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C60DA" w14:textId="77777777" w:rsidR="00417673" w:rsidRDefault="00417673" w:rsidP="00417673">
      <w:pPr>
        <w:pStyle w:val="NormaaliWWW"/>
        <w:spacing w:after="240" w:line="300" w:lineRule="atLeast"/>
        <w:rPr>
          <w:rFonts w:ascii="Droid Sans" w:hAnsi="Droid Sans" w:cs="Helvetica"/>
          <w:color w:val="656565"/>
          <w:sz w:val="20"/>
          <w:szCs w:val="20"/>
        </w:rPr>
      </w:pPr>
    </w:p>
    <w:p w14:paraId="578C48C9" w14:textId="77777777" w:rsidR="00417673" w:rsidRPr="008F2127" w:rsidRDefault="00417673" w:rsidP="00417673">
      <w:pPr>
        <w:rPr>
          <w:rFonts w:asciiTheme="minorHAnsi" w:hAnsiTheme="minorHAnsi" w:cstheme="minorHAnsi"/>
          <w:b/>
        </w:rPr>
      </w:pPr>
      <w:r w:rsidRPr="008F2127">
        <w:rPr>
          <w:rFonts w:asciiTheme="minorHAnsi" w:hAnsiTheme="minorHAnsi" w:cstheme="minorHAnsi"/>
          <w:b/>
        </w:rPr>
        <w:t>Koulutuksen kuvaus</w:t>
      </w:r>
    </w:p>
    <w:p w14:paraId="03ED0603" w14:textId="77777777" w:rsidR="00417673" w:rsidRDefault="00417673" w:rsidP="00417673">
      <w:pPr>
        <w:spacing w:line="276" w:lineRule="auto"/>
        <w:rPr>
          <w:rFonts w:ascii="Georgia" w:hAnsi="Georgia"/>
        </w:rPr>
      </w:pPr>
      <w:r w:rsidRPr="008F2127">
        <w:rPr>
          <w:rFonts w:ascii="Georgia" w:hAnsi="Georgia"/>
        </w:rPr>
        <w:t xml:space="preserve">Liiketalouden tutkinto-ohjelma </w:t>
      </w:r>
      <w:r w:rsidRPr="00E013CC">
        <w:rPr>
          <w:rFonts w:ascii="Georgia" w:hAnsi="Georgia"/>
          <w:color w:val="00B0F0"/>
        </w:rPr>
        <w:t xml:space="preserve">johtaa liiketalouden alan ammattikorkeakoulututkintoon. Tutkintonimike on </w:t>
      </w:r>
      <w:r w:rsidRPr="008F2127">
        <w:rPr>
          <w:rFonts w:ascii="Georgia" w:hAnsi="Georgia"/>
        </w:rPr>
        <w:t xml:space="preserve">tradenomi. </w:t>
      </w:r>
      <w:r w:rsidRPr="00E013CC">
        <w:rPr>
          <w:rFonts w:ascii="Georgia" w:hAnsi="Georgia"/>
          <w:color w:val="00B0F0"/>
        </w:rPr>
        <w:t xml:space="preserve">Opintojen laajuus on 210 opintopistettä ja kesto 3,5 vuotta. Tutkinnon tuottama osaaminen vastaa Euroopan unionin alueella yhteisesti määriteltyä korkeakoulutasoa, mikä mahdollistaa työvoiman ja asiantuntijoiden liikkumisen. </w:t>
      </w:r>
      <w:r w:rsidRPr="008F2127">
        <w:rPr>
          <w:rFonts w:ascii="Georgia" w:hAnsi="Georgia"/>
        </w:rPr>
        <w:br/>
      </w:r>
      <w:r w:rsidRPr="008F2127">
        <w:rPr>
          <w:rFonts w:ascii="Georgia" w:hAnsi="Georgia"/>
        </w:rPr>
        <w:br/>
        <w:t>Valmistuva tradenomi ymmärtää liiketoiminnan kokonaisuuden</w:t>
      </w:r>
      <w:r>
        <w:rPr>
          <w:rFonts w:ascii="Georgia" w:hAnsi="Georgia"/>
        </w:rPr>
        <w:t>.</w:t>
      </w:r>
      <w:r w:rsidRPr="008F2127">
        <w:rPr>
          <w:rFonts w:ascii="Georgia" w:hAnsi="Georgia"/>
        </w:rPr>
        <w:t xml:space="preserve"> Hänellä on valmiudet jatkuvaan muutokseen. Hänen työskentelyään ohjaavat asiakasnäkökulma, tuloksellisuus ja vastuullisuus. Liiketoiminnassa korostuvat tiedon hallinta ja yhteiskuntavastuu. Liike-elämän asiantuntija hallitsee oman ajankäyttönsä ja kehittää aktiivisesti itseään sekä työyhteisöään innovatiivisten ja kilpailukykyisten toimintatapojen löytämiseksi. Hänellä on valmiudet työskennellä monikulttuurisissa tiimeissä ja verkostoissa. </w:t>
      </w:r>
    </w:p>
    <w:p w14:paraId="6DAAE0A4" w14:textId="4F78E17F" w:rsidR="00417673" w:rsidRDefault="00417673" w:rsidP="00417673">
      <w:pPr>
        <w:spacing w:line="276" w:lineRule="auto"/>
        <w:rPr>
          <w:rFonts w:ascii="Georgia" w:hAnsi="Georgia"/>
        </w:rPr>
      </w:pPr>
    </w:p>
    <w:p w14:paraId="36E48F74" w14:textId="75AA1735" w:rsidR="00417673" w:rsidRDefault="00417673" w:rsidP="00417673">
      <w:proofErr w:type="spellStart"/>
      <w:r>
        <w:t>Wellness</w:t>
      </w:r>
      <w:proofErr w:type="spellEnd"/>
      <w:r>
        <w:t>-liiketalous t</w:t>
      </w:r>
      <w:r w:rsidRPr="00D302A9">
        <w:t>utkinto-ohjelma on tarkoitettu opiskelijoille, jotka haluavat yhdistää hyvinvoint</w:t>
      </w:r>
      <w:r>
        <w:t>ipalveluiden sekä liiketalouden asiantuntemuksen ja osaamisen</w:t>
      </w:r>
      <w:r w:rsidRPr="00D302A9">
        <w:t>.</w:t>
      </w:r>
      <w:r>
        <w:t xml:space="preserve"> </w:t>
      </w:r>
      <w:proofErr w:type="spellStart"/>
      <w:r>
        <w:t>Wellness</w:t>
      </w:r>
      <w:proofErr w:type="spellEnd"/>
      <w:r>
        <w:t>-tradenomilla</w:t>
      </w:r>
      <w:r w:rsidRPr="00D302A9">
        <w:t xml:space="preserve"> on vahvan liiketoimintaosaamisen lisäksi monipuolinen hyvinvointiin liittyvä tietämys ja alan yritystoiminnan kehittämisosaaminen.</w:t>
      </w:r>
      <w:r>
        <w:t xml:space="preserve"> </w:t>
      </w:r>
      <w:r w:rsidRPr="006F3E08">
        <w:t>Monimuotototeutus sopii työelämässä oleville, sillä se toteutetaan verkko-opintoina. Lisäksi on yksittäisiä intensiivipäiviä.</w:t>
      </w:r>
    </w:p>
    <w:p w14:paraId="6B6FB0F5" w14:textId="77777777" w:rsidR="00417673" w:rsidRDefault="00417673" w:rsidP="00417673">
      <w:pPr>
        <w:spacing w:line="276" w:lineRule="auto"/>
        <w:rPr>
          <w:rFonts w:ascii="Georgia" w:hAnsi="Georgia"/>
        </w:rPr>
      </w:pPr>
    </w:p>
    <w:p w14:paraId="5D396DB6" w14:textId="4A433FA6" w:rsidR="00417673" w:rsidRPr="00417673" w:rsidRDefault="00417673" w:rsidP="00417673">
      <w:pPr>
        <w:spacing w:line="276" w:lineRule="auto"/>
        <w:rPr>
          <w:color w:val="0070C0"/>
        </w:rPr>
      </w:pPr>
    </w:p>
    <w:p w14:paraId="62AC9529" w14:textId="77777777" w:rsidR="00417673" w:rsidRDefault="00417673" w:rsidP="00417673">
      <w:pPr>
        <w:pStyle w:val="Otsikko2"/>
      </w:pPr>
      <w:r w:rsidRPr="005163A5">
        <w:t>Asiantuntijuuden kehittyminen</w:t>
      </w:r>
    </w:p>
    <w:p w14:paraId="11E32056" w14:textId="77777777" w:rsidR="00417673" w:rsidRPr="00E013CC" w:rsidRDefault="00417673" w:rsidP="00417673">
      <w:pPr>
        <w:spacing w:line="276" w:lineRule="auto"/>
        <w:rPr>
          <w:rFonts w:ascii="Georgia" w:hAnsi="Georgia"/>
          <w:color w:val="00B0F0"/>
        </w:rPr>
      </w:pPr>
      <w:commentRangeStart w:id="0"/>
      <w:commentRangeStart w:id="1"/>
      <w:r w:rsidRPr="00E013CC">
        <w:rPr>
          <w:rFonts w:ascii="Georgia" w:hAnsi="Georgia"/>
          <w:color w:val="00B0F0"/>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commentRangeEnd w:id="0"/>
    <w:p w14:paraId="515C3FEF" w14:textId="77777777" w:rsidR="00417673" w:rsidRDefault="00417673" w:rsidP="00417673">
      <w:pPr>
        <w:rPr>
          <w:rFonts w:ascii="Georgia" w:hAnsi="Georgia"/>
          <w:snapToGrid w:val="0"/>
        </w:rPr>
      </w:pPr>
      <w:r>
        <w:rPr>
          <w:rStyle w:val="Kommentinviite"/>
        </w:rPr>
        <w:commentReference w:id="0"/>
      </w:r>
      <w:commentRangeEnd w:id="1"/>
      <w:r w:rsidR="00030418">
        <w:rPr>
          <w:rStyle w:val="Kommentinviite"/>
        </w:rPr>
        <w:commentReference w:id="1"/>
      </w:r>
    </w:p>
    <w:p w14:paraId="5B0D929B" w14:textId="77777777" w:rsidR="00417673" w:rsidRPr="00E013CC" w:rsidRDefault="00417673" w:rsidP="00417673">
      <w:pPr>
        <w:rPr>
          <w:rFonts w:ascii="Georgia" w:hAnsi="Georgia"/>
          <w:snapToGrid w:val="0"/>
          <w:color w:val="00B0F0"/>
        </w:rPr>
      </w:pPr>
      <w:r w:rsidRPr="008F2127">
        <w:rPr>
          <w:rFonts w:ascii="Georgia" w:hAnsi="Georgia"/>
          <w:snapToGrid w:val="0"/>
        </w:rPr>
        <w:t xml:space="preserve">Tradenomin </w:t>
      </w:r>
      <w:r w:rsidRPr="00E013CC">
        <w:rPr>
          <w:rFonts w:ascii="Georgia" w:hAnsi="Georgia"/>
          <w:snapToGrid w:val="0"/>
          <w:color w:val="00B0F0"/>
        </w:rPr>
        <w:t xml:space="preserve">opetussuunnitelma on laadittu niin, että </w:t>
      </w:r>
    </w:p>
    <w:p w14:paraId="32BE3BE5" w14:textId="77777777" w:rsidR="00417673" w:rsidRPr="00E013CC" w:rsidRDefault="00417673" w:rsidP="00417673">
      <w:pPr>
        <w:pStyle w:val="Luettelokappale"/>
        <w:numPr>
          <w:ilvl w:val="0"/>
          <w:numId w:val="2"/>
        </w:numPr>
        <w:spacing w:before="240" w:after="240" w:line="276" w:lineRule="auto"/>
        <w:rPr>
          <w:rFonts w:ascii="Georgia" w:hAnsi="Georgia"/>
          <w:snapToGrid w:val="0"/>
          <w:color w:val="00B0F0"/>
        </w:rPr>
      </w:pPr>
      <w:r w:rsidRPr="00E013CC">
        <w:rPr>
          <w:rFonts w:ascii="Georgia" w:hAnsi="Georgia"/>
          <w:snapToGrid w:val="0"/>
          <w:color w:val="00B0F0"/>
        </w:rPr>
        <w:t>tutkinto tuottaa työelämässä vaadittavan osaamisen ja</w:t>
      </w:r>
    </w:p>
    <w:p w14:paraId="470C9622" w14:textId="77777777" w:rsidR="00417673" w:rsidRPr="00E013CC" w:rsidRDefault="00417673" w:rsidP="00417673">
      <w:pPr>
        <w:pStyle w:val="Luettelokappale"/>
        <w:numPr>
          <w:ilvl w:val="0"/>
          <w:numId w:val="2"/>
        </w:numPr>
        <w:spacing w:before="240" w:after="240" w:line="276" w:lineRule="auto"/>
        <w:rPr>
          <w:rFonts w:ascii="Georgia" w:hAnsi="Georgia"/>
          <w:snapToGrid w:val="0"/>
          <w:color w:val="00B0F0"/>
        </w:rPr>
      </w:pPr>
      <w:r w:rsidRPr="00E013CC">
        <w:rPr>
          <w:rFonts w:ascii="Georgia" w:hAnsi="Georgia"/>
          <w:snapToGrid w:val="0"/>
          <w:color w:val="00B0F0"/>
        </w:rPr>
        <w:t>koulutus varmistaa opiskelijan asiantuntijuuden kehittymisen.</w:t>
      </w:r>
    </w:p>
    <w:p w14:paraId="48E87D4E" w14:textId="77777777" w:rsidR="00417673" w:rsidRPr="00E013CC" w:rsidRDefault="00417673" w:rsidP="00417673">
      <w:pPr>
        <w:rPr>
          <w:rFonts w:ascii="Georgia" w:hAnsi="Georgia"/>
          <w:snapToGrid w:val="0"/>
          <w:color w:val="00B0F0"/>
        </w:rPr>
      </w:pPr>
      <w:r w:rsidRPr="00E013CC">
        <w:rPr>
          <w:rFonts w:ascii="Georgia" w:hAnsi="Georgia"/>
          <w:snapToGrid w:val="0"/>
          <w:color w:val="00B0F0"/>
        </w:rPr>
        <w:t>Opiskelija</w:t>
      </w:r>
    </w:p>
    <w:p w14:paraId="1A1BE2D8" w14:textId="77777777" w:rsidR="00417673" w:rsidRPr="00E013CC" w:rsidRDefault="00417673" w:rsidP="00417673">
      <w:pPr>
        <w:pStyle w:val="Luettelokappale"/>
        <w:numPr>
          <w:ilvl w:val="0"/>
          <w:numId w:val="3"/>
        </w:numPr>
        <w:spacing w:before="240" w:after="240" w:line="276" w:lineRule="auto"/>
        <w:rPr>
          <w:rFonts w:ascii="Georgia" w:hAnsi="Georgia"/>
          <w:snapToGrid w:val="0"/>
          <w:color w:val="00B0F0"/>
        </w:rPr>
      </w:pPr>
      <w:r w:rsidRPr="00E013CC">
        <w:rPr>
          <w:rFonts w:ascii="Georgia" w:hAnsi="Georgia"/>
          <w:snapToGrid w:val="0"/>
          <w:color w:val="00B0F0"/>
        </w:rPr>
        <w:t xml:space="preserve">laatii opiskelunsa tueksi henkilökohtaisen opiskelusuunnitelman, jossa aiemmin hankittu osaaminen tunnistetaan </w:t>
      </w:r>
    </w:p>
    <w:p w14:paraId="3ADA3337" w14:textId="77777777" w:rsidR="00417673" w:rsidRPr="00E013CC" w:rsidRDefault="00417673" w:rsidP="00417673">
      <w:pPr>
        <w:pStyle w:val="Luettelokappale"/>
        <w:numPr>
          <w:ilvl w:val="0"/>
          <w:numId w:val="3"/>
        </w:numPr>
        <w:spacing w:before="240" w:after="240" w:line="276" w:lineRule="auto"/>
        <w:rPr>
          <w:rFonts w:ascii="Georgia" w:hAnsi="Georgia"/>
          <w:snapToGrid w:val="0"/>
          <w:color w:val="00B0F0"/>
        </w:rPr>
      </w:pPr>
      <w:r w:rsidRPr="00E013CC">
        <w:rPr>
          <w:rFonts w:ascii="Georgia" w:hAnsi="Georgia"/>
          <w:snapToGrid w:val="0"/>
          <w:color w:val="00B0F0"/>
        </w:rPr>
        <w:t>vastaa opintojensa etenemisestä.</w:t>
      </w:r>
    </w:p>
    <w:p w14:paraId="5FEB880A" w14:textId="77777777" w:rsidR="00417673" w:rsidRDefault="00417673" w:rsidP="00417673">
      <w:pPr>
        <w:spacing w:line="240" w:lineRule="auto"/>
        <w:rPr>
          <w:rFonts w:ascii="Georgia" w:hAnsi="Georgia"/>
          <w:snapToGrid w:val="0"/>
          <w:color w:val="00B0F0"/>
        </w:rPr>
      </w:pPr>
      <w:r w:rsidRPr="00E013CC">
        <w:rPr>
          <w:rFonts w:ascii="Georgia" w:hAnsi="Georgia"/>
          <w:snapToGrid w:val="0"/>
          <w:color w:val="00B0F0"/>
        </w:rPr>
        <w:t>Savonian opettajat ja muu henkilöstö ohjaavat ja tukevat henkilökohtaisten tavoitteiden määrittelemisessä ja saavuttamisessa.</w:t>
      </w:r>
    </w:p>
    <w:p w14:paraId="69CED746" w14:textId="77777777" w:rsidR="00417673" w:rsidRDefault="00417673" w:rsidP="00417673">
      <w:pPr>
        <w:spacing w:line="240" w:lineRule="auto"/>
        <w:rPr>
          <w:rFonts w:ascii="Georgia" w:hAnsi="Georgia"/>
          <w:snapToGrid w:val="0"/>
          <w:color w:val="00B0F0"/>
        </w:rPr>
      </w:pPr>
    </w:p>
    <w:p w14:paraId="3F258AFF" w14:textId="69183778" w:rsidR="00417673" w:rsidRDefault="00417673" w:rsidP="00417673">
      <w:pPr>
        <w:spacing w:line="240" w:lineRule="auto"/>
        <w:rPr>
          <w:rFonts w:ascii="Georgia" w:hAnsi="Georgia" w:cstheme="majorHAnsi"/>
          <w:szCs w:val="20"/>
        </w:rPr>
      </w:pPr>
      <w:commentRangeStart w:id="2"/>
      <w:r w:rsidRPr="00EF6FB8">
        <w:rPr>
          <w:rFonts w:ascii="Georgia" w:hAnsi="Georgia" w:cstheme="majorHAnsi"/>
          <w:szCs w:val="20"/>
        </w:rPr>
        <w:t xml:space="preserve">Opiskelija </w:t>
      </w:r>
      <w:r w:rsidR="00E23388">
        <w:rPr>
          <w:rFonts w:ascii="Georgia" w:hAnsi="Georgia" w:cstheme="majorHAnsi"/>
          <w:szCs w:val="20"/>
        </w:rPr>
        <w:t xml:space="preserve">tutustuu ensimmäisen vuoden aikana </w:t>
      </w:r>
      <w:proofErr w:type="spellStart"/>
      <w:r w:rsidR="00E23388">
        <w:rPr>
          <w:rFonts w:ascii="Georgia" w:hAnsi="Georgia" w:cstheme="majorHAnsi"/>
          <w:szCs w:val="20"/>
        </w:rPr>
        <w:t>w</w:t>
      </w:r>
      <w:r>
        <w:rPr>
          <w:rFonts w:ascii="Georgia" w:hAnsi="Georgia" w:cstheme="majorHAnsi"/>
          <w:szCs w:val="20"/>
        </w:rPr>
        <w:t>ellness</w:t>
      </w:r>
      <w:proofErr w:type="spellEnd"/>
      <w:r w:rsidR="0014630B">
        <w:rPr>
          <w:rFonts w:ascii="Georgia" w:hAnsi="Georgia" w:cstheme="majorHAnsi"/>
          <w:szCs w:val="20"/>
        </w:rPr>
        <w:t>-</w:t>
      </w:r>
      <w:r w:rsidR="00E23388">
        <w:rPr>
          <w:rFonts w:ascii="Georgia" w:hAnsi="Georgia" w:cstheme="majorHAnsi"/>
          <w:szCs w:val="20"/>
        </w:rPr>
        <w:t>liiketoiminta</w:t>
      </w:r>
      <w:r>
        <w:rPr>
          <w:rFonts w:ascii="Georgia" w:hAnsi="Georgia" w:cstheme="majorHAnsi"/>
          <w:szCs w:val="20"/>
        </w:rPr>
        <w:t>ympäristö</w:t>
      </w:r>
      <w:r w:rsidR="00E23388">
        <w:rPr>
          <w:rFonts w:ascii="Georgia" w:hAnsi="Georgia" w:cstheme="majorHAnsi"/>
          <w:szCs w:val="20"/>
        </w:rPr>
        <w:t>ö</w:t>
      </w:r>
      <w:r>
        <w:rPr>
          <w:rFonts w:ascii="Georgia" w:hAnsi="Georgia" w:cstheme="majorHAnsi"/>
          <w:szCs w:val="20"/>
        </w:rPr>
        <w:t>n</w:t>
      </w:r>
      <w:r w:rsidR="00E23388">
        <w:rPr>
          <w:rFonts w:ascii="Georgia" w:hAnsi="Georgia" w:cstheme="majorHAnsi"/>
          <w:szCs w:val="20"/>
        </w:rPr>
        <w:t xml:space="preserve"> sekä omaksuu</w:t>
      </w:r>
      <w:r>
        <w:rPr>
          <w:rFonts w:ascii="Georgia" w:hAnsi="Georgia" w:cstheme="majorHAnsi"/>
          <w:szCs w:val="20"/>
        </w:rPr>
        <w:t xml:space="preserve"> lisäksi</w:t>
      </w:r>
      <w:r w:rsidRPr="00EF6FB8">
        <w:rPr>
          <w:rFonts w:ascii="Georgia" w:hAnsi="Georgia" w:cstheme="majorHAnsi"/>
          <w:szCs w:val="20"/>
        </w:rPr>
        <w:t xml:space="preserve"> liiketoimintaosaamisen perusteet. Hän luo perustan asiantuntijalta vaadittaville </w:t>
      </w:r>
      <w:r w:rsidRPr="00EF6FB8">
        <w:rPr>
          <w:rFonts w:ascii="Georgia" w:hAnsi="Georgia" w:cstheme="majorHAnsi"/>
          <w:szCs w:val="20"/>
        </w:rPr>
        <w:lastRenderedPageBreak/>
        <w:t>henkilökohtaisille valmiuksille.  Opiskelija harjaantuu tavoitteelliseen tiimitoimintaan ja alkaa muodostaa ammatti-identiteettiään</w:t>
      </w:r>
      <w:r>
        <w:rPr>
          <w:rFonts w:ascii="Georgia" w:hAnsi="Georgia" w:cstheme="majorHAnsi"/>
          <w:szCs w:val="20"/>
        </w:rPr>
        <w:t>.</w:t>
      </w:r>
    </w:p>
    <w:p w14:paraId="1E522810" w14:textId="77777777" w:rsidR="00417673" w:rsidRDefault="00417673" w:rsidP="00417673">
      <w:pPr>
        <w:spacing w:line="240" w:lineRule="auto"/>
        <w:rPr>
          <w:rFonts w:ascii="Georgia" w:hAnsi="Georgia" w:cstheme="majorHAnsi"/>
          <w:szCs w:val="20"/>
        </w:rPr>
      </w:pPr>
    </w:p>
    <w:p w14:paraId="50D7B5F8" w14:textId="4E75BEB5" w:rsidR="00417673" w:rsidRDefault="00E23388" w:rsidP="00417673">
      <w:pPr>
        <w:spacing w:line="276" w:lineRule="auto"/>
        <w:rPr>
          <w:rFonts w:ascii="Georgia" w:hAnsi="Georgia" w:cstheme="majorHAnsi"/>
          <w:szCs w:val="20"/>
        </w:rPr>
      </w:pPr>
      <w:r>
        <w:rPr>
          <w:rFonts w:ascii="Georgia" w:hAnsi="Georgia" w:cstheme="majorHAnsi"/>
          <w:szCs w:val="20"/>
        </w:rPr>
        <w:t>T</w:t>
      </w:r>
      <w:r w:rsidR="00417673" w:rsidRPr="00EF6FB8">
        <w:rPr>
          <w:rFonts w:ascii="Georgia" w:hAnsi="Georgia" w:cstheme="majorHAnsi"/>
          <w:szCs w:val="20"/>
        </w:rPr>
        <w:t xml:space="preserve">oisen opiskeluvuoden aikana </w:t>
      </w:r>
      <w:r>
        <w:rPr>
          <w:rFonts w:ascii="Georgia" w:hAnsi="Georgia" w:cstheme="majorHAnsi"/>
          <w:szCs w:val="20"/>
        </w:rPr>
        <w:t>o</w:t>
      </w:r>
      <w:r w:rsidRPr="00EF6FB8">
        <w:rPr>
          <w:rFonts w:ascii="Georgia" w:hAnsi="Georgia" w:cstheme="majorHAnsi"/>
          <w:szCs w:val="20"/>
        </w:rPr>
        <w:t xml:space="preserve">piskelija vahvistaa </w:t>
      </w:r>
      <w:r w:rsidR="00417673" w:rsidRPr="00EF6FB8">
        <w:rPr>
          <w:rFonts w:ascii="Georgia" w:hAnsi="Georgia" w:cstheme="majorHAnsi"/>
          <w:szCs w:val="20"/>
        </w:rPr>
        <w:t xml:space="preserve">ammattikuvaansa ja kehittää </w:t>
      </w:r>
      <w:proofErr w:type="spellStart"/>
      <w:r>
        <w:rPr>
          <w:rFonts w:ascii="Georgia" w:hAnsi="Georgia" w:cstheme="majorHAnsi"/>
          <w:szCs w:val="20"/>
        </w:rPr>
        <w:t>wellness</w:t>
      </w:r>
      <w:proofErr w:type="spellEnd"/>
      <w:r>
        <w:rPr>
          <w:rFonts w:ascii="Georgia" w:hAnsi="Georgia" w:cstheme="majorHAnsi"/>
          <w:szCs w:val="20"/>
        </w:rPr>
        <w:t xml:space="preserve"> osaamisen lisäksi, </w:t>
      </w:r>
      <w:r w:rsidR="00417673" w:rsidRPr="00EF6FB8">
        <w:rPr>
          <w:rFonts w:ascii="Georgia" w:hAnsi="Georgia" w:cstheme="majorHAnsi"/>
          <w:szCs w:val="20"/>
        </w:rPr>
        <w:t>strategista ajattelua, kustannustietouden sekä myynnin ja markkinoinnin osaamistaan. Opiskelija oppii ratkaisemaan ongelmia luovasti ja hän vahvistaa viestintä- ja menetelmäosaamistaan.</w:t>
      </w:r>
    </w:p>
    <w:p w14:paraId="7E6CC1DB" w14:textId="77777777" w:rsidR="00417673" w:rsidRDefault="00417673" w:rsidP="00417673">
      <w:pPr>
        <w:spacing w:line="276" w:lineRule="auto"/>
        <w:rPr>
          <w:rFonts w:ascii="Georgia" w:hAnsi="Georgia" w:cstheme="majorHAnsi"/>
          <w:szCs w:val="20"/>
        </w:rPr>
      </w:pPr>
    </w:p>
    <w:p w14:paraId="2D55FBCD" w14:textId="28466E40" w:rsidR="00417673" w:rsidRDefault="00417673" w:rsidP="00417673">
      <w:pPr>
        <w:spacing w:line="276" w:lineRule="auto"/>
        <w:rPr>
          <w:rFonts w:ascii="Georgia" w:hAnsi="Georgia" w:cstheme="majorHAnsi"/>
          <w:szCs w:val="20"/>
        </w:rPr>
      </w:pPr>
      <w:r w:rsidRPr="00EF6FB8">
        <w:rPr>
          <w:rFonts w:ascii="Georgia" w:hAnsi="Georgia" w:cstheme="majorHAnsi"/>
          <w:szCs w:val="20"/>
        </w:rPr>
        <w:t xml:space="preserve">Opintojen loppuvaiheessa opiskelija syventää asiantuntijuuttaan ja soveltaa sitä erilaisissa oppimistilanteissa ja työelämäyhteyksissä.  Opiskelijan kokonaisvaltainen ymmärrys omasta erityisalasta kehittyy. Hänen </w:t>
      </w:r>
      <w:proofErr w:type="gramStart"/>
      <w:r w:rsidRPr="00EF6FB8">
        <w:rPr>
          <w:rFonts w:ascii="Georgia" w:hAnsi="Georgia" w:cstheme="majorHAnsi"/>
          <w:szCs w:val="20"/>
        </w:rPr>
        <w:t xml:space="preserve">työyhteisö- ja </w:t>
      </w:r>
      <w:r w:rsidR="00E23388">
        <w:rPr>
          <w:rFonts w:ascii="Georgia" w:hAnsi="Georgia" w:cstheme="majorHAnsi"/>
          <w:szCs w:val="20"/>
        </w:rPr>
        <w:t>esihenkilö</w:t>
      </w:r>
      <w:r w:rsidRPr="00EF6FB8">
        <w:rPr>
          <w:rFonts w:ascii="Georgia" w:hAnsi="Georgia" w:cstheme="majorHAnsi"/>
          <w:szCs w:val="20"/>
        </w:rPr>
        <w:t>taidot</w:t>
      </w:r>
      <w:proofErr w:type="gramEnd"/>
      <w:r w:rsidRPr="00EF6FB8">
        <w:rPr>
          <w:rFonts w:ascii="Georgia" w:hAnsi="Georgia" w:cstheme="majorHAnsi"/>
          <w:szCs w:val="20"/>
        </w:rPr>
        <w:t xml:space="preserve"> vahvistuvat.</w:t>
      </w:r>
    </w:p>
    <w:p w14:paraId="56A9AA15" w14:textId="77777777" w:rsidR="00417673" w:rsidRPr="00EF6FB8" w:rsidRDefault="00417673" w:rsidP="00417673">
      <w:pPr>
        <w:spacing w:line="276" w:lineRule="auto"/>
        <w:rPr>
          <w:rFonts w:ascii="Georgia" w:hAnsi="Georgia" w:cstheme="majorHAnsi"/>
          <w:szCs w:val="20"/>
        </w:rPr>
      </w:pPr>
    </w:p>
    <w:p w14:paraId="45EED3D3" w14:textId="77777777" w:rsidR="00417673" w:rsidRPr="00EF6FB8" w:rsidRDefault="00417673" w:rsidP="00417673">
      <w:pPr>
        <w:spacing w:line="276" w:lineRule="auto"/>
        <w:rPr>
          <w:rFonts w:ascii="Georgia" w:hAnsi="Georgia" w:cstheme="majorHAnsi"/>
          <w:szCs w:val="20"/>
        </w:rPr>
      </w:pPr>
      <w:r w:rsidRPr="00EF6FB8">
        <w:rPr>
          <w:rFonts w:ascii="Georgia" w:hAnsi="Georgia" w:cstheme="majorHAnsi"/>
          <w:szCs w:val="20"/>
        </w:rPr>
        <w:t>Opiskelija osoittaa opinnäytetyöprosessissa hallitsevansa tutkimuksellisen työotteen sekä kykynsä yhdistää teoreettista tietoa käytännön ilmiöiden tarkasteluun ja kehittämistyöhön.</w:t>
      </w:r>
    </w:p>
    <w:commentRangeEnd w:id="2"/>
    <w:p w14:paraId="76412A94" w14:textId="77777777" w:rsidR="00417673" w:rsidRPr="00EF6FB8" w:rsidRDefault="00417673" w:rsidP="00417673">
      <w:pPr>
        <w:spacing w:line="276" w:lineRule="auto"/>
        <w:rPr>
          <w:rFonts w:ascii="Georgia" w:hAnsi="Georgia"/>
          <w:snapToGrid w:val="0"/>
          <w:color w:val="00B0F0"/>
        </w:rPr>
      </w:pPr>
      <w:r>
        <w:rPr>
          <w:rStyle w:val="Kommentinviite"/>
        </w:rPr>
        <w:commentReference w:id="2"/>
      </w:r>
    </w:p>
    <w:p w14:paraId="662D53CA" w14:textId="217D9D0F" w:rsidR="00E23388" w:rsidRDefault="00E23388" w:rsidP="00E23388">
      <w:pPr>
        <w:spacing w:line="276" w:lineRule="auto"/>
        <w:rPr>
          <w:rFonts w:ascii="Georgia" w:hAnsi="Georgia"/>
          <w:color w:val="00B0F0"/>
        </w:rPr>
      </w:pPr>
      <w:commentRangeStart w:id="3"/>
      <w:r w:rsidRPr="008F2127">
        <w:rPr>
          <w:rFonts w:ascii="Georgia" w:hAnsi="Georgia"/>
          <w:color w:val="00B0F0"/>
        </w:rPr>
        <w:t xml:space="preserve">Vuositeemojen ja opintojaksojen sisällöissä sekä toteutustavoissa huomioidaan vastuullisuus, kestävä kehitys ja globaalit inhimillisen turvallisuuden haasteet. </w:t>
      </w:r>
      <w:commentRangeEnd w:id="3"/>
      <w:r>
        <w:rPr>
          <w:rStyle w:val="Kommentinviite"/>
        </w:rPr>
        <w:commentReference w:id="3"/>
      </w:r>
      <w:r w:rsidRPr="00E013CC">
        <w:rPr>
          <w:rFonts w:ascii="Georgia" w:hAnsi="Georgia"/>
        </w:rPr>
        <w:t>Opintojen vuositeemojen mukainen eteneminen kuvataan opetussuunnitelman liitteessä</w:t>
      </w:r>
      <w:r>
        <w:rPr>
          <w:rFonts w:ascii="Georgia" w:hAnsi="Georgia"/>
        </w:rPr>
        <w:t>.</w:t>
      </w:r>
    </w:p>
    <w:p w14:paraId="3D0B634E" w14:textId="73F46C82" w:rsidR="00417673" w:rsidRPr="00E013CC" w:rsidRDefault="00417673" w:rsidP="00417673">
      <w:pPr>
        <w:spacing w:line="240" w:lineRule="auto"/>
        <w:rPr>
          <w:rFonts w:ascii="Georgia" w:hAnsi="Georgia"/>
          <w:snapToGrid w:val="0"/>
          <w:color w:val="00B0F0"/>
        </w:rPr>
      </w:pPr>
    </w:p>
    <w:p w14:paraId="78ED84C5" w14:textId="77777777" w:rsidR="00417673" w:rsidRPr="00E013CC" w:rsidRDefault="00417673" w:rsidP="00417673">
      <w:pPr>
        <w:spacing w:line="240" w:lineRule="auto"/>
        <w:rPr>
          <w:rFonts w:ascii="Georgia" w:hAnsi="Georgia"/>
          <w:snapToGrid w:val="0"/>
          <w:color w:val="00B0F0"/>
        </w:rPr>
      </w:pPr>
    </w:p>
    <w:p w14:paraId="4B0B66D0" w14:textId="77777777" w:rsidR="00417673" w:rsidRDefault="00417673" w:rsidP="00417673">
      <w:pPr>
        <w:spacing w:line="240" w:lineRule="auto"/>
        <w:rPr>
          <w:rFonts w:asciiTheme="majorHAnsi" w:hAnsiTheme="majorHAnsi" w:cstheme="majorHAnsi"/>
          <w:b/>
          <w:snapToGrid w:val="0"/>
        </w:rPr>
      </w:pPr>
      <w:r w:rsidRPr="008F2127">
        <w:rPr>
          <w:rFonts w:asciiTheme="majorHAnsi" w:hAnsiTheme="majorHAnsi" w:cstheme="majorHAnsi"/>
          <w:b/>
          <w:snapToGrid w:val="0"/>
        </w:rPr>
        <w:t>Toteutus</w:t>
      </w:r>
    </w:p>
    <w:p w14:paraId="0F740D1C" w14:textId="77777777" w:rsidR="00417673" w:rsidRPr="008F2127" w:rsidRDefault="00417673" w:rsidP="00417673">
      <w:pPr>
        <w:spacing w:line="240" w:lineRule="auto"/>
        <w:rPr>
          <w:rFonts w:asciiTheme="majorHAnsi" w:hAnsiTheme="majorHAnsi" w:cstheme="majorHAnsi"/>
          <w:b/>
          <w:snapToGrid w:val="0"/>
        </w:rPr>
      </w:pPr>
    </w:p>
    <w:p w14:paraId="7227B2F3" w14:textId="77777777" w:rsidR="00417673" w:rsidRDefault="00417673" w:rsidP="00417673">
      <w:pPr>
        <w:spacing w:line="276" w:lineRule="auto"/>
        <w:rPr>
          <w:rFonts w:ascii="Georgia" w:hAnsi="Georgia"/>
          <w:color w:val="00B0F0"/>
        </w:rPr>
      </w:pPr>
      <w:r w:rsidRPr="008F2127">
        <w:rPr>
          <w:rFonts w:ascii="Georgia" w:hAnsi="Georgia"/>
          <w:color w:val="00B0F0"/>
        </w:rPr>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r>
        <w:rPr>
          <w:rFonts w:ascii="Georgia" w:hAnsi="Georgia"/>
        </w:rPr>
        <w:t xml:space="preserve">Liiketalouden tutkinto-ohjelma toteutetaan verkko-opintoina.  </w:t>
      </w:r>
      <w:commentRangeStart w:id="4"/>
      <w:r>
        <w:rPr>
          <w:rFonts w:ascii="Georgia" w:hAnsi="Georgia"/>
        </w:rPr>
        <w:t>Lisäksi järjestetään yksittäisiä intensiivipäiviä, joiden tarkoituksena on tukea erityisesti ryhmäytymistä.</w:t>
      </w:r>
      <w:commentRangeEnd w:id="4"/>
      <w:r>
        <w:rPr>
          <w:rStyle w:val="Kommentinviite"/>
        </w:rPr>
        <w:commentReference w:id="4"/>
      </w:r>
    </w:p>
    <w:p w14:paraId="0D82CBBE" w14:textId="77777777" w:rsidR="00417673" w:rsidRDefault="00417673" w:rsidP="00417673">
      <w:pPr>
        <w:spacing w:line="276" w:lineRule="auto"/>
        <w:rPr>
          <w:rFonts w:ascii="Georgia" w:hAnsi="Georgia" w:cs="Arial"/>
          <w:color w:val="000000"/>
          <w:szCs w:val="22"/>
          <w:shd w:val="clear" w:color="auto" w:fill="FFFFFF"/>
        </w:rPr>
      </w:pPr>
    </w:p>
    <w:p w14:paraId="6DCEE4FA" w14:textId="09160508" w:rsidR="00417673" w:rsidRPr="008F2127" w:rsidRDefault="00417673" w:rsidP="00417673">
      <w:pPr>
        <w:spacing w:line="276" w:lineRule="auto"/>
        <w:rPr>
          <w:rFonts w:ascii="Georgia" w:hAnsi="Georgia"/>
          <w:color w:val="00B0F0"/>
        </w:rPr>
      </w:pPr>
      <w:r w:rsidRPr="00267B9F">
        <w:rPr>
          <w:rFonts w:ascii="Georgia" w:hAnsi="Georgia" w:cs="Arial"/>
          <w:szCs w:val="20"/>
        </w:rPr>
        <w:t xml:space="preserve">Opiskelun tavoitteena on opiskelijan ammatillisen asiantuntemuksen kasvu. Opiskelun myötä </w:t>
      </w:r>
      <w:r w:rsidR="00E23388">
        <w:rPr>
          <w:rFonts w:ascii="Georgia" w:hAnsi="Georgia" w:cs="Arial"/>
          <w:szCs w:val="20"/>
        </w:rPr>
        <w:t>opiskelijasta</w:t>
      </w:r>
      <w:r w:rsidRPr="00267B9F">
        <w:rPr>
          <w:rFonts w:ascii="Georgia" w:hAnsi="Georgia" w:cs="Arial"/>
          <w:szCs w:val="20"/>
        </w:rPr>
        <w:t xml:space="preserve"> kasvaa oma-aloitteinen ja itsenäinen asiantuntija. Opiskelijoiden itseohjautuvuutta korostetaan opetuksessa ja ohjauksessa opintojen alusta lähtien. Vastuu oppimisesta on opiskelijalla itsellään, ja oppimisen tavoitteena on opitun syvällinen ymmärtäminen. </w:t>
      </w:r>
      <w:r w:rsidRPr="00267B9F">
        <w:rPr>
          <w:rFonts w:ascii="Georgia" w:hAnsi="Georgia"/>
          <w:color w:val="00B0F0"/>
        </w:rPr>
        <w:br/>
      </w:r>
    </w:p>
    <w:p w14:paraId="35334A6D" w14:textId="77777777" w:rsidR="00417673" w:rsidRDefault="00417673" w:rsidP="00417673">
      <w:pPr>
        <w:spacing w:line="276" w:lineRule="auto"/>
        <w:rPr>
          <w:rFonts w:ascii="Georgia" w:hAnsi="Georgia"/>
          <w:color w:val="00B0F0"/>
        </w:rPr>
      </w:pPr>
      <w:r w:rsidRPr="008F2127">
        <w:rPr>
          <w:rFonts w:ascii="Georgia" w:hAnsi="Georgia"/>
          <w:color w:val="00B0F0"/>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0BBAF7F7" w14:textId="77777777" w:rsidR="00417673" w:rsidRDefault="00417673" w:rsidP="00417673">
      <w:pPr>
        <w:spacing w:line="276" w:lineRule="auto"/>
        <w:rPr>
          <w:rFonts w:ascii="Georgia" w:hAnsi="Georgia"/>
          <w:color w:val="00B0F0"/>
        </w:rPr>
      </w:pPr>
    </w:p>
    <w:p w14:paraId="1EC77355" w14:textId="77777777" w:rsidR="00417673" w:rsidRPr="00A43AF9" w:rsidRDefault="00417673" w:rsidP="00417673">
      <w:pPr>
        <w:spacing w:line="276" w:lineRule="auto"/>
        <w:rPr>
          <w:rFonts w:ascii="Georgia" w:hAnsi="Georgia"/>
          <w:color w:val="00B0F0"/>
          <w:szCs w:val="22"/>
        </w:rPr>
      </w:pPr>
      <w:r w:rsidRPr="00A43AF9">
        <w:rPr>
          <w:rFonts w:ascii="Georgia" w:hAnsi="Georgia" w:cs="Arial"/>
          <w:color w:val="000000"/>
          <w:szCs w:val="22"/>
          <w:shd w:val="clear" w:color="auto" w:fill="FFFFFF"/>
        </w:rPr>
        <w:t xml:space="preserve">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w:t>
      </w:r>
      <w:r w:rsidRPr="00A43AF9">
        <w:rPr>
          <w:rFonts w:ascii="Georgia" w:hAnsi="Georgia" w:cs="Arial"/>
          <w:color w:val="000000"/>
          <w:szCs w:val="22"/>
          <w:shd w:val="clear" w:color="auto" w:fill="FFFFFF"/>
        </w:rPr>
        <w:lastRenderedPageBreak/>
        <w:t>tehostaa opiskelijan oman ajankäytön hallintaa sekä oman toiminnan arviointia ja parantaa siten valmiuksia jatkuvaan oppimiseen.</w:t>
      </w:r>
    </w:p>
    <w:p w14:paraId="64A04AFC" w14:textId="77777777" w:rsidR="00417673" w:rsidRPr="008F2127" w:rsidRDefault="00417673" w:rsidP="00417673">
      <w:pPr>
        <w:spacing w:line="276" w:lineRule="auto"/>
        <w:rPr>
          <w:rFonts w:ascii="Georgia" w:hAnsi="Georgia"/>
          <w:color w:val="00B0F0"/>
        </w:rPr>
      </w:pPr>
    </w:p>
    <w:p w14:paraId="74698DD8" w14:textId="77777777" w:rsidR="00417673" w:rsidRDefault="00417673" w:rsidP="00417673">
      <w:pPr>
        <w:spacing w:line="276" w:lineRule="auto"/>
        <w:rPr>
          <w:rFonts w:ascii="Georgia" w:hAnsi="Georgia"/>
          <w:color w:val="00B0F0"/>
        </w:rPr>
      </w:pPr>
      <w:r w:rsidRPr="008F2127">
        <w:rPr>
          <w:rFonts w:ascii="Georgia" w:hAnsi="Georgia"/>
          <w:color w:val="00B0F0"/>
        </w:rPr>
        <w:t xml:space="preserve">Savoniassa hyödynnetään laajasti aikaisemman osaamisen tunnistamista ja tunnustamista sekä työn </w:t>
      </w:r>
      <w:proofErr w:type="spellStart"/>
      <w:r w:rsidRPr="008F2127">
        <w:rPr>
          <w:rFonts w:ascii="Georgia" w:hAnsi="Georgia"/>
          <w:color w:val="00B0F0"/>
        </w:rPr>
        <w:t>opinnollistamista</w:t>
      </w:r>
      <w:proofErr w:type="spellEnd"/>
      <w:r w:rsidRPr="008F2127">
        <w:rPr>
          <w:rFonts w:ascii="Georgia" w:hAnsi="Georgia"/>
          <w:color w:val="00B0F0"/>
        </w:rPr>
        <w:t xml:space="preserve"> osana opiskelijan henkilökohtaista opiskelusuunnitelmaa. Opiskelija voi syventää tai laajentaa osaamistaan hyödyntämällä Savonian kansallisten ja kansainvälisten korkeakoulukumppaneiden tarjontaa. </w:t>
      </w:r>
    </w:p>
    <w:p w14:paraId="107391AE" w14:textId="77777777" w:rsidR="00417673" w:rsidRDefault="00417673" w:rsidP="00417673">
      <w:pPr>
        <w:spacing w:line="276" w:lineRule="auto"/>
        <w:rPr>
          <w:rFonts w:ascii="Georgia" w:hAnsi="Georgia"/>
          <w:color w:val="00B0F0"/>
        </w:rPr>
      </w:pPr>
    </w:p>
    <w:p w14:paraId="3CA87D94" w14:textId="77777777" w:rsidR="00417673" w:rsidRPr="00A43AF9" w:rsidRDefault="00417673" w:rsidP="00417673">
      <w:pPr>
        <w:spacing w:line="276" w:lineRule="auto"/>
        <w:rPr>
          <w:rFonts w:ascii="Georgia" w:hAnsi="Georgia"/>
          <w:color w:val="00B0F0"/>
          <w:szCs w:val="22"/>
        </w:rPr>
      </w:pPr>
      <w:r w:rsidRPr="00A43AF9">
        <w:rPr>
          <w:rFonts w:ascii="Georgia" w:hAnsi="Georgia" w:cs="Arial"/>
          <w:szCs w:val="22"/>
        </w:rPr>
        <w:t xml:space="preserve">Kansainvälisyystaidot ovat tärkeä osa tradenomin osaamista. Opiskelija voi painottaa kansainvälistymistä </w:t>
      </w:r>
      <w:proofErr w:type="spellStart"/>
      <w:proofErr w:type="gramStart"/>
      <w:r w:rsidRPr="00A43AF9">
        <w:rPr>
          <w:rFonts w:ascii="Georgia" w:hAnsi="Georgia" w:cs="Arial"/>
          <w:szCs w:val="22"/>
        </w:rPr>
        <w:t>HOPS:issaan</w:t>
      </w:r>
      <w:proofErr w:type="spellEnd"/>
      <w:proofErr w:type="gramEnd"/>
      <w:r w:rsidRPr="00A43AF9">
        <w:rPr>
          <w:rFonts w:ascii="Georgia" w:hAnsi="Georgia" w:cs="Arial"/>
          <w:szCs w:val="22"/>
        </w:rPr>
        <w:t xml:space="preserve"> valitsemalla englanninkielisiä opintoja sekä valinnaisia kieliopintoja. Kansainvälisyyttä voi vahvistaa myös opiskelijavaihdolla tai suorittamalla harjoittelu ulkomailla.</w:t>
      </w:r>
    </w:p>
    <w:p w14:paraId="6D4258CD" w14:textId="77777777" w:rsidR="00417673" w:rsidRPr="008F2127" w:rsidRDefault="00417673" w:rsidP="00417673">
      <w:pPr>
        <w:spacing w:line="276" w:lineRule="auto"/>
        <w:rPr>
          <w:rFonts w:ascii="Georgia" w:hAnsi="Georgia"/>
          <w:color w:val="00B0F0"/>
        </w:rPr>
      </w:pPr>
    </w:p>
    <w:p w14:paraId="25559E18" w14:textId="36CC18B2" w:rsidR="00417673" w:rsidRPr="00754B61" w:rsidRDefault="00417673" w:rsidP="00417673">
      <w:pPr>
        <w:spacing w:line="300" w:lineRule="atLeast"/>
        <w:rPr>
          <w:rFonts w:ascii="Georgia" w:hAnsi="Georgia" w:cs="Arial"/>
          <w:szCs w:val="20"/>
        </w:rPr>
      </w:pPr>
      <w:r w:rsidRPr="00754B61">
        <w:rPr>
          <w:rFonts w:ascii="Georgia" w:hAnsi="Georgia" w:cs="Arial"/>
          <w:szCs w:val="20"/>
        </w:rPr>
        <w:t xml:space="preserve">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w:t>
      </w:r>
    </w:p>
    <w:p w14:paraId="609ECEAA" w14:textId="77777777" w:rsidR="00417673" w:rsidRPr="008F2127" w:rsidRDefault="00417673" w:rsidP="00417673">
      <w:pPr>
        <w:spacing w:line="276" w:lineRule="auto"/>
        <w:rPr>
          <w:rFonts w:ascii="Georgia" w:hAnsi="Georgia"/>
        </w:rPr>
      </w:pPr>
    </w:p>
    <w:p w14:paraId="607D9BBF" w14:textId="77777777" w:rsidR="00D922DF" w:rsidRDefault="00D922DF"/>
    <w:sectPr w:rsidR="00D922DF" w:rsidSect="00BA44C0">
      <w:headerReference w:type="default" r:id="rId9"/>
      <w:footerReference w:type="default" r:id="rId10"/>
      <w:pgSz w:w="11906" w:h="16838" w:code="9"/>
      <w:pgMar w:top="238" w:right="1134" w:bottom="567"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476B48B1" w14:textId="77777777" w:rsidR="00417673" w:rsidRDefault="00417673" w:rsidP="00417673">
      <w:pPr>
        <w:pStyle w:val="Kommentinteksti"/>
      </w:pPr>
      <w:r>
        <w:rPr>
          <w:rStyle w:val="Kommentinviite"/>
        </w:rPr>
        <w:annotationRef/>
      </w:r>
      <w:r>
        <w:t xml:space="preserve">Tämä lause on tullut nyt mukaan yleisen osan ohjeistukseen.  Tämä ei meillä nykyisessä </w:t>
      </w:r>
      <w:proofErr w:type="spellStart"/>
      <w:r>
        <w:t>opsissa</w:t>
      </w:r>
      <w:proofErr w:type="spellEnd"/>
      <w:r>
        <w:t xml:space="preserve"> ihan puhtaasti pidä paikkaansa, mutta jonkunlaiset vuositeemathan siellä </w:t>
      </w:r>
      <w:proofErr w:type="gramStart"/>
      <w:r>
        <w:t>on</w:t>
      </w:r>
      <w:proofErr w:type="gramEnd"/>
      <w:r>
        <w:t xml:space="preserve"> </w:t>
      </w:r>
      <w:proofErr w:type="spellStart"/>
      <w:r>
        <w:t>päälleliimattuina</w:t>
      </w:r>
      <w:proofErr w:type="spellEnd"/>
      <w:r>
        <w:t>.</w:t>
      </w:r>
    </w:p>
  </w:comment>
  <w:comment w:id="1" w:author="Harri Virolainen" w:date="2022-11-10T16:11:00Z" w:initials="HV">
    <w:p w14:paraId="4A09B476" w14:textId="2E30367F" w:rsidR="00030418" w:rsidRDefault="00030418">
      <w:pPr>
        <w:pStyle w:val="Kommentinteksti"/>
      </w:pPr>
      <w:r>
        <w:rPr>
          <w:rStyle w:val="Kommentinviite"/>
        </w:rPr>
        <w:annotationRef/>
      </w:r>
      <w:r w:rsidR="00104F26">
        <w:t>laajemmat opintokokonaisuudet ei vielä toteudu täysin, voimakas lause</w:t>
      </w:r>
    </w:p>
  </w:comment>
  <w:comment w:id="2" w:author="Author" w:initials="A">
    <w:p w14:paraId="79D08E95" w14:textId="77777777" w:rsidR="00417673" w:rsidRDefault="00417673" w:rsidP="00417673">
      <w:pPr>
        <w:pStyle w:val="Kommentinteksti"/>
      </w:pPr>
      <w:r>
        <w:rPr>
          <w:rStyle w:val="Kommentinviite"/>
        </w:rPr>
        <w:annotationRef/>
      </w:r>
      <w:r>
        <w:t xml:space="preserve">Aikaisemmin asiantuntijuuden kehittyminen oli kuvattu taulukossa, muuta leipätekstiä ei tässä kohdassa ollut, toisin kuin päivän kohdalla.  </w:t>
      </w:r>
    </w:p>
    <w:p w14:paraId="50FAD3A1" w14:textId="77777777" w:rsidR="00417673" w:rsidRDefault="00417673" w:rsidP="00417673">
      <w:pPr>
        <w:pStyle w:val="Kommentinteksti"/>
      </w:pPr>
    </w:p>
    <w:p w14:paraId="419597BD" w14:textId="77777777" w:rsidR="00417673" w:rsidRDefault="00417673" w:rsidP="00417673">
      <w:pPr>
        <w:pStyle w:val="Kommentinteksti"/>
      </w:pPr>
      <w:r>
        <w:t>Mitä mieltä olette?  Olen nyt poiminut tekstit aikaisemmasta taulukosta.  Onko ok?</w:t>
      </w:r>
    </w:p>
  </w:comment>
  <w:comment w:id="3" w:author="Author" w:initials="A">
    <w:p w14:paraId="02F3A84C" w14:textId="77777777" w:rsidR="00E23388" w:rsidRDefault="00E23388" w:rsidP="00E23388">
      <w:pPr>
        <w:pStyle w:val="Kommentinteksti"/>
      </w:pPr>
      <w:r>
        <w:rPr>
          <w:rStyle w:val="Kommentinviite"/>
        </w:rPr>
        <w:annotationRef/>
      </w:r>
      <w:r>
        <w:t>Tämä on tullut uutena kohtana. Olisiko tämän lauseen paikka aikaisemmin kohdassa, missä on jollakin tasolla kuvattu koulutuksen suunnittelua?</w:t>
      </w:r>
    </w:p>
  </w:comment>
  <w:comment w:id="4" w:author="Author" w:initials="A">
    <w:p w14:paraId="22EAF5BE" w14:textId="77777777" w:rsidR="00417673" w:rsidRDefault="00417673" w:rsidP="00417673">
      <w:pPr>
        <w:pStyle w:val="Kommentinteksti"/>
      </w:pPr>
      <w:r>
        <w:rPr>
          <w:rStyle w:val="Kommentinviite"/>
        </w:rPr>
        <w:annotationRef/>
      </w:r>
      <w:r>
        <w:t>Aikaisemmin oli mainittu vain, että ”Lisäksi on yksittäisiä intensiivipäiviä.”</w:t>
      </w:r>
    </w:p>
    <w:p w14:paraId="2AE249D3" w14:textId="77777777" w:rsidR="00417673" w:rsidRDefault="00417673" w:rsidP="00417673">
      <w:pPr>
        <w:pStyle w:val="Kommentinteksti"/>
      </w:pPr>
    </w:p>
    <w:p w14:paraId="4636E849" w14:textId="77777777" w:rsidR="00417673" w:rsidRDefault="00417673" w:rsidP="00417673">
      <w:pPr>
        <w:pStyle w:val="Kommentinteksti"/>
      </w:pPr>
      <w:r>
        <w:t xml:space="preserve">Jotenkin ajattelin, että pitäisikö korostaa tarkoitusta?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6B48B1" w15:done="0"/>
  <w15:commentEx w15:paraId="4A09B476" w15:paraIdParent="476B48B1" w15:done="0"/>
  <w15:commentEx w15:paraId="419597BD" w15:done="0"/>
  <w15:commentEx w15:paraId="02F3A84C" w15:done="0"/>
  <w15:commentEx w15:paraId="4636E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17A139" w16cex:dateUtc="2022-11-10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6B48B1" w16cid:durableId="27177F30"/>
  <w16cid:commentId w16cid:paraId="4A09B476" w16cid:durableId="2717A139"/>
  <w16cid:commentId w16cid:paraId="419597BD" w16cid:durableId="27177F31"/>
  <w16cid:commentId w16cid:paraId="02F3A84C" w16cid:durableId="27177F33"/>
  <w16cid:commentId w16cid:paraId="4636E849" w16cid:durableId="27177F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8DF23" w14:textId="77777777" w:rsidR="00207888" w:rsidRDefault="00104F26" w:rsidP="006F7FCE">
    <w:pPr>
      <w:pStyle w:val="Yltunniste"/>
    </w:pPr>
  </w:p>
  <w:p w14:paraId="01053422" w14:textId="77777777" w:rsidR="00207888" w:rsidRDefault="00104F26" w:rsidP="006F7FCE">
    <w:pPr>
      <w:pStyle w:val="Yltunniste"/>
    </w:pPr>
  </w:p>
  <w:p w14:paraId="3FADBDEA" w14:textId="77777777" w:rsidR="00207888" w:rsidRDefault="00104F26" w:rsidP="006F7FCE">
    <w:pPr>
      <w:pStyle w:val="Yltunniste"/>
    </w:pPr>
  </w:p>
  <w:p w14:paraId="075B9161" w14:textId="77777777" w:rsidR="00207888" w:rsidRPr="006F7FCE" w:rsidRDefault="00104F26" w:rsidP="003331D8">
    <w:pPr>
      <w:pStyle w:val="Alatunniste"/>
    </w:pPr>
    <w:r w:rsidRPr="006F7FCE">
      <w:t>Savonia-ammattikorkeakoulu | PL 6, 70201 Kuopio | www.savonia.fi</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28BBF" w14:textId="77777777" w:rsidR="00207888" w:rsidRPr="008C04EC" w:rsidRDefault="00104F26" w:rsidP="00786340">
    <w:pPr>
      <w:pStyle w:val="Yltunniste"/>
    </w:pPr>
    <w:r>
      <w:rPr>
        <w:noProof/>
        <w:lang w:val="en-US" w:eastAsia="en-US"/>
      </w:rPr>
      <w:drawing>
        <wp:inline distT="0" distB="0" distL="0" distR="0" wp14:anchorId="0F6DFD14" wp14:editId="0992996C">
          <wp:extent cx="1394460" cy="432540"/>
          <wp:effectExtent l="0" t="0" r="0" b="5715"/>
          <wp:docPr id="2" name="Picture 2" descr="Savonia-ammattikorkeakoul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onian pinkk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55" cy="462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tentative="1">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rri Virolainen">
    <w15:presenceInfo w15:providerId="AD" w15:userId="S::Harri.Virolainen@savonia.fi::f2403374-f623-454c-957c-ad34502d3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73"/>
    <w:rsid w:val="000071CB"/>
    <w:rsid w:val="00030418"/>
    <w:rsid w:val="00104F26"/>
    <w:rsid w:val="0014630B"/>
    <w:rsid w:val="003A481B"/>
    <w:rsid w:val="00417673"/>
    <w:rsid w:val="008C14D0"/>
    <w:rsid w:val="00B87179"/>
    <w:rsid w:val="00D922DF"/>
    <w:rsid w:val="00E233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46CA"/>
  <w15:chartTrackingRefBased/>
  <w15:docId w15:val="{AA3E47D8-9581-4F87-BB6E-D5822198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17673"/>
    <w:pPr>
      <w:spacing w:after="0" w:line="360" w:lineRule="auto"/>
    </w:pPr>
    <w:rPr>
      <w:rFonts w:ascii="Verdana" w:eastAsia="Tahoma" w:hAnsi="Verdana" w:cs="Tahoma"/>
      <w:szCs w:val="24"/>
      <w:lang w:eastAsia="fi-FI"/>
    </w:rPr>
  </w:style>
  <w:style w:type="paragraph" w:styleId="Otsikko1">
    <w:name w:val="heading 1"/>
    <w:basedOn w:val="Normaali"/>
    <w:next w:val="Normaali"/>
    <w:link w:val="Otsikko1Char"/>
    <w:uiPriority w:val="9"/>
    <w:qFormat/>
    <w:rsid w:val="004176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Otsikko1"/>
    <w:next w:val="Normaali"/>
    <w:link w:val="Otsikko2Char"/>
    <w:autoRedefine/>
    <w:uiPriority w:val="9"/>
    <w:unhideWhenUsed/>
    <w:qFormat/>
    <w:rsid w:val="00417673"/>
    <w:pPr>
      <w:spacing w:after="120" w:line="240" w:lineRule="auto"/>
      <w:outlineLvl w:val="1"/>
    </w:pPr>
    <w:rPr>
      <w:rFonts w:eastAsia="Times New Roman" w:cstheme="majorHAnsi"/>
      <w:b/>
      <w:bCs/>
      <w:color w:val="auto"/>
      <w:sz w:val="24"/>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417673"/>
    <w:rPr>
      <w:rFonts w:asciiTheme="majorHAnsi" w:eastAsia="Times New Roman" w:hAnsiTheme="majorHAnsi" w:cstheme="majorHAnsi"/>
      <w:b/>
      <w:bCs/>
      <w:sz w:val="24"/>
      <w:szCs w:val="28"/>
      <w:lang w:eastAsia="fi-FI"/>
    </w:rPr>
  </w:style>
  <w:style w:type="paragraph" w:styleId="Luettelokappale">
    <w:name w:val="List Paragraph"/>
    <w:aliases w:val="Lista"/>
    <w:basedOn w:val="Normaali"/>
    <w:uiPriority w:val="34"/>
    <w:qFormat/>
    <w:rsid w:val="00417673"/>
    <w:pPr>
      <w:numPr>
        <w:numId w:val="1"/>
      </w:numPr>
      <w:contextualSpacing/>
    </w:pPr>
    <w:rPr>
      <w:rFonts w:eastAsia="Times New Roman" w:cs="Times New Roman"/>
    </w:rPr>
  </w:style>
  <w:style w:type="paragraph" w:styleId="Yltunniste">
    <w:name w:val="header"/>
    <w:basedOn w:val="Eivli"/>
    <w:link w:val="YltunnisteChar"/>
    <w:uiPriority w:val="99"/>
    <w:unhideWhenUsed/>
    <w:qFormat/>
    <w:rsid w:val="00417673"/>
    <w:pPr>
      <w:tabs>
        <w:tab w:val="left" w:pos="0"/>
        <w:tab w:val="left" w:pos="1304"/>
        <w:tab w:val="left" w:pos="2608"/>
        <w:tab w:val="left" w:pos="3912"/>
        <w:tab w:val="left" w:pos="5216"/>
        <w:tab w:val="left" w:pos="6521"/>
        <w:tab w:val="left" w:pos="7825"/>
        <w:tab w:val="left" w:pos="9129"/>
      </w:tabs>
    </w:pPr>
    <w:rPr>
      <w:sz w:val="24"/>
    </w:rPr>
  </w:style>
  <w:style w:type="character" w:customStyle="1" w:styleId="YltunnisteChar">
    <w:name w:val="Ylätunniste Char"/>
    <w:basedOn w:val="Kappaleenoletusfontti"/>
    <w:link w:val="Yltunniste"/>
    <w:uiPriority w:val="99"/>
    <w:rsid w:val="00417673"/>
    <w:rPr>
      <w:rFonts w:ascii="Verdana" w:eastAsia="Tahoma" w:hAnsi="Verdana" w:cs="Tahoma"/>
      <w:sz w:val="24"/>
      <w:szCs w:val="24"/>
      <w:lang w:eastAsia="fi-FI"/>
    </w:rPr>
  </w:style>
  <w:style w:type="paragraph" w:styleId="Alatunniste">
    <w:name w:val="footer"/>
    <w:basedOn w:val="Normaali"/>
    <w:link w:val="AlatunnisteChar"/>
    <w:uiPriority w:val="99"/>
    <w:unhideWhenUsed/>
    <w:rsid w:val="00417673"/>
    <w:rPr>
      <w:sz w:val="16"/>
    </w:rPr>
  </w:style>
  <w:style w:type="character" w:customStyle="1" w:styleId="AlatunnisteChar">
    <w:name w:val="Alatunniste Char"/>
    <w:basedOn w:val="Kappaleenoletusfontti"/>
    <w:link w:val="Alatunniste"/>
    <w:uiPriority w:val="99"/>
    <w:rsid w:val="00417673"/>
    <w:rPr>
      <w:rFonts w:ascii="Verdana" w:eastAsia="Tahoma" w:hAnsi="Verdana" w:cs="Tahoma"/>
      <w:sz w:val="16"/>
      <w:szCs w:val="24"/>
      <w:lang w:eastAsia="fi-FI"/>
    </w:rPr>
  </w:style>
  <w:style w:type="paragraph" w:styleId="Kommentinteksti">
    <w:name w:val="annotation text"/>
    <w:basedOn w:val="Normaali"/>
    <w:link w:val="KommentintekstiChar"/>
    <w:uiPriority w:val="99"/>
    <w:semiHidden/>
    <w:unhideWhenUsed/>
    <w:rsid w:val="00417673"/>
  </w:style>
  <w:style w:type="character" w:customStyle="1" w:styleId="KommentintekstiChar">
    <w:name w:val="Kommentin teksti Char"/>
    <w:basedOn w:val="Kappaleenoletusfontti"/>
    <w:link w:val="Kommentinteksti"/>
    <w:uiPriority w:val="99"/>
    <w:semiHidden/>
    <w:rsid w:val="00417673"/>
    <w:rPr>
      <w:rFonts w:ascii="Verdana" w:eastAsia="Tahoma" w:hAnsi="Verdana" w:cs="Tahoma"/>
      <w:szCs w:val="24"/>
      <w:lang w:eastAsia="fi-FI"/>
    </w:rPr>
  </w:style>
  <w:style w:type="paragraph" w:styleId="NormaaliWWW">
    <w:name w:val="Normal (Web)"/>
    <w:basedOn w:val="Normaali"/>
    <w:uiPriority w:val="99"/>
    <w:semiHidden/>
    <w:unhideWhenUsed/>
    <w:rsid w:val="00417673"/>
    <w:rPr>
      <w:rFonts w:cs="Times New Roman"/>
    </w:rPr>
  </w:style>
  <w:style w:type="character" w:styleId="Kommentinviite">
    <w:name w:val="annotation reference"/>
    <w:basedOn w:val="Kappaleenoletusfontti"/>
    <w:uiPriority w:val="99"/>
    <w:semiHidden/>
    <w:unhideWhenUsed/>
    <w:rsid w:val="00417673"/>
    <w:rPr>
      <w:sz w:val="16"/>
      <w:szCs w:val="16"/>
    </w:rPr>
  </w:style>
  <w:style w:type="character" w:customStyle="1" w:styleId="Otsikko1Char">
    <w:name w:val="Otsikko 1 Char"/>
    <w:basedOn w:val="Kappaleenoletusfontti"/>
    <w:link w:val="Otsikko1"/>
    <w:uiPriority w:val="9"/>
    <w:rsid w:val="00417673"/>
    <w:rPr>
      <w:rFonts w:asciiTheme="majorHAnsi" w:eastAsiaTheme="majorEastAsia" w:hAnsiTheme="majorHAnsi" w:cstheme="majorBidi"/>
      <w:color w:val="2F5496" w:themeColor="accent1" w:themeShade="BF"/>
      <w:sz w:val="32"/>
      <w:szCs w:val="32"/>
      <w:lang w:eastAsia="fi-FI"/>
    </w:rPr>
  </w:style>
  <w:style w:type="paragraph" w:styleId="Eivli">
    <w:name w:val="No Spacing"/>
    <w:uiPriority w:val="1"/>
    <w:qFormat/>
    <w:rsid w:val="00417673"/>
    <w:pPr>
      <w:spacing w:after="0" w:line="240" w:lineRule="auto"/>
    </w:pPr>
    <w:rPr>
      <w:rFonts w:ascii="Verdana" w:eastAsia="Tahoma" w:hAnsi="Verdana" w:cs="Tahoma"/>
      <w:szCs w:val="24"/>
      <w:lang w:eastAsia="fi-FI"/>
    </w:rPr>
  </w:style>
  <w:style w:type="paragraph" w:styleId="Seliteteksti">
    <w:name w:val="Balloon Text"/>
    <w:basedOn w:val="Normaali"/>
    <w:link w:val="SelitetekstiChar"/>
    <w:uiPriority w:val="99"/>
    <w:semiHidden/>
    <w:unhideWhenUsed/>
    <w:rsid w:val="00417673"/>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17673"/>
    <w:rPr>
      <w:rFonts w:ascii="Segoe UI" w:eastAsia="Tahoma" w:hAnsi="Segoe UI" w:cs="Segoe UI"/>
      <w:sz w:val="18"/>
      <w:szCs w:val="18"/>
      <w:lang w:eastAsia="fi-FI"/>
    </w:rPr>
  </w:style>
  <w:style w:type="paragraph" w:styleId="Kommentinotsikko">
    <w:name w:val="annotation subject"/>
    <w:basedOn w:val="Kommentinteksti"/>
    <w:next w:val="Kommentinteksti"/>
    <w:link w:val="KommentinotsikkoChar"/>
    <w:uiPriority w:val="99"/>
    <w:semiHidden/>
    <w:unhideWhenUsed/>
    <w:rsid w:val="00030418"/>
    <w:pPr>
      <w:spacing w:line="240" w:lineRule="auto"/>
    </w:pPr>
    <w:rPr>
      <w:b/>
      <w:bCs/>
      <w:sz w:val="20"/>
      <w:szCs w:val="20"/>
    </w:rPr>
  </w:style>
  <w:style w:type="character" w:customStyle="1" w:styleId="KommentinotsikkoChar">
    <w:name w:val="Kommentin otsikko Char"/>
    <w:basedOn w:val="KommentintekstiChar"/>
    <w:link w:val="Kommentinotsikko"/>
    <w:uiPriority w:val="99"/>
    <w:semiHidden/>
    <w:rsid w:val="00030418"/>
    <w:rPr>
      <w:rFonts w:ascii="Verdana" w:eastAsia="Tahoma" w:hAnsi="Verdana" w:cs="Tahoma"/>
      <w:b/>
      <w:bCs/>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A7997445ECD09478D4DFEBADE688793" ma:contentTypeVersion="16" ma:contentTypeDescription="Luo uusi asiakirja." ma:contentTypeScope="" ma:versionID="a78c5ddb9df10bb843a2ca0698df9286">
  <xsd:schema xmlns:xsd="http://www.w3.org/2001/XMLSchema" xmlns:xs="http://www.w3.org/2001/XMLSchema" xmlns:p="http://schemas.microsoft.com/office/2006/metadata/properties" xmlns:ns2="9c70de90-380f-421a-bc07-dca6c86585fe" xmlns:ns3="4b88dba7-2106-4a2d-927d-23030483169e" targetNamespace="http://schemas.microsoft.com/office/2006/metadata/properties" ma:root="true" ma:fieldsID="adec735599fdb17de72f10115e6b158f" ns2:_="" ns3:_="">
    <xsd:import namespace="9c70de90-380f-421a-bc07-dca6c86585fe"/>
    <xsd:import namespace="4b88dba7-2106-4a2d-927d-23030483169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de90-380f-421a-bc07-dca6c8658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8dba7-2106-4a2d-927d-23030483169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9833abe-cd51-44a7-8034-b8d01ecb4ec4}" ma:internalName="TaxCatchAll" ma:showField="CatchAllData" ma:web="4b88dba7-2106-4a2d-927d-230304831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0de90-380f-421a-bc07-dca6c86585fe">
      <Terms xmlns="http://schemas.microsoft.com/office/infopath/2007/PartnerControls"/>
    </lcf76f155ced4ddcb4097134ff3c332f>
    <TaxCatchAll xmlns="4b88dba7-2106-4a2d-927d-23030483169e" xsi:nil="true"/>
  </documentManagement>
</p:properties>
</file>

<file path=customXml/itemProps1.xml><?xml version="1.0" encoding="utf-8"?>
<ds:datastoreItem xmlns:ds="http://schemas.openxmlformats.org/officeDocument/2006/customXml" ds:itemID="{FC4D308A-4A36-454C-8B38-04D66564790B}"/>
</file>

<file path=customXml/itemProps2.xml><?xml version="1.0" encoding="utf-8"?>
<ds:datastoreItem xmlns:ds="http://schemas.openxmlformats.org/officeDocument/2006/customXml" ds:itemID="{A73A67C9-D917-4A66-9D49-8F5BC37ED931}"/>
</file>

<file path=customXml/itemProps3.xml><?xml version="1.0" encoding="utf-8"?>
<ds:datastoreItem xmlns:ds="http://schemas.openxmlformats.org/officeDocument/2006/customXml" ds:itemID="{6487AE14-E800-43D3-938F-5E9C3D23C92B}"/>
</file>

<file path=docProps/app.xml><?xml version="1.0" encoding="utf-8"?>
<Properties xmlns="http://schemas.openxmlformats.org/officeDocument/2006/extended-properties" xmlns:vt="http://schemas.openxmlformats.org/officeDocument/2006/docPropsVTypes">
  <Template>Normal</Template>
  <TotalTime>78</TotalTime>
  <Pages>3</Pages>
  <Words>707</Words>
  <Characters>5727</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 Virolainen</dc:creator>
  <cp:keywords/>
  <dc:description/>
  <cp:lastModifiedBy>Harri Virolainen</cp:lastModifiedBy>
  <cp:revision>6</cp:revision>
  <dcterms:created xsi:type="dcterms:W3CDTF">2022-11-10T11:46:00Z</dcterms:created>
  <dcterms:modified xsi:type="dcterms:W3CDTF">2022-11-10T14:12:00Z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0x0101001A7997445ECD09478D4DFEBADE688793</vt:lpwstr>
  </property>
</Properties>
</file>