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5C55B3" w14:textId="77777777" w:rsidR="00DE2801" w:rsidRPr="00DE2801" w:rsidRDefault="00DE2801" w:rsidP="00DE2801">
      <w:pPr>
        <w:shd w:val="clear" w:color="auto" w:fill="FFFFFF" w:themeFill="background1"/>
        <w:spacing w:before="100" w:beforeAutospacing="1" w:after="100" w:afterAutospacing="1" w:line="240" w:lineRule="auto"/>
        <w:outlineLvl w:val="2"/>
        <w:rPr>
          <w:rFonts w:ascii="Tahoma" w:eastAsia="Georgia" w:hAnsi="Tahoma" w:cs="Tahoma"/>
          <w:b/>
          <w:bCs/>
          <w:color w:val="000000"/>
          <w:sz w:val="24"/>
          <w:szCs w:val="24"/>
          <w:lang w:val="en-US" w:eastAsia="fi-FI"/>
        </w:rPr>
      </w:pPr>
      <w:r w:rsidRPr="00DE2801">
        <w:rPr>
          <w:rFonts w:ascii="Tahoma" w:eastAsia="Georgia" w:hAnsi="Tahoma" w:cs="Tahoma"/>
          <w:b/>
          <w:bCs/>
          <w:color w:val="000000" w:themeColor="text1"/>
          <w:sz w:val="24"/>
          <w:szCs w:val="24"/>
          <w:lang w:val="en-US" w:eastAsia="fi-FI"/>
        </w:rPr>
        <w:t>Structure of Studies</w:t>
      </w:r>
    </w:p>
    <w:p w14:paraId="0E09C13E" w14:textId="77777777" w:rsidR="00DE2801" w:rsidRPr="00DE2801" w:rsidRDefault="00DE2801" w:rsidP="00DE2801">
      <w:pPr>
        <w:shd w:val="clear" w:color="auto" w:fill="FFFFFF" w:themeFill="background1"/>
        <w:spacing w:after="240" w:line="240" w:lineRule="auto"/>
        <w:rPr>
          <w:rFonts w:ascii="Tahoma" w:eastAsia="Times New Roman" w:hAnsi="Tahoma" w:cs="Tahoma"/>
          <w:color w:val="000000"/>
          <w:sz w:val="20"/>
          <w:szCs w:val="20"/>
          <w:lang w:eastAsia="fi-FI"/>
        </w:rPr>
      </w:pPr>
      <w:r w:rsidRPr="00DE2801">
        <w:rPr>
          <w:rFonts w:ascii="Tahoma" w:eastAsia="Georgia" w:hAnsi="Tahoma" w:cs="Tahoma"/>
          <w:color w:val="000000" w:themeColor="text1"/>
          <w:sz w:val="20"/>
          <w:szCs w:val="20"/>
          <w:lang w:val="en-US" w:eastAsia="fi-FI"/>
        </w:rPr>
        <w:t xml:space="preserve">The studies for a </w:t>
      </w:r>
      <w:proofErr w:type="gramStart"/>
      <w:r w:rsidRPr="00DE2801">
        <w:rPr>
          <w:rFonts w:ascii="Tahoma" w:eastAsia="Georgia" w:hAnsi="Tahoma" w:cs="Tahoma"/>
          <w:color w:val="000000" w:themeColor="text1"/>
          <w:sz w:val="20"/>
          <w:szCs w:val="20"/>
          <w:lang w:val="en-US" w:eastAsia="fi-FI"/>
        </w:rPr>
        <w:t>Bachelor’s Degree</w:t>
      </w:r>
      <w:proofErr w:type="gramEnd"/>
      <w:r w:rsidRPr="00DE2801">
        <w:rPr>
          <w:rFonts w:ascii="Tahoma" w:eastAsia="Georgia" w:hAnsi="Tahoma" w:cs="Tahoma"/>
          <w:color w:val="000000" w:themeColor="text1"/>
          <w:sz w:val="20"/>
          <w:szCs w:val="20"/>
          <w:lang w:val="en-US" w:eastAsia="fi-FI"/>
        </w:rPr>
        <w:t xml:space="preserve"> in Mechanical Engineering comprise 240 ECTS. According to the curriculum, the </w:t>
      </w:r>
      <w:proofErr w:type="gramStart"/>
      <w:r w:rsidRPr="00DE2801">
        <w:rPr>
          <w:rFonts w:ascii="Tahoma" w:eastAsia="Georgia" w:hAnsi="Tahoma" w:cs="Tahoma"/>
          <w:color w:val="000000" w:themeColor="text1"/>
          <w:sz w:val="20"/>
          <w:szCs w:val="20"/>
          <w:lang w:val="en-US" w:eastAsia="fi-FI"/>
        </w:rPr>
        <w:t>work load</w:t>
      </w:r>
      <w:proofErr w:type="gramEnd"/>
      <w:r w:rsidRPr="00DE2801">
        <w:rPr>
          <w:rFonts w:ascii="Tahoma" w:eastAsia="Georgia" w:hAnsi="Tahoma" w:cs="Tahoma"/>
          <w:color w:val="000000" w:themeColor="text1"/>
          <w:sz w:val="20"/>
          <w:szCs w:val="20"/>
          <w:lang w:val="en-US" w:eastAsia="fi-FI"/>
        </w:rPr>
        <w:t xml:space="preserve"> for one academic year is 60 ECTS which is approximately 1600 hours of student’s work. It consists, among others, of contact lessons in class, distance and independent learning, e-learning, project working and practical training. </w:t>
      </w:r>
      <w:r w:rsidRPr="00DE2801">
        <w:rPr>
          <w:rFonts w:ascii="Tahoma" w:eastAsia="Georgia" w:hAnsi="Tahoma" w:cs="Tahoma"/>
          <w:color w:val="000000" w:themeColor="text1"/>
          <w:sz w:val="20"/>
          <w:szCs w:val="20"/>
          <w:lang w:eastAsia="fi-FI"/>
        </w:rPr>
        <w:t xml:space="preserve">R&amp;D </w:t>
      </w:r>
      <w:proofErr w:type="spellStart"/>
      <w:r w:rsidRPr="00DE2801">
        <w:rPr>
          <w:rFonts w:ascii="Tahoma" w:eastAsia="Georgia" w:hAnsi="Tahoma" w:cs="Tahoma"/>
          <w:color w:val="000000" w:themeColor="text1"/>
          <w:sz w:val="20"/>
          <w:szCs w:val="20"/>
          <w:lang w:eastAsia="fi-FI"/>
        </w:rPr>
        <w:t>activities</w:t>
      </w:r>
      <w:proofErr w:type="spellEnd"/>
      <w:r w:rsidRPr="00DE2801">
        <w:rPr>
          <w:rFonts w:ascii="Tahoma" w:eastAsia="Georgia" w:hAnsi="Tahoma" w:cs="Tahoma"/>
          <w:color w:val="000000" w:themeColor="text1"/>
          <w:sz w:val="20"/>
          <w:szCs w:val="20"/>
          <w:lang w:eastAsia="fi-FI"/>
        </w:rPr>
        <w:t xml:space="preserve"> </w:t>
      </w:r>
      <w:proofErr w:type="spellStart"/>
      <w:r w:rsidRPr="00DE2801">
        <w:rPr>
          <w:rFonts w:ascii="Tahoma" w:eastAsia="Georgia" w:hAnsi="Tahoma" w:cs="Tahoma"/>
          <w:color w:val="000000" w:themeColor="text1"/>
          <w:sz w:val="20"/>
          <w:szCs w:val="20"/>
          <w:lang w:eastAsia="fi-FI"/>
        </w:rPr>
        <w:t>are</w:t>
      </w:r>
      <w:proofErr w:type="spellEnd"/>
      <w:r w:rsidRPr="00DE2801">
        <w:rPr>
          <w:rFonts w:ascii="Tahoma" w:eastAsia="Georgia" w:hAnsi="Tahoma" w:cs="Tahoma"/>
          <w:color w:val="000000" w:themeColor="text1"/>
          <w:sz w:val="20"/>
          <w:szCs w:val="20"/>
          <w:lang w:eastAsia="fi-FI"/>
        </w:rPr>
        <w:t xml:space="preserve"> </w:t>
      </w:r>
      <w:proofErr w:type="spellStart"/>
      <w:r w:rsidRPr="00DE2801">
        <w:rPr>
          <w:rFonts w:ascii="Tahoma" w:eastAsia="Georgia" w:hAnsi="Tahoma" w:cs="Tahoma"/>
          <w:color w:val="000000" w:themeColor="text1"/>
          <w:sz w:val="20"/>
          <w:szCs w:val="20"/>
          <w:lang w:eastAsia="fi-FI"/>
        </w:rPr>
        <w:t>included</w:t>
      </w:r>
      <w:proofErr w:type="spellEnd"/>
      <w:r w:rsidRPr="00DE2801">
        <w:rPr>
          <w:rFonts w:ascii="Tahoma" w:eastAsia="Georgia" w:hAnsi="Tahoma" w:cs="Tahoma"/>
          <w:color w:val="000000" w:themeColor="text1"/>
          <w:sz w:val="20"/>
          <w:szCs w:val="20"/>
          <w:lang w:eastAsia="fi-FI"/>
        </w:rPr>
        <w:t xml:space="preserve"> in </w:t>
      </w:r>
      <w:proofErr w:type="spellStart"/>
      <w:r w:rsidRPr="00DE2801">
        <w:rPr>
          <w:rFonts w:ascii="Tahoma" w:eastAsia="Georgia" w:hAnsi="Tahoma" w:cs="Tahoma"/>
          <w:color w:val="000000" w:themeColor="text1"/>
          <w:sz w:val="20"/>
          <w:szCs w:val="20"/>
          <w:lang w:eastAsia="fi-FI"/>
        </w:rPr>
        <w:t>the</w:t>
      </w:r>
      <w:proofErr w:type="spellEnd"/>
      <w:r w:rsidRPr="00DE2801">
        <w:rPr>
          <w:rFonts w:ascii="Tahoma" w:eastAsia="Georgia" w:hAnsi="Tahoma" w:cs="Tahoma"/>
          <w:color w:val="000000" w:themeColor="text1"/>
          <w:sz w:val="20"/>
          <w:szCs w:val="20"/>
          <w:lang w:eastAsia="fi-FI"/>
        </w:rPr>
        <w:t xml:space="preserve"> </w:t>
      </w:r>
      <w:proofErr w:type="spellStart"/>
      <w:r w:rsidRPr="00DE2801">
        <w:rPr>
          <w:rFonts w:ascii="Tahoma" w:eastAsia="Georgia" w:hAnsi="Tahoma" w:cs="Tahoma"/>
          <w:color w:val="000000" w:themeColor="text1"/>
          <w:sz w:val="20"/>
          <w:szCs w:val="20"/>
          <w:lang w:eastAsia="fi-FI"/>
        </w:rPr>
        <w:t>studies</w:t>
      </w:r>
      <w:proofErr w:type="spellEnd"/>
      <w:r w:rsidRPr="00DE2801">
        <w:rPr>
          <w:rFonts w:ascii="Tahoma" w:eastAsia="Times New Roman" w:hAnsi="Tahoma" w:cs="Tahoma"/>
          <w:color w:val="000000" w:themeColor="text1"/>
          <w:sz w:val="20"/>
          <w:szCs w:val="20"/>
          <w:lang w:eastAsia="fi-FI"/>
        </w:rPr>
        <w:t>.</w:t>
      </w:r>
      <w:r w:rsidRPr="00DE2801">
        <w:rPr>
          <w:rFonts w:ascii="Tahoma" w:hAnsi="Tahoma" w:cs="Tahoma"/>
          <w:sz w:val="20"/>
          <w:szCs w:val="20"/>
        </w:rPr>
        <w:br/>
      </w:r>
      <w:r w:rsidRPr="00DE2801">
        <w:rPr>
          <w:rFonts w:ascii="Tahoma" w:hAnsi="Tahoma" w:cs="Tahoma"/>
          <w:sz w:val="20"/>
          <w:szCs w:val="20"/>
        </w:rPr>
        <w:br/>
      </w:r>
    </w:p>
    <w:tbl>
      <w:tblPr>
        <w:tblW w:w="977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093"/>
        <w:gridCol w:w="1134"/>
        <w:gridCol w:w="6551"/>
      </w:tblGrid>
      <w:tr w:rsidR="00DE2801" w:rsidRPr="00DE2801" w14:paraId="65D171B7" w14:textId="77777777" w:rsidTr="00C154A2">
        <w:tc>
          <w:tcPr>
            <w:tcW w:w="2093" w:type="dxa"/>
            <w:shd w:val="clear" w:color="auto" w:fill="31A3B5"/>
          </w:tcPr>
          <w:p w14:paraId="27472C62" w14:textId="146E9C20" w:rsidR="00DE2801" w:rsidRPr="00DE2801" w:rsidRDefault="00DE2801" w:rsidP="00C154A2">
            <w:pPr>
              <w:rPr>
                <w:rFonts w:ascii="Tahoma" w:hAnsi="Tahoma" w:cs="Tahoma"/>
                <w:b/>
                <w:color w:val="FFFFFF"/>
                <w:sz w:val="20"/>
                <w:szCs w:val="20"/>
                <w:lang w:val="en-US"/>
              </w:rPr>
            </w:pPr>
            <w:r>
              <w:rPr>
                <w:rFonts w:ascii="Tahoma" w:hAnsi="Tahoma" w:cs="Tahoma"/>
                <w:b/>
                <w:color w:val="FFFFFF"/>
                <w:sz w:val="20"/>
                <w:szCs w:val="20"/>
                <w:lang w:val="en-US"/>
              </w:rPr>
              <w:br/>
            </w:r>
            <w:r w:rsidRPr="00DE2801">
              <w:rPr>
                <w:rFonts w:ascii="Tahoma" w:hAnsi="Tahoma" w:cs="Tahoma"/>
                <w:b/>
                <w:color w:val="FFFFFF"/>
                <w:sz w:val="20"/>
                <w:szCs w:val="20"/>
                <w:lang w:val="en-US"/>
              </w:rPr>
              <w:t>Type of studies</w:t>
            </w:r>
          </w:p>
        </w:tc>
        <w:tc>
          <w:tcPr>
            <w:tcW w:w="1134" w:type="dxa"/>
            <w:shd w:val="clear" w:color="auto" w:fill="31A3B5"/>
          </w:tcPr>
          <w:p w14:paraId="707E82AA" w14:textId="6D2A8CF6" w:rsidR="00DE2801" w:rsidRPr="00DE2801" w:rsidRDefault="00DE2801" w:rsidP="00C154A2">
            <w:pPr>
              <w:rPr>
                <w:rFonts w:ascii="Tahoma" w:hAnsi="Tahoma" w:cs="Tahoma"/>
                <w:b/>
                <w:color w:val="FFFFFF"/>
                <w:sz w:val="20"/>
                <w:szCs w:val="20"/>
              </w:rPr>
            </w:pPr>
            <w:r>
              <w:rPr>
                <w:rFonts w:ascii="Tahoma" w:hAnsi="Tahoma" w:cs="Tahoma"/>
                <w:b/>
                <w:color w:val="FFFFFF"/>
                <w:sz w:val="20"/>
                <w:szCs w:val="20"/>
              </w:rPr>
              <w:br/>
            </w:r>
            <w:proofErr w:type="spellStart"/>
            <w:r w:rsidRPr="00DE2801">
              <w:rPr>
                <w:rFonts w:ascii="Tahoma" w:hAnsi="Tahoma" w:cs="Tahoma"/>
                <w:b/>
                <w:color w:val="FFFFFF"/>
                <w:sz w:val="20"/>
                <w:szCs w:val="20"/>
              </w:rPr>
              <w:t>Extent</w:t>
            </w:r>
            <w:proofErr w:type="spellEnd"/>
          </w:p>
        </w:tc>
        <w:tc>
          <w:tcPr>
            <w:tcW w:w="6551" w:type="dxa"/>
            <w:shd w:val="clear" w:color="auto" w:fill="31A3B5"/>
          </w:tcPr>
          <w:p w14:paraId="4067B682" w14:textId="06A7C483" w:rsidR="00DE2801" w:rsidRPr="00DE2801" w:rsidRDefault="00DE2801" w:rsidP="00C154A2">
            <w:pPr>
              <w:rPr>
                <w:rFonts w:ascii="Tahoma" w:hAnsi="Tahoma" w:cs="Tahoma"/>
                <w:b/>
                <w:color w:val="FFFFFF"/>
                <w:sz w:val="20"/>
                <w:szCs w:val="20"/>
              </w:rPr>
            </w:pPr>
            <w:r>
              <w:rPr>
                <w:rFonts w:ascii="Tahoma" w:hAnsi="Tahoma" w:cs="Tahoma"/>
                <w:b/>
                <w:color w:val="FFFFFF"/>
                <w:sz w:val="20"/>
                <w:szCs w:val="20"/>
              </w:rPr>
              <w:br/>
            </w:r>
            <w:proofErr w:type="spellStart"/>
            <w:r w:rsidRPr="00DE2801">
              <w:rPr>
                <w:rFonts w:ascii="Tahoma" w:hAnsi="Tahoma" w:cs="Tahoma"/>
                <w:b/>
                <w:color w:val="FFFFFF"/>
                <w:sz w:val="20"/>
                <w:szCs w:val="20"/>
              </w:rPr>
              <w:t>Description</w:t>
            </w:r>
            <w:proofErr w:type="spellEnd"/>
            <w:r w:rsidRPr="00DE2801">
              <w:rPr>
                <w:rFonts w:ascii="Tahoma" w:hAnsi="Tahoma" w:cs="Tahoma"/>
                <w:b/>
                <w:color w:val="FFFFFF"/>
                <w:sz w:val="20"/>
                <w:szCs w:val="20"/>
              </w:rPr>
              <w:t xml:space="preserve"> of </w:t>
            </w:r>
            <w:proofErr w:type="spellStart"/>
            <w:r w:rsidRPr="00DE2801">
              <w:rPr>
                <w:rFonts w:ascii="Tahoma" w:hAnsi="Tahoma" w:cs="Tahoma"/>
                <w:b/>
                <w:color w:val="FFFFFF"/>
                <w:sz w:val="20"/>
                <w:szCs w:val="20"/>
              </w:rPr>
              <w:t>studies</w:t>
            </w:r>
            <w:proofErr w:type="spellEnd"/>
          </w:p>
        </w:tc>
      </w:tr>
      <w:tr w:rsidR="00DE2801" w:rsidRPr="00DE2801" w14:paraId="10EFF1F0" w14:textId="77777777" w:rsidTr="00C154A2">
        <w:tc>
          <w:tcPr>
            <w:tcW w:w="2093" w:type="dxa"/>
          </w:tcPr>
          <w:p w14:paraId="2F04672D" w14:textId="77777777" w:rsidR="00DE2801" w:rsidRPr="00DE2801" w:rsidRDefault="00DE2801" w:rsidP="00C154A2">
            <w:pPr>
              <w:rPr>
                <w:rFonts w:ascii="Tahoma" w:hAnsi="Tahoma" w:cs="Tahoma"/>
                <w:b/>
                <w:sz w:val="20"/>
                <w:szCs w:val="20"/>
              </w:rPr>
            </w:pPr>
            <w:r w:rsidRPr="00DE2801">
              <w:rPr>
                <w:rFonts w:ascii="Tahoma" w:hAnsi="Tahoma" w:cs="Tahoma"/>
                <w:b/>
                <w:sz w:val="20"/>
                <w:szCs w:val="20"/>
              </w:rPr>
              <w:t xml:space="preserve">Basic </w:t>
            </w:r>
            <w:proofErr w:type="spellStart"/>
            <w:proofErr w:type="gramStart"/>
            <w:r w:rsidRPr="00DE2801">
              <w:rPr>
                <w:rFonts w:ascii="Tahoma" w:hAnsi="Tahoma" w:cs="Tahoma"/>
                <w:b/>
                <w:sz w:val="20"/>
                <w:szCs w:val="20"/>
              </w:rPr>
              <w:t>Studies</w:t>
            </w:r>
            <w:proofErr w:type="spellEnd"/>
            <w:r w:rsidRPr="00DE2801">
              <w:rPr>
                <w:rFonts w:ascii="Tahoma" w:hAnsi="Tahoma" w:cs="Tahoma"/>
                <w:b/>
                <w:sz w:val="20"/>
                <w:szCs w:val="20"/>
              </w:rPr>
              <w:t xml:space="preserve">  </w:t>
            </w:r>
            <w:r w:rsidRPr="00DE2801">
              <w:rPr>
                <w:rFonts w:ascii="Tahoma" w:hAnsi="Tahoma" w:cs="Tahoma"/>
                <w:b/>
                <w:sz w:val="20"/>
                <w:szCs w:val="20"/>
              </w:rPr>
              <w:tab/>
            </w:r>
            <w:proofErr w:type="gramEnd"/>
          </w:p>
        </w:tc>
        <w:tc>
          <w:tcPr>
            <w:tcW w:w="1134" w:type="dxa"/>
          </w:tcPr>
          <w:p w14:paraId="56F70030" w14:textId="77777777" w:rsidR="00DE2801" w:rsidRPr="00DE2801" w:rsidRDefault="00DE2801" w:rsidP="00C154A2">
            <w:pPr>
              <w:rPr>
                <w:rFonts w:ascii="Tahoma" w:hAnsi="Tahoma" w:cs="Tahoma"/>
                <w:sz w:val="20"/>
                <w:szCs w:val="20"/>
              </w:rPr>
            </w:pPr>
            <w:r w:rsidRPr="00DE2801">
              <w:rPr>
                <w:rFonts w:ascii="Tahoma" w:hAnsi="Tahoma" w:cs="Tahoma"/>
                <w:sz w:val="20"/>
                <w:szCs w:val="20"/>
              </w:rPr>
              <w:t>60 ECTS</w:t>
            </w:r>
          </w:p>
        </w:tc>
        <w:tc>
          <w:tcPr>
            <w:tcW w:w="6551" w:type="dxa"/>
          </w:tcPr>
          <w:p w14:paraId="5CCF1F48" w14:textId="77777777" w:rsidR="00DE2801" w:rsidRPr="00DE2801" w:rsidRDefault="00DE2801" w:rsidP="00C154A2">
            <w:pPr>
              <w:rPr>
                <w:rFonts w:ascii="Tahoma" w:eastAsiaTheme="majorEastAsia" w:hAnsi="Tahoma" w:cs="Tahoma"/>
                <w:sz w:val="20"/>
                <w:szCs w:val="20"/>
                <w:lang w:val="en-US"/>
              </w:rPr>
            </w:pPr>
            <w:r w:rsidRPr="00DE2801">
              <w:rPr>
                <w:rFonts w:ascii="Tahoma" w:eastAsiaTheme="majorEastAsia" w:hAnsi="Tahoma" w:cs="Tahoma"/>
                <w:sz w:val="20"/>
                <w:szCs w:val="20"/>
                <w:lang w:val="en-US"/>
              </w:rPr>
              <w:t>Basic studies consist of compulsory courses that provide the student with a solid foundation for mechanical engineering and guide him/her to business and economic thinking in a multicultural environment. In addition, the studies give essential skills needed for personal learning, career planning and professional studies.</w:t>
            </w:r>
          </w:p>
        </w:tc>
      </w:tr>
      <w:tr w:rsidR="00DE2801" w:rsidRPr="00DE2801" w14:paraId="43C1FB29" w14:textId="77777777" w:rsidTr="00C154A2">
        <w:tc>
          <w:tcPr>
            <w:tcW w:w="2093" w:type="dxa"/>
          </w:tcPr>
          <w:p w14:paraId="6021436D" w14:textId="77777777" w:rsidR="00DE2801" w:rsidRPr="00DE2801" w:rsidRDefault="00DE2801" w:rsidP="00C154A2">
            <w:pPr>
              <w:rPr>
                <w:rFonts w:ascii="Tahoma" w:hAnsi="Tahoma" w:cs="Tahoma"/>
                <w:b/>
                <w:sz w:val="20"/>
                <w:szCs w:val="20"/>
              </w:rPr>
            </w:pPr>
            <w:r w:rsidRPr="00DE2801">
              <w:rPr>
                <w:rFonts w:ascii="Tahoma" w:hAnsi="Tahoma" w:cs="Tahoma"/>
                <w:b/>
                <w:sz w:val="20"/>
                <w:szCs w:val="20"/>
              </w:rPr>
              <w:t>Professional</w:t>
            </w:r>
            <w:r w:rsidRPr="00DE2801">
              <w:rPr>
                <w:rFonts w:ascii="Tahoma" w:hAnsi="Tahoma" w:cs="Tahoma"/>
                <w:b/>
                <w:sz w:val="20"/>
                <w:szCs w:val="20"/>
              </w:rPr>
              <w:br/>
            </w:r>
            <w:proofErr w:type="spellStart"/>
            <w:r w:rsidRPr="00DE2801">
              <w:rPr>
                <w:rFonts w:ascii="Tahoma" w:hAnsi="Tahoma" w:cs="Tahoma"/>
                <w:b/>
                <w:sz w:val="20"/>
                <w:szCs w:val="20"/>
              </w:rPr>
              <w:t>Studies</w:t>
            </w:r>
            <w:proofErr w:type="spellEnd"/>
          </w:p>
        </w:tc>
        <w:tc>
          <w:tcPr>
            <w:tcW w:w="1134" w:type="dxa"/>
          </w:tcPr>
          <w:p w14:paraId="7724921F" w14:textId="77777777" w:rsidR="00DE2801" w:rsidRPr="00DE2801" w:rsidRDefault="00DE2801" w:rsidP="00C154A2">
            <w:pPr>
              <w:rPr>
                <w:rFonts w:ascii="Tahoma" w:hAnsi="Tahoma" w:cs="Tahoma"/>
                <w:sz w:val="20"/>
                <w:szCs w:val="20"/>
              </w:rPr>
            </w:pPr>
            <w:r w:rsidRPr="00DE2801">
              <w:rPr>
                <w:rFonts w:ascii="Tahoma" w:hAnsi="Tahoma" w:cs="Tahoma"/>
                <w:sz w:val="20"/>
                <w:szCs w:val="20"/>
              </w:rPr>
              <w:t>120 ECTS</w:t>
            </w:r>
          </w:p>
          <w:p w14:paraId="5106B42F" w14:textId="77777777" w:rsidR="00DE2801" w:rsidRPr="00DE2801" w:rsidRDefault="00DE2801" w:rsidP="00C154A2">
            <w:pPr>
              <w:rPr>
                <w:rFonts w:ascii="Tahoma" w:hAnsi="Tahoma" w:cs="Tahoma"/>
                <w:sz w:val="20"/>
                <w:szCs w:val="20"/>
              </w:rPr>
            </w:pPr>
          </w:p>
        </w:tc>
        <w:tc>
          <w:tcPr>
            <w:tcW w:w="6551" w:type="dxa"/>
          </w:tcPr>
          <w:p w14:paraId="093B51E9" w14:textId="24075B03" w:rsidR="00DE2801" w:rsidRPr="00DE2801" w:rsidRDefault="00DE2801" w:rsidP="00DE2801">
            <w:pPr>
              <w:spacing w:after="200" w:line="276" w:lineRule="auto"/>
              <w:rPr>
                <w:rFonts w:ascii="Tahoma" w:eastAsiaTheme="majorEastAsia" w:hAnsi="Tahoma" w:cs="Tahoma"/>
                <w:sz w:val="20"/>
                <w:szCs w:val="20"/>
                <w:lang w:val="en-US" w:eastAsia="fi-FI"/>
              </w:rPr>
            </w:pPr>
            <w:r w:rsidRPr="00DE2801">
              <w:rPr>
                <w:rFonts w:ascii="Tahoma" w:eastAsiaTheme="majorEastAsia" w:hAnsi="Tahoma" w:cs="Tahoma"/>
                <w:color w:val="000000" w:themeColor="text1"/>
                <w:sz w:val="20"/>
                <w:szCs w:val="20"/>
                <w:lang w:val="en-US"/>
              </w:rPr>
              <w:t>Professional studies provide students with good knowledge of industrial processes and engineer’s basic competencies in mechanical engineering. These studies provide students also with good knowledge and understanding of product development and manufacturing.  Students get professional skills in project management to be applied in projects during their studies and beyond.</w:t>
            </w:r>
            <w:r w:rsidRPr="00DE2801">
              <w:rPr>
                <w:rFonts w:ascii="Tahoma" w:eastAsiaTheme="majorEastAsia" w:hAnsi="Tahoma" w:cs="Tahoma"/>
                <w:sz w:val="20"/>
                <w:szCs w:val="20"/>
                <w:lang w:val="en-US"/>
              </w:rPr>
              <w:t xml:space="preserve"> Specialized studies deepen students' theoretical understanding and practical skills in an engineer's work and make students learn to apply theories into practical cases. Students get professional skills in </w:t>
            </w:r>
            <w:r w:rsidRPr="00DE2801">
              <w:rPr>
                <w:rFonts w:ascii="Tahoma" w:eastAsiaTheme="majorEastAsia" w:hAnsi="Tahoma" w:cs="Tahoma"/>
                <w:sz w:val="20"/>
                <w:szCs w:val="20"/>
                <w:lang w:val="en-US" w:eastAsia="fi-FI"/>
              </w:rPr>
              <w:t xml:space="preserve">planning, machine design, production development, mechatronics, system development, management, </w:t>
            </w:r>
            <w:proofErr w:type="gramStart"/>
            <w:r w:rsidRPr="00DE2801">
              <w:rPr>
                <w:rFonts w:ascii="Tahoma" w:eastAsiaTheme="majorEastAsia" w:hAnsi="Tahoma" w:cs="Tahoma"/>
                <w:sz w:val="20"/>
                <w:szCs w:val="20"/>
                <w:lang w:val="en-US" w:eastAsia="fi-FI"/>
              </w:rPr>
              <w:t>maintenance</w:t>
            </w:r>
            <w:proofErr w:type="gramEnd"/>
            <w:r w:rsidRPr="00DE2801">
              <w:rPr>
                <w:rFonts w:ascii="Tahoma" w:eastAsiaTheme="majorEastAsia" w:hAnsi="Tahoma" w:cs="Tahoma"/>
                <w:sz w:val="20"/>
                <w:szCs w:val="20"/>
                <w:lang w:val="en-US" w:eastAsia="fi-FI"/>
              </w:rPr>
              <w:t xml:space="preserve"> and other industrial-related activities. </w:t>
            </w:r>
          </w:p>
        </w:tc>
      </w:tr>
      <w:tr w:rsidR="00DE2801" w:rsidRPr="00DE2801" w14:paraId="5BC5AA7C" w14:textId="77777777" w:rsidTr="00C154A2">
        <w:tc>
          <w:tcPr>
            <w:tcW w:w="2093" w:type="dxa"/>
          </w:tcPr>
          <w:p w14:paraId="03CD317C" w14:textId="77777777" w:rsidR="00DE2801" w:rsidRPr="00DE2801" w:rsidRDefault="00DE2801" w:rsidP="00C154A2">
            <w:pPr>
              <w:rPr>
                <w:rFonts w:ascii="Tahoma" w:hAnsi="Tahoma" w:cs="Tahoma"/>
                <w:b/>
                <w:sz w:val="20"/>
                <w:szCs w:val="20"/>
              </w:rPr>
            </w:pPr>
            <w:proofErr w:type="spellStart"/>
            <w:r w:rsidRPr="00DE2801">
              <w:rPr>
                <w:rFonts w:ascii="Tahoma" w:hAnsi="Tahoma" w:cs="Tahoma"/>
                <w:b/>
                <w:sz w:val="20"/>
                <w:szCs w:val="20"/>
              </w:rPr>
              <w:t>Internship</w:t>
            </w:r>
            <w:proofErr w:type="spellEnd"/>
          </w:p>
        </w:tc>
        <w:tc>
          <w:tcPr>
            <w:tcW w:w="1134" w:type="dxa"/>
          </w:tcPr>
          <w:p w14:paraId="71F01080" w14:textId="77777777" w:rsidR="00DE2801" w:rsidRPr="00DE2801" w:rsidRDefault="00DE2801" w:rsidP="00C154A2">
            <w:pPr>
              <w:rPr>
                <w:rFonts w:ascii="Tahoma" w:hAnsi="Tahoma" w:cs="Tahoma"/>
                <w:sz w:val="20"/>
                <w:szCs w:val="20"/>
              </w:rPr>
            </w:pPr>
            <w:r w:rsidRPr="00DE2801">
              <w:rPr>
                <w:rFonts w:ascii="Tahoma" w:hAnsi="Tahoma" w:cs="Tahoma"/>
                <w:sz w:val="20"/>
                <w:szCs w:val="20"/>
              </w:rPr>
              <w:t>30 ECTS</w:t>
            </w:r>
          </w:p>
        </w:tc>
        <w:tc>
          <w:tcPr>
            <w:tcW w:w="6551" w:type="dxa"/>
          </w:tcPr>
          <w:p w14:paraId="21B5F005" w14:textId="77777777" w:rsidR="00DE2801" w:rsidRPr="00DE2801" w:rsidRDefault="00DE2801" w:rsidP="00C154A2">
            <w:pPr>
              <w:autoSpaceDE w:val="0"/>
              <w:autoSpaceDN w:val="0"/>
              <w:rPr>
                <w:rFonts w:ascii="Tahoma" w:hAnsi="Tahoma" w:cs="Tahoma"/>
                <w:color w:val="FFC000" w:themeColor="accent4"/>
                <w:sz w:val="20"/>
                <w:szCs w:val="20"/>
                <w:lang w:val="en-US"/>
              </w:rPr>
            </w:pPr>
            <w:r w:rsidRPr="00DE2801">
              <w:rPr>
                <w:rFonts w:ascii="Tahoma" w:hAnsi="Tahoma" w:cs="Tahoma"/>
                <w:sz w:val="20"/>
                <w:szCs w:val="20"/>
                <w:lang w:val="en-US"/>
              </w:rPr>
              <w:t xml:space="preserve">The aim of the internship is to introduce the student to the practical work assignments and to the choice and use of different working methods, as well as to the application of knowledge and skills in the situations of the working life.  The student learns to improve the quality of his/her tasks and to create new problem- solving methods in a customer-oriented way. The internship prepares the student for the working life as it deepens his/her professional competence, </w:t>
            </w:r>
            <w:proofErr w:type="gramStart"/>
            <w:r w:rsidRPr="00DE2801">
              <w:rPr>
                <w:rFonts w:ascii="Tahoma" w:hAnsi="Tahoma" w:cs="Tahoma"/>
                <w:sz w:val="20"/>
                <w:szCs w:val="20"/>
                <w:lang w:val="en-US"/>
              </w:rPr>
              <w:t>skills</w:t>
            </w:r>
            <w:proofErr w:type="gramEnd"/>
            <w:r w:rsidRPr="00DE2801">
              <w:rPr>
                <w:rFonts w:ascii="Tahoma" w:hAnsi="Tahoma" w:cs="Tahoma"/>
                <w:sz w:val="20"/>
                <w:szCs w:val="20"/>
                <w:lang w:val="en-US"/>
              </w:rPr>
              <w:t xml:space="preserve"> and knowledge, and enhances his/her employment opportunities.  </w:t>
            </w:r>
          </w:p>
        </w:tc>
      </w:tr>
      <w:tr w:rsidR="00DE2801" w:rsidRPr="00DE2801" w14:paraId="787945EF" w14:textId="77777777" w:rsidTr="00C154A2">
        <w:tc>
          <w:tcPr>
            <w:tcW w:w="2093" w:type="dxa"/>
          </w:tcPr>
          <w:p w14:paraId="492A3981" w14:textId="77777777" w:rsidR="00DE2801" w:rsidRPr="00DE2801" w:rsidRDefault="00DE2801" w:rsidP="00C154A2">
            <w:pPr>
              <w:rPr>
                <w:rFonts w:ascii="Tahoma" w:hAnsi="Tahoma" w:cs="Tahoma"/>
                <w:sz w:val="20"/>
                <w:szCs w:val="20"/>
              </w:rPr>
            </w:pPr>
            <w:proofErr w:type="spellStart"/>
            <w:r w:rsidRPr="00DE2801">
              <w:rPr>
                <w:rFonts w:ascii="Tahoma" w:hAnsi="Tahoma" w:cs="Tahoma"/>
                <w:b/>
                <w:sz w:val="20"/>
                <w:szCs w:val="20"/>
              </w:rPr>
              <w:t>Thesis</w:t>
            </w:r>
            <w:proofErr w:type="spellEnd"/>
            <w:r w:rsidRPr="00DE2801">
              <w:rPr>
                <w:rFonts w:ascii="Tahoma" w:hAnsi="Tahoma" w:cs="Tahoma"/>
                <w:b/>
                <w:sz w:val="20"/>
                <w:szCs w:val="20"/>
              </w:rPr>
              <w:t xml:space="preserve"> </w:t>
            </w:r>
          </w:p>
        </w:tc>
        <w:tc>
          <w:tcPr>
            <w:tcW w:w="1134" w:type="dxa"/>
          </w:tcPr>
          <w:p w14:paraId="73ECD743" w14:textId="77777777" w:rsidR="00DE2801" w:rsidRPr="00DE2801" w:rsidRDefault="00DE2801" w:rsidP="00C154A2">
            <w:pPr>
              <w:rPr>
                <w:rFonts w:ascii="Tahoma" w:hAnsi="Tahoma" w:cs="Tahoma"/>
                <w:sz w:val="20"/>
                <w:szCs w:val="20"/>
              </w:rPr>
            </w:pPr>
            <w:r w:rsidRPr="00DE2801">
              <w:rPr>
                <w:rFonts w:ascii="Tahoma" w:hAnsi="Tahoma" w:cs="Tahoma"/>
                <w:sz w:val="20"/>
                <w:szCs w:val="20"/>
              </w:rPr>
              <w:t>15 ECTS</w:t>
            </w:r>
          </w:p>
        </w:tc>
        <w:tc>
          <w:tcPr>
            <w:tcW w:w="6551" w:type="dxa"/>
          </w:tcPr>
          <w:p w14:paraId="600B1787" w14:textId="77777777" w:rsidR="00DE2801" w:rsidRPr="00DE2801" w:rsidRDefault="00DE2801" w:rsidP="00C154A2">
            <w:pPr>
              <w:rPr>
                <w:rFonts w:ascii="Tahoma" w:hAnsi="Tahoma" w:cs="Tahoma"/>
                <w:sz w:val="20"/>
                <w:szCs w:val="20"/>
                <w:lang w:val="en-US"/>
              </w:rPr>
            </w:pPr>
            <w:r w:rsidRPr="00DE2801">
              <w:rPr>
                <w:rFonts w:ascii="Tahoma" w:hAnsi="Tahoma" w:cs="Tahoma"/>
                <w:sz w:val="20"/>
                <w:szCs w:val="20"/>
                <w:lang w:val="en-US"/>
              </w:rPr>
              <w:t xml:space="preserve">The thesis is a working life- oriented learning process for the student as it is supervised, </w:t>
            </w:r>
            <w:proofErr w:type="gramStart"/>
            <w:r w:rsidRPr="00DE2801">
              <w:rPr>
                <w:rFonts w:ascii="Tahoma" w:hAnsi="Tahoma" w:cs="Tahoma"/>
                <w:sz w:val="20"/>
                <w:szCs w:val="20"/>
                <w:lang w:val="en-US"/>
              </w:rPr>
              <w:t>guided</w:t>
            </w:r>
            <w:proofErr w:type="gramEnd"/>
            <w:r w:rsidRPr="00DE2801">
              <w:rPr>
                <w:rFonts w:ascii="Tahoma" w:hAnsi="Tahoma" w:cs="Tahoma"/>
                <w:sz w:val="20"/>
                <w:szCs w:val="20"/>
                <w:lang w:val="en-US"/>
              </w:rPr>
              <w:t xml:space="preserve"> and evaluated by professionals. The aim of the thesis is to improve the viability of the client and at the same time to deepen the professional skills and knowledge of the student in the chosen subject.  A thesis can be practical or research-based or it can involve a subjective expression of a creative assignment. In the thesis process the student is responsible </w:t>
            </w:r>
          </w:p>
          <w:p w14:paraId="24928F5B" w14:textId="77777777" w:rsidR="00DE2801" w:rsidRPr="00DE2801" w:rsidRDefault="00DE2801" w:rsidP="00C154A2">
            <w:pPr>
              <w:pStyle w:val="Groteskilista"/>
              <w:rPr>
                <w:rFonts w:ascii="Tahoma" w:hAnsi="Tahoma" w:cs="Tahoma"/>
                <w:lang w:val="en-US"/>
              </w:rPr>
            </w:pPr>
            <w:r w:rsidRPr="00DE2801">
              <w:rPr>
                <w:rFonts w:ascii="Tahoma" w:hAnsi="Tahoma" w:cs="Tahoma"/>
                <w:lang w:val="en-US"/>
              </w:rPr>
              <w:t>for finding a thesis topic integrated with working life</w:t>
            </w:r>
          </w:p>
          <w:p w14:paraId="25924C75" w14:textId="77777777" w:rsidR="00DE2801" w:rsidRPr="00DE2801" w:rsidRDefault="00DE2801" w:rsidP="00C154A2">
            <w:pPr>
              <w:pStyle w:val="Groteskilista"/>
              <w:rPr>
                <w:rFonts w:ascii="Tahoma" w:hAnsi="Tahoma" w:cs="Tahoma"/>
                <w:lang w:val="en-US"/>
              </w:rPr>
            </w:pPr>
            <w:r w:rsidRPr="00DE2801">
              <w:rPr>
                <w:rFonts w:ascii="Tahoma" w:hAnsi="Tahoma" w:cs="Tahoma"/>
                <w:lang w:val="en-US"/>
              </w:rPr>
              <w:t>increasing his/her knowledge of the subject field and creating the framework for the assignment</w:t>
            </w:r>
          </w:p>
          <w:p w14:paraId="788BF965" w14:textId="77777777" w:rsidR="00DE2801" w:rsidRPr="00DE2801" w:rsidRDefault="00DE2801" w:rsidP="00C154A2">
            <w:pPr>
              <w:pStyle w:val="Groteskilista"/>
              <w:rPr>
                <w:rFonts w:ascii="Tahoma" w:hAnsi="Tahoma" w:cs="Tahoma"/>
                <w:lang w:val="en-US"/>
              </w:rPr>
            </w:pPr>
            <w:r w:rsidRPr="00DE2801">
              <w:rPr>
                <w:rFonts w:ascii="Tahoma" w:hAnsi="Tahoma" w:cs="Tahoma"/>
                <w:lang w:val="en-US"/>
              </w:rPr>
              <w:t>carrying out the assignment and reporting on the process and outcomes</w:t>
            </w:r>
          </w:p>
          <w:p w14:paraId="2CEB902D" w14:textId="77777777" w:rsidR="00DE2801" w:rsidRPr="00DE2801" w:rsidRDefault="00DE2801" w:rsidP="00C154A2">
            <w:pPr>
              <w:pStyle w:val="Groteskilista"/>
              <w:rPr>
                <w:rFonts w:ascii="Tahoma" w:hAnsi="Tahoma" w:cs="Tahoma"/>
                <w:lang w:val="en-US"/>
              </w:rPr>
            </w:pPr>
            <w:r w:rsidRPr="00DE2801">
              <w:rPr>
                <w:rFonts w:ascii="Tahoma" w:hAnsi="Tahoma" w:cs="Tahoma"/>
                <w:lang w:val="en-US"/>
              </w:rPr>
              <w:t>finalizing the thesis and drafting information material.</w:t>
            </w:r>
          </w:p>
          <w:p w14:paraId="6406EB2F" w14:textId="77777777" w:rsidR="00DE2801" w:rsidRPr="00DE2801" w:rsidRDefault="00DE2801" w:rsidP="00C154A2">
            <w:pPr>
              <w:rPr>
                <w:rFonts w:ascii="Tahoma" w:hAnsi="Tahoma" w:cs="Tahoma"/>
                <w:sz w:val="20"/>
                <w:szCs w:val="20"/>
                <w:lang w:val="en-US"/>
              </w:rPr>
            </w:pPr>
            <w:r w:rsidRPr="00DE2801">
              <w:rPr>
                <w:rFonts w:ascii="Tahoma" w:hAnsi="Tahoma" w:cs="Tahoma"/>
                <w:sz w:val="20"/>
                <w:szCs w:val="20"/>
                <w:lang w:val="en-US"/>
              </w:rPr>
              <w:lastRenderedPageBreak/>
              <w:t>The thesis offers a flexible way of entering the working life and a good opportunity for networking.</w:t>
            </w:r>
          </w:p>
        </w:tc>
      </w:tr>
      <w:tr w:rsidR="00DE2801" w:rsidRPr="00DE2801" w14:paraId="49250797" w14:textId="77777777" w:rsidTr="00C154A2">
        <w:tc>
          <w:tcPr>
            <w:tcW w:w="2093" w:type="dxa"/>
          </w:tcPr>
          <w:p w14:paraId="5F7CD630" w14:textId="77777777" w:rsidR="00DE2801" w:rsidRPr="00DE2801" w:rsidRDefault="00DE2801" w:rsidP="00C154A2">
            <w:pPr>
              <w:rPr>
                <w:rFonts w:ascii="Tahoma" w:hAnsi="Tahoma" w:cs="Tahoma"/>
                <w:sz w:val="20"/>
                <w:szCs w:val="20"/>
              </w:rPr>
            </w:pPr>
            <w:proofErr w:type="spellStart"/>
            <w:r w:rsidRPr="00DE2801">
              <w:rPr>
                <w:rFonts w:ascii="Tahoma" w:hAnsi="Tahoma" w:cs="Tahoma"/>
                <w:b/>
                <w:sz w:val="20"/>
                <w:szCs w:val="20"/>
              </w:rPr>
              <w:lastRenderedPageBreak/>
              <w:t>Elective</w:t>
            </w:r>
            <w:proofErr w:type="spellEnd"/>
            <w:r w:rsidRPr="00DE2801">
              <w:rPr>
                <w:rFonts w:ascii="Tahoma" w:hAnsi="Tahoma" w:cs="Tahoma"/>
                <w:b/>
                <w:sz w:val="20"/>
                <w:szCs w:val="20"/>
              </w:rPr>
              <w:t xml:space="preserve"> </w:t>
            </w:r>
            <w:proofErr w:type="spellStart"/>
            <w:r w:rsidRPr="00DE2801">
              <w:rPr>
                <w:rFonts w:ascii="Tahoma" w:hAnsi="Tahoma" w:cs="Tahoma"/>
                <w:b/>
                <w:sz w:val="20"/>
                <w:szCs w:val="20"/>
              </w:rPr>
              <w:t>Studies</w:t>
            </w:r>
            <w:proofErr w:type="spellEnd"/>
            <w:r w:rsidRPr="00DE2801">
              <w:rPr>
                <w:rFonts w:ascii="Tahoma" w:hAnsi="Tahoma" w:cs="Tahoma"/>
                <w:b/>
                <w:sz w:val="20"/>
                <w:szCs w:val="20"/>
              </w:rPr>
              <w:t xml:space="preserve"> </w:t>
            </w:r>
          </w:p>
        </w:tc>
        <w:tc>
          <w:tcPr>
            <w:tcW w:w="1134" w:type="dxa"/>
          </w:tcPr>
          <w:p w14:paraId="5331CCB9" w14:textId="77777777" w:rsidR="00DE2801" w:rsidRPr="00DE2801" w:rsidRDefault="00DE2801" w:rsidP="00C154A2">
            <w:pPr>
              <w:rPr>
                <w:rFonts w:ascii="Tahoma" w:hAnsi="Tahoma" w:cs="Tahoma"/>
                <w:sz w:val="20"/>
                <w:szCs w:val="20"/>
              </w:rPr>
            </w:pPr>
            <w:r w:rsidRPr="00DE2801">
              <w:rPr>
                <w:rFonts w:ascii="Tahoma" w:hAnsi="Tahoma" w:cs="Tahoma"/>
                <w:sz w:val="20"/>
                <w:szCs w:val="20"/>
              </w:rPr>
              <w:t>15 ECTS</w:t>
            </w:r>
          </w:p>
        </w:tc>
        <w:tc>
          <w:tcPr>
            <w:tcW w:w="6551" w:type="dxa"/>
          </w:tcPr>
          <w:p w14:paraId="3887B484" w14:textId="77777777" w:rsidR="00DE2801" w:rsidRPr="00DE2801" w:rsidRDefault="00DE2801" w:rsidP="00C154A2">
            <w:pPr>
              <w:rPr>
                <w:rFonts w:ascii="Tahoma" w:hAnsi="Tahoma" w:cs="Tahoma"/>
                <w:color w:val="31A3B5"/>
                <w:sz w:val="20"/>
                <w:szCs w:val="20"/>
                <w:lang w:val="en-US"/>
              </w:rPr>
            </w:pPr>
            <w:r w:rsidRPr="00DE2801">
              <w:rPr>
                <w:rFonts w:ascii="Tahoma" w:hAnsi="Tahoma" w:cs="Tahoma"/>
                <w:sz w:val="20"/>
                <w:szCs w:val="20"/>
                <w:lang w:val="en-US"/>
              </w:rPr>
              <w:t xml:space="preserve">Elective studies support the development of the student’s professional skills and expertise and are chosen according to his/her interests in the focus areas of the degree </w:t>
            </w:r>
            <w:proofErr w:type="spellStart"/>
            <w:r w:rsidRPr="00DE2801">
              <w:rPr>
                <w:rFonts w:ascii="Tahoma" w:hAnsi="Tahoma" w:cs="Tahoma"/>
                <w:sz w:val="20"/>
                <w:szCs w:val="20"/>
                <w:lang w:val="en-US"/>
              </w:rPr>
              <w:t>programme</w:t>
            </w:r>
            <w:proofErr w:type="spellEnd"/>
            <w:r w:rsidRPr="00DE2801">
              <w:rPr>
                <w:rFonts w:ascii="Tahoma" w:hAnsi="Tahoma" w:cs="Tahoma"/>
                <w:sz w:val="20"/>
                <w:szCs w:val="20"/>
                <w:lang w:val="en-US"/>
              </w:rPr>
              <w:t xml:space="preserve">. The student can also choose to take courses that are arranged by other faculties of </w:t>
            </w:r>
            <w:proofErr w:type="spellStart"/>
            <w:r w:rsidRPr="00DE2801">
              <w:rPr>
                <w:rFonts w:ascii="Tahoma" w:hAnsi="Tahoma" w:cs="Tahoma"/>
                <w:sz w:val="20"/>
                <w:szCs w:val="20"/>
                <w:lang w:val="en-US"/>
              </w:rPr>
              <w:t>Savonia</w:t>
            </w:r>
            <w:proofErr w:type="spellEnd"/>
            <w:r w:rsidRPr="00DE2801">
              <w:rPr>
                <w:rFonts w:ascii="Tahoma" w:hAnsi="Tahoma" w:cs="Tahoma"/>
                <w:sz w:val="20"/>
                <w:szCs w:val="20"/>
                <w:lang w:val="en-US"/>
              </w:rPr>
              <w:t xml:space="preserve"> UAS or other schools and universities. Studies carried out elsewhere </w:t>
            </w:r>
            <w:proofErr w:type="gramStart"/>
            <w:r w:rsidRPr="00DE2801">
              <w:rPr>
                <w:rFonts w:ascii="Tahoma" w:hAnsi="Tahoma" w:cs="Tahoma"/>
                <w:sz w:val="20"/>
                <w:szCs w:val="20"/>
                <w:lang w:val="en-US"/>
              </w:rPr>
              <w:t>have to</w:t>
            </w:r>
            <w:proofErr w:type="gramEnd"/>
            <w:r w:rsidRPr="00DE2801">
              <w:rPr>
                <w:rFonts w:ascii="Tahoma" w:hAnsi="Tahoma" w:cs="Tahoma"/>
                <w:sz w:val="20"/>
                <w:szCs w:val="20"/>
                <w:lang w:val="en-US"/>
              </w:rPr>
              <w:t xml:space="preserve"> correspond to the level of studies in higher education.</w:t>
            </w:r>
          </w:p>
        </w:tc>
      </w:tr>
      <w:tr w:rsidR="00DE2801" w:rsidRPr="00DE2801" w14:paraId="02D6E74A" w14:textId="77777777" w:rsidTr="00C154A2">
        <w:tc>
          <w:tcPr>
            <w:tcW w:w="2093" w:type="dxa"/>
          </w:tcPr>
          <w:p w14:paraId="2CA10B51" w14:textId="77777777" w:rsidR="00DE2801" w:rsidRPr="00DE2801" w:rsidRDefault="00DE2801" w:rsidP="00C154A2">
            <w:pPr>
              <w:rPr>
                <w:rFonts w:ascii="Tahoma" w:hAnsi="Tahoma" w:cs="Tahoma"/>
                <w:b/>
                <w:sz w:val="20"/>
                <w:szCs w:val="20"/>
              </w:rPr>
            </w:pPr>
            <w:r w:rsidRPr="00DE2801">
              <w:rPr>
                <w:rFonts w:ascii="Tahoma" w:hAnsi="Tahoma" w:cs="Tahoma"/>
                <w:b/>
                <w:sz w:val="20"/>
                <w:szCs w:val="20"/>
              </w:rPr>
              <w:t>Total</w:t>
            </w:r>
          </w:p>
        </w:tc>
        <w:tc>
          <w:tcPr>
            <w:tcW w:w="1134" w:type="dxa"/>
          </w:tcPr>
          <w:p w14:paraId="393BE5A3" w14:textId="77777777" w:rsidR="00DE2801" w:rsidRPr="00DE2801" w:rsidRDefault="00DE2801" w:rsidP="00C154A2">
            <w:pPr>
              <w:rPr>
                <w:rFonts w:ascii="Tahoma" w:hAnsi="Tahoma" w:cs="Tahoma"/>
                <w:sz w:val="20"/>
                <w:szCs w:val="20"/>
              </w:rPr>
            </w:pPr>
            <w:r w:rsidRPr="00DE2801">
              <w:rPr>
                <w:rFonts w:ascii="Tahoma" w:hAnsi="Tahoma" w:cs="Tahoma"/>
                <w:sz w:val="20"/>
                <w:szCs w:val="20"/>
              </w:rPr>
              <w:t>240 ECTS</w:t>
            </w:r>
          </w:p>
        </w:tc>
        <w:tc>
          <w:tcPr>
            <w:tcW w:w="6551" w:type="dxa"/>
          </w:tcPr>
          <w:p w14:paraId="49E5756E" w14:textId="77777777" w:rsidR="00DE2801" w:rsidRPr="00DE2801" w:rsidRDefault="00DE2801" w:rsidP="00C154A2">
            <w:pPr>
              <w:rPr>
                <w:rFonts w:ascii="Tahoma" w:hAnsi="Tahoma" w:cs="Tahoma"/>
                <w:sz w:val="20"/>
                <w:szCs w:val="20"/>
              </w:rPr>
            </w:pPr>
          </w:p>
        </w:tc>
      </w:tr>
    </w:tbl>
    <w:p w14:paraId="4760CE63" w14:textId="308AF915" w:rsidR="005B4B1D" w:rsidRPr="00DE2801" w:rsidRDefault="00DE2801" w:rsidP="00DE2801">
      <w:pPr>
        <w:rPr>
          <w:rFonts w:ascii="Tahoma" w:hAnsi="Tahoma" w:cs="Tahoma"/>
          <w:sz w:val="20"/>
          <w:szCs w:val="20"/>
        </w:rPr>
      </w:pPr>
    </w:p>
    <w:sectPr w:rsidR="005B4B1D" w:rsidRPr="00DE28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3F25F18"/>
    <w:multiLevelType w:val="hybridMultilevel"/>
    <w:tmpl w:val="168419A8"/>
    <w:lvl w:ilvl="0" w:tplc="06A68522">
      <w:start w:val="6"/>
      <w:numFmt w:val="bullet"/>
      <w:pStyle w:val="Groteskilista"/>
      <w:lvlText w:val="-"/>
      <w:lvlJc w:val="left"/>
      <w:pPr>
        <w:ind w:left="360" w:hanging="360"/>
      </w:pPr>
      <w:rPr>
        <w:rFonts w:ascii="Times New Roman" w:eastAsia="Times New Roman" w:hAnsi="Times New Roman" w:cs="Times New Roman" w:hint="default"/>
        <w:color w:val="auto"/>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801"/>
    <w:rsid w:val="00242CA6"/>
    <w:rsid w:val="00B22F1A"/>
    <w:rsid w:val="00DE280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E9AEA"/>
  <w15:chartTrackingRefBased/>
  <w15:docId w15:val="{E0797F1A-49C0-4457-9D59-BED1D3A71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DE2801"/>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Groteskilista">
    <w:name w:val="Groteskilista"/>
    <w:basedOn w:val="Normaali"/>
    <w:link w:val="GroteskilistaChar"/>
    <w:rsid w:val="00DE2801"/>
    <w:pPr>
      <w:numPr>
        <w:numId w:val="1"/>
      </w:numPr>
      <w:autoSpaceDE w:val="0"/>
      <w:autoSpaceDN w:val="0"/>
      <w:adjustRightInd w:val="0"/>
      <w:spacing w:after="0" w:line="240" w:lineRule="auto"/>
    </w:pPr>
    <w:rPr>
      <w:rFonts w:asciiTheme="majorHAnsi" w:eastAsia="Times New Roman" w:hAnsiTheme="majorHAnsi" w:cstheme="majorHAnsi"/>
      <w:color w:val="000000"/>
      <w:sz w:val="20"/>
      <w:szCs w:val="20"/>
    </w:rPr>
  </w:style>
  <w:style w:type="character" w:customStyle="1" w:styleId="GroteskilistaChar">
    <w:name w:val="Groteskilista Char"/>
    <w:basedOn w:val="Kappaleenoletusfontti"/>
    <w:link w:val="Groteskilista"/>
    <w:rsid w:val="00DE2801"/>
    <w:rPr>
      <w:rFonts w:asciiTheme="majorHAnsi" w:eastAsia="Times New Roman" w:hAnsiTheme="majorHAnsi" w:cstheme="majorHAnsi"/>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380</Words>
  <Characters>3079</Characters>
  <Application>Microsoft Office Word</Application>
  <DocSecurity>0</DocSecurity>
  <Lines>25</Lines>
  <Paragraphs>6</Paragraphs>
  <ScaleCrop>false</ScaleCrop>
  <Company>Savonia-AMK Oy, Tietohallinto</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Marja-Riitta Kivi</dc:creator>
  <cp:keywords/>
  <dc:description/>
  <cp:lastModifiedBy>Marja-Riitta Kivi</cp:lastModifiedBy>
  <cp:revision>1</cp:revision>
  <dcterms:created xsi:type="dcterms:W3CDTF">2022-11-18T07:58:00Z</dcterms:created>
  <dcterms:modified xsi:type="dcterms:W3CDTF">2022-11-18T08:01:00Z</dcterms:modified>
</cp:coreProperties>
</file>