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EAE8B6" w14:textId="77777777" w:rsidR="00AD3FC5" w:rsidRPr="00560CF8" w:rsidRDefault="00AD3FC5" w:rsidP="5B46B285">
      <w:pPr>
        <w:shd w:val="clear" w:color="auto" w:fill="FFFFFF" w:themeFill="background1"/>
        <w:spacing w:after="240"/>
        <w:rPr>
          <w:rFonts w:ascii="Tahoma" w:eastAsia="Times New Roman" w:hAnsi="Tahoma" w:cs="Tahoma"/>
          <w:b/>
          <w:bCs/>
          <w:color w:val="000000" w:themeColor="text1"/>
          <w:sz w:val="24"/>
          <w:szCs w:val="24"/>
          <w:lang w:val="en-US"/>
        </w:rPr>
      </w:pPr>
      <w:r w:rsidRPr="00560CF8">
        <w:rPr>
          <w:rFonts w:ascii="Tahoma" w:eastAsia="Times New Roman" w:hAnsi="Tahoma" w:cs="Tahoma"/>
          <w:b/>
          <w:bCs/>
          <w:color w:val="000000" w:themeColor="text1"/>
          <w:sz w:val="24"/>
          <w:szCs w:val="24"/>
          <w:lang w:val="en-US"/>
        </w:rPr>
        <w:t>Structure of studies</w:t>
      </w:r>
    </w:p>
    <w:p w14:paraId="22AEFED4" w14:textId="2E4F2575" w:rsidR="00294EA4" w:rsidRPr="0092473E" w:rsidRDefault="00294EA4" w:rsidP="00294EA4">
      <w:pPr>
        <w:rPr>
          <w:rFonts w:ascii="Tahoma" w:hAnsi="Tahoma" w:cs="Tahoma"/>
          <w:snapToGrid w:val="0"/>
          <w:sz w:val="20"/>
          <w:szCs w:val="20"/>
          <w:lang w:val="en-US"/>
        </w:rPr>
      </w:pPr>
      <w:bookmarkStart w:id="0" w:name="_Hlk115519976"/>
      <w:r w:rsidRPr="0092473E">
        <w:rPr>
          <w:rFonts w:ascii="Tahoma" w:hAnsi="Tahoma" w:cs="Tahoma"/>
          <w:sz w:val="20"/>
          <w:szCs w:val="20"/>
          <w:lang w:val="en-US"/>
        </w:rPr>
        <w:t xml:space="preserve">The studies of the </w:t>
      </w:r>
      <w:proofErr w:type="gramStart"/>
      <w:r w:rsidRPr="0092473E">
        <w:rPr>
          <w:rFonts w:ascii="Tahoma" w:hAnsi="Tahoma" w:cs="Tahoma"/>
          <w:sz w:val="20"/>
          <w:szCs w:val="20"/>
          <w:lang w:val="en-US"/>
        </w:rPr>
        <w:t>Bachelor’s Degree</w:t>
      </w:r>
      <w:proofErr w:type="gramEnd"/>
      <w:r w:rsidRPr="0092473E">
        <w:rPr>
          <w:rFonts w:ascii="Tahoma" w:hAnsi="Tahoma" w:cs="Tahoma"/>
          <w:sz w:val="20"/>
          <w:szCs w:val="20"/>
          <w:lang w:val="en-US"/>
        </w:rPr>
        <w:t xml:space="preserve"> in Business Administration comprise 210 credits. In the curriculum one academic year corresponds to 60 credits, which is equivalent to 1600 hours of studies. The studies consist, for example, of </w:t>
      </w:r>
      <w:r w:rsidR="00BB684A" w:rsidRPr="0092473E">
        <w:rPr>
          <w:rFonts w:ascii="Tahoma" w:hAnsi="Tahoma" w:cs="Tahoma"/>
          <w:sz w:val="20"/>
          <w:szCs w:val="20"/>
          <w:lang w:val="en-US"/>
        </w:rPr>
        <w:t>studies on campus</w:t>
      </w:r>
      <w:r w:rsidRPr="0092473E">
        <w:rPr>
          <w:rFonts w:ascii="Tahoma" w:hAnsi="Tahoma" w:cs="Tahoma"/>
          <w:sz w:val="20"/>
          <w:szCs w:val="20"/>
          <w:lang w:val="en-US"/>
        </w:rPr>
        <w:t>, online studies, independent studies as well as practical training. The studies include working life-oriented research and development activities.</w:t>
      </w:r>
    </w:p>
    <w:bookmarkEnd w:id="0"/>
    <w:p w14:paraId="5A3E4A23" w14:textId="77777777" w:rsidR="00294EA4" w:rsidRPr="00B153D5" w:rsidRDefault="00294EA4" w:rsidP="5B46B285">
      <w:pPr>
        <w:shd w:val="clear" w:color="auto" w:fill="FFFFFF" w:themeFill="background1"/>
        <w:spacing w:after="240"/>
        <w:rPr>
          <w:rFonts w:ascii="Tahoma" w:eastAsia="Times New Roman" w:hAnsi="Tahoma" w:cs="Tahoma"/>
          <w:color w:val="000000"/>
          <w:sz w:val="20"/>
          <w:szCs w:val="20"/>
          <w:lang w:val="en-US"/>
        </w:rPr>
      </w:pPr>
    </w:p>
    <w:tbl>
      <w:tblPr>
        <w:tblW w:w="97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1134"/>
        <w:gridCol w:w="6806"/>
      </w:tblGrid>
      <w:tr w:rsidR="00B153D5" w:rsidRPr="00C26896" w14:paraId="2FA77C9B" w14:textId="77777777" w:rsidTr="00C76B92">
        <w:tc>
          <w:tcPr>
            <w:tcW w:w="1838" w:type="dxa"/>
            <w:shd w:val="clear" w:color="auto" w:fill="31A3B5"/>
          </w:tcPr>
          <w:p w14:paraId="27F12436" w14:textId="77777777" w:rsidR="00B153D5" w:rsidRPr="00AD3FC5" w:rsidRDefault="00B153D5" w:rsidP="007D4A96">
            <w:pPr>
              <w:spacing w:before="240"/>
              <w:rPr>
                <w:rFonts w:ascii="Tahoma" w:hAnsi="Tahoma" w:cs="Tahoma"/>
                <w:b/>
                <w:color w:val="FFFFFF"/>
                <w:sz w:val="20"/>
                <w:szCs w:val="20"/>
                <w:lang w:val="en-US"/>
              </w:rPr>
            </w:pPr>
          </w:p>
        </w:tc>
        <w:tc>
          <w:tcPr>
            <w:tcW w:w="1134" w:type="dxa"/>
            <w:shd w:val="clear" w:color="auto" w:fill="31A3B5"/>
          </w:tcPr>
          <w:p w14:paraId="6906F678" w14:textId="1E853729" w:rsidR="00B153D5" w:rsidRPr="00C26896" w:rsidRDefault="00A5716C" w:rsidP="007D4A96">
            <w:pPr>
              <w:spacing w:before="240"/>
              <w:rPr>
                <w:rFonts w:ascii="Tahoma" w:hAnsi="Tahoma" w:cs="Tahoma"/>
                <w:b/>
                <w:color w:val="FFFFFF"/>
                <w:sz w:val="20"/>
                <w:szCs w:val="20"/>
              </w:rPr>
            </w:pPr>
            <w:proofErr w:type="spellStart"/>
            <w:r>
              <w:rPr>
                <w:rFonts w:ascii="Tahoma" w:hAnsi="Tahoma" w:cs="Tahoma"/>
                <w:b/>
                <w:color w:val="FFFFFF"/>
                <w:sz w:val="20"/>
                <w:szCs w:val="20"/>
              </w:rPr>
              <w:t>Amount</w:t>
            </w:r>
            <w:proofErr w:type="spellEnd"/>
            <w:r w:rsidR="00B153D5" w:rsidRPr="00C26896">
              <w:rPr>
                <w:rFonts w:ascii="Tahoma" w:hAnsi="Tahoma" w:cs="Tahoma"/>
                <w:b/>
                <w:color w:val="FFFFFF"/>
                <w:sz w:val="20"/>
                <w:szCs w:val="20"/>
              </w:rPr>
              <w:t xml:space="preserve"> </w:t>
            </w:r>
          </w:p>
        </w:tc>
        <w:tc>
          <w:tcPr>
            <w:tcW w:w="6806" w:type="dxa"/>
            <w:shd w:val="clear" w:color="auto" w:fill="31A3B5"/>
          </w:tcPr>
          <w:p w14:paraId="4B2A450A" w14:textId="43185428" w:rsidR="00B153D5" w:rsidRPr="00C26896" w:rsidRDefault="0073345A" w:rsidP="007D4A96">
            <w:pPr>
              <w:spacing w:before="240"/>
              <w:rPr>
                <w:rFonts w:ascii="Tahoma" w:hAnsi="Tahoma" w:cs="Tahoma"/>
                <w:b/>
                <w:color w:val="FFFFFF"/>
                <w:sz w:val="20"/>
                <w:szCs w:val="20"/>
              </w:rPr>
            </w:pPr>
            <w:proofErr w:type="spellStart"/>
            <w:r w:rsidRPr="0073345A">
              <w:rPr>
                <w:rFonts w:ascii="Tahoma" w:hAnsi="Tahoma" w:cs="Tahoma"/>
                <w:b/>
                <w:color w:val="FFFFFF"/>
                <w:sz w:val="20"/>
                <w:szCs w:val="20"/>
              </w:rPr>
              <w:t>Description</w:t>
            </w:r>
            <w:proofErr w:type="spellEnd"/>
          </w:p>
        </w:tc>
      </w:tr>
      <w:tr w:rsidR="00B153D5" w:rsidRPr="0092473E" w14:paraId="7573A261" w14:textId="77777777" w:rsidTr="00C76B92">
        <w:tc>
          <w:tcPr>
            <w:tcW w:w="1838" w:type="dxa"/>
          </w:tcPr>
          <w:p w14:paraId="39AC99DF" w14:textId="77777777" w:rsidR="00497208" w:rsidRPr="00497208" w:rsidRDefault="00497208" w:rsidP="00BF103E">
            <w:pPr>
              <w:rPr>
                <w:rFonts w:ascii="Tahoma" w:hAnsi="Tahoma" w:cs="Tahoma"/>
                <w:b/>
                <w:sz w:val="20"/>
                <w:szCs w:val="20"/>
                <w:lang w:val="en-US"/>
              </w:rPr>
            </w:pPr>
            <w:r w:rsidRPr="00497208">
              <w:rPr>
                <w:rFonts w:ascii="Tahoma" w:hAnsi="Tahoma" w:cs="Tahoma"/>
                <w:b/>
                <w:sz w:val="20"/>
                <w:szCs w:val="20"/>
                <w:lang w:val="en-US"/>
              </w:rPr>
              <w:t xml:space="preserve">Business Orientation studies </w:t>
            </w:r>
          </w:p>
          <w:p w14:paraId="47641655" w14:textId="3834D72D" w:rsidR="00B153D5" w:rsidRPr="00497208" w:rsidRDefault="00497208" w:rsidP="00BF103E">
            <w:pPr>
              <w:rPr>
                <w:rFonts w:ascii="Tahoma" w:hAnsi="Tahoma" w:cs="Tahoma"/>
                <w:b/>
                <w:sz w:val="20"/>
                <w:szCs w:val="20"/>
                <w:lang w:val="en-US"/>
              </w:rPr>
            </w:pPr>
            <w:r w:rsidRPr="00497208">
              <w:rPr>
                <w:rFonts w:ascii="Tahoma" w:hAnsi="Tahoma" w:cs="Tahoma"/>
                <w:b/>
                <w:sz w:val="20"/>
                <w:szCs w:val="20"/>
                <w:lang w:val="en-US"/>
              </w:rPr>
              <w:t>(Basic studies)</w:t>
            </w:r>
          </w:p>
        </w:tc>
        <w:tc>
          <w:tcPr>
            <w:tcW w:w="1134" w:type="dxa"/>
          </w:tcPr>
          <w:p w14:paraId="65B9946B" w14:textId="3C6B010F" w:rsidR="00B153D5" w:rsidRPr="00C26896" w:rsidRDefault="00497208" w:rsidP="00BF103E">
            <w:pPr>
              <w:rPr>
                <w:rFonts w:ascii="Tahoma" w:hAnsi="Tahoma" w:cs="Tahoma"/>
                <w:sz w:val="20"/>
                <w:szCs w:val="20"/>
              </w:rPr>
            </w:pPr>
            <w:r>
              <w:rPr>
                <w:rFonts w:ascii="Tahoma" w:hAnsi="Tahoma" w:cs="Tahoma"/>
                <w:sz w:val="20"/>
                <w:szCs w:val="20"/>
              </w:rPr>
              <w:t>60</w:t>
            </w:r>
            <w:r w:rsidR="00B153D5" w:rsidRPr="00C26896">
              <w:rPr>
                <w:rFonts w:ascii="Tahoma" w:hAnsi="Tahoma" w:cs="Tahoma"/>
                <w:sz w:val="20"/>
                <w:szCs w:val="20"/>
              </w:rPr>
              <w:t xml:space="preserve"> </w:t>
            </w:r>
            <w:proofErr w:type="spellStart"/>
            <w:r>
              <w:rPr>
                <w:rFonts w:ascii="Tahoma" w:hAnsi="Tahoma" w:cs="Tahoma"/>
                <w:sz w:val="20"/>
                <w:szCs w:val="20"/>
              </w:rPr>
              <w:t>cr</w:t>
            </w:r>
            <w:proofErr w:type="spellEnd"/>
          </w:p>
        </w:tc>
        <w:tc>
          <w:tcPr>
            <w:tcW w:w="6806" w:type="dxa"/>
          </w:tcPr>
          <w:p w14:paraId="0B8481C9" w14:textId="4E7F1BBE" w:rsidR="00B153D5" w:rsidRPr="00955C20" w:rsidRDefault="00955C20" w:rsidP="00BF103E">
            <w:pPr>
              <w:rPr>
                <w:rFonts w:ascii="Tahoma" w:hAnsi="Tahoma" w:cs="Tahoma"/>
                <w:sz w:val="20"/>
                <w:szCs w:val="20"/>
                <w:lang w:val="en-US"/>
              </w:rPr>
            </w:pPr>
            <w:r w:rsidRPr="00955C20">
              <w:rPr>
                <w:rFonts w:ascii="Tahoma" w:hAnsi="Tahoma" w:cs="Tahoma"/>
                <w:sz w:val="20"/>
                <w:szCs w:val="20"/>
                <w:lang w:val="en-US"/>
              </w:rPr>
              <w:t xml:space="preserve">Business orientation studies consist of compulsory courses that provide the students with a solid foundation for business knowledge and guide them to business and economic thinking. In addition, the studies give essential skills needed for working in a multicultural environment, personal learning, career planning and professional studies. </w:t>
            </w:r>
          </w:p>
        </w:tc>
      </w:tr>
      <w:tr w:rsidR="00B153D5" w:rsidRPr="0092473E" w14:paraId="09568EEB" w14:textId="77777777" w:rsidTr="00C76B92">
        <w:tc>
          <w:tcPr>
            <w:tcW w:w="1838" w:type="dxa"/>
          </w:tcPr>
          <w:p w14:paraId="70296370" w14:textId="4CF398C3" w:rsidR="00B153D5" w:rsidRPr="00C26896" w:rsidRDefault="00EC246B" w:rsidP="00BF103E">
            <w:pPr>
              <w:rPr>
                <w:rFonts w:ascii="Tahoma" w:hAnsi="Tahoma" w:cs="Tahoma"/>
                <w:b/>
                <w:sz w:val="20"/>
                <w:szCs w:val="20"/>
              </w:rPr>
            </w:pPr>
            <w:r w:rsidRPr="00EC246B">
              <w:rPr>
                <w:rFonts w:ascii="Tahoma" w:hAnsi="Tahoma" w:cs="Tahoma"/>
                <w:b/>
                <w:sz w:val="20"/>
                <w:szCs w:val="20"/>
              </w:rPr>
              <w:t xml:space="preserve">Professional </w:t>
            </w:r>
            <w:proofErr w:type="spellStart"/>
            <w:r w:rsidRPr="00EC246B">
              <w:rPr>
                <w:rFonts w:ascii="Tahoma" w:hAnsi="Tahoma" w:cs="Tahoma"/>
                <w:b/>
                <w:sz w:val="20"/>
                <w:szCs w:val="20"/>
              </w:rPr>
              <w:t>studies</w:t>
            </w:r>
            <w:proofErr w:type="spellEnd"/>
          </w:p>
        </w:tc>
        <w:tc>
          <w:tcPr>
            <w:tcW w:w="1134" w:type="dxa"/>
          </w:tcPr>
          <w:p w14:paraId="7ED8B7CB" w14:textId="7DF77169" w:rsidR="00B153D5" w:rsidRPr="00C26896" w:rsidRDefault="0063386E" w:rsidP="00BF103E">
            <w:pPr>
              <w:rPr>
                <w:rFonts w:ascii="Tahoma" w:hAnsi="Tahoma" w:cs="Tahoma"/>
                <w:sz w:val="20"/>
                <w:szCs w:val="20"/>
              </w:rPr>
            </w:pPr>
            <w:r>
              <w:rPr>
                <w:rFonts w:ascii="Tahoma" w:hAnsi="Tahoma" w:cs="Tahoma"/>
                <w:sz w:val="20"/>
                <w:szCs w:val="20"/>
              </w:rPr>
              <w:t>75</w:t>
            </w:r>
            <w:r w:rsidR="00B153D5" w:rsidRPr="0DD49304">
              <w:rPr>
                <w:rFonts w:ascii="Tahoma" w:hAnsi="Tahoma" w:cs="Tahoma"/>
                <w:sz w:val="20"/>
                <w:szCs w:val="20"/>
              </w:rPr>
              <w:t xml:space="preserve"> </w:t>
            </w:r>
            <w:proofErr w:type="spellStart"/>
            <w:r w:rsidR="00EC246B">
              <w:rPr>
                <w:rFonts w:ascii="Tahoma" w:hAnsi="Tahoma" w:cs="Tahoma"/>
                <w:sz w:val="20"/>
                <w:szCs w:val="20"/>
              </w:rPr>
              <w:t>cr</w:t>
            </w:r>
            <w:proofErr w:type="spellEnd"/>
          </w:p>
        </w:tc>
        <w:tc>
          <w:tcPr>
            <w:tcW w:w="6806" w:type="dxa"/>
          </w:tcPr>
          <w:p w14:paraId="0D18BEA6" w14:textId="42D64D5C" w:rsidR="00B153D5" w:rsidRPr="00BF103E" w:rsidRDefault="00320020" w:rsidP="00BF103E">
            <w:pPr>
              <w:rPr>
                <w:rFonts w:ascii="Tahoma" w:hAnsi="Tahoma" w:cs="Tahoma"/>
                <w:sz w:val="20"/>
                <w:szCs w:val="20"/>
                <w:lang w:val="en-US"/>
              </w:rPr>
            </w:pPr>
            <w:r w:rsidRPr="00BF103E">
              <w:rPr>
                <w:rFonts w:ascii="Tahoma" w:hAnsi="Tahoma" w:cs="Tahoma"/>
                <w:sz w:val="20"/>
                <w:szCs w:val="20"/>
                <w:lang w:val="en-US"/>
              </w:rPr>
              <w:t xml:space="preserve">Professional studies consist of compulsory courses that deepen the students’ business and management knowledge </w:t>
            </w:r>
            <w:r w:rsidR="007277DB" w:rsidRPr="00BF103E">
              <w:rPr>
                <w:rFonts w:ascii="Tahoma" w:hAnsi="Tahoma" w:cs="Tahoma"/>
                <w:sz w:val="20"/>
                <w:szCs w:val="20"/>
                <w:lang w:val="en-US"/>
              </w:rPr>
              <w:t>with a</w:t>
            </w:r>
            <w:r w:rsidRPr="00BF103E">
              <w:rPr>
                <w:rFonts w:ascii="Tahoma" w:hAnsi="Tahoma" w:cs="Tahoma"/>
                <w:sz w:val="20"/>
                <w:szCs w:val="20"/>
                <w:lang w:val="en-US"/>
              </w:rPr>
              <w:t xml:space="preserve"> focus on global </w:t>
            </w:r>
            <w:r w:rsidR="00CC2F3C" w:rsidRPr="00BF103E">
              <w:rPr>
                <w:rFonts w:ascii="Tahoma" w:hAnsi="Tahoma" w:cs="Tahoma"/>
                <w:sz w:val="20"/>
                <w:szCs w:val="20"/>
                <w:lang w:val="en-US"/>
              </w:rPr>
              <w:t>markets and customers</w:t>
            </w:r>
            <w:r w:rsidRPr="00BF103E">
              <w:rPr>
                <w:rFonts w:ascii="Tahoma" w:hAnsi="Tahoma" w:cs="Tahoma"/>
                <w:sz w:val="20"/>
                <w:szCs w:val="20"/>
                <w:lang w:val="en-US"/>
              </w:rPr>
              <w:t xml:space="preserve">. </w:t>
            </w:r>
            <w:r w:rsidR="00294EA4" w:rsidRPr="00BF103E">
              <w:rPr>
                <w:rFonts w:ascii="Tahoma" w:hAnsi="Tahoma" w:cs="Tahoma"/>
                <w:sz w:val="20"/>
                <w:szCs w:val="20"/>
                <w:lang w:val="en-US"/>
              </w:rPr>
              <w:t>The s</w:t>
            </w:r>
            <w:r w:rsidR="00F21167" w:rsidRPr="00BF103E">
              <w:rPr>
                <w:rFonts w:ascii="Tahoma" w:hAnsi="Tahoma" w:cs="Tahoma"/>
                <w:sz w:val="20"/>
                <w:szCs w:val="20"/>
                <w:lang w:val="en-US"/>
              </w:rPr>
              <w:t>tudent</w:t>
            </w:r>
            <w:r w:rsidR="00294EA4" w:rsidRPr="00BF103E">
              <w:rPr>
                <w:rFonts w:ascii="Tahoma" w:hAnsi="Tahoma" w:cs="Tahoma"/>
                <w:sz w:val="20"/>
                <w:szCs w:val="20"/>
                <w:lang w:val="en-US"/>
              </w:rPr>
              <w:t>s</w:t>
            </w:r>
            <w:r w:rsidR="00F21167" w:rsidRPr="00BF103E">
              <w:rPr>
                <w:rFonts w:ascii="Tahoma" w:hAnsi="Tahoma" w:cs="Tahoma"/>
                <w:sz w:val="20"/>
                <w:szCs w:val="20"/>
                <w:lang w:val="en-US"/>
              </w:rPr>
              <w:t xml:space="preserve"> develop </w:t>
            </w:r>
            <w:r w:rsidR="00C6179F" w:rsidRPr="00BF103E">
              <w:rPr>
                <w:rFonts w:ascii="Tahoma" w:hAnsi="Tahoma" w:cs="Tahoma"/>
                <w:sz w:val="20"/>
                <w:szCs w:val="20"/>
                <w:lang w:val="en-US"/>
              </w:rPr>
              <w:t xml:space="preserve">analytical skills in research and </w:t>
            </w:r>
            <w:r w:rsidR="00905385" w:rsidRPr="00BF103E">
              <w:rPr>
                <w:rFonts w:ascii="Tahoma" w:hAnsi="Tahoma" w:cs="Tahoma"/>
                <w:sz w:val="20"/>
                <w:szCs w:val="20"/>
                <w:lang w:val="en-US"/>
              </w:rPr>
              <w:t xml:space="preserve">development to </w:t>
            </w:r>
            <w:r w:rsidR="008E3C10" w:rsidRPr="00BF103E">
              <w:rPr>
                <w:rFonts w:ascii="Tahoma" w:hAnsi="Tahoma" w:cs="Tahoma"/>
                <w:sz w:val="20"/>
                <w:szCs w:val="20"/>
                <w:lang w:val="en-US"/>
              </w:rPr>
              <w:t xml:space="preserve">identify global opportunities and </w:t>
            </w:r>
            <w:r w:rsidR="00905385" w:rsidRPr="00BF103E">
              <w:rPr>
                <w:rFonts w:ascii="Tahoma" w:hAnsi="Tahoma" w:cs="Tahoma"/>
                <w:sz w:val="20"/>
                <w:szCs w:val="20"/>
                <w:lang w:val="en-US"/>
              </w:rPr>
              <w:t>create sustainable and feasible solutions</w:t>
            </w:r>
            <w:r w:rsidR="00BE5ABD" w:rsidRPr="00BF103E">
              <w:rPr>
                <w:rFonts w:ascii="Tahoma" w:hAnsi="Tahoma" w:cs="Tahoma"/>
                <w:sz w:val="20"/>
                <w:szCs w:val="20"/>
                <w:lang w:val="en-US"/>
              </w:rPr>
              <w:t>.</w:t>
            </w:r>
          </w:p>
        </w:tc>
      </w:tr>
      <w:tr w:rsidR="00B153D5" w:rsidRPr="0092473E" w14:paraId="00677620" w14:textId="77777777" w:rsidTr="00C76B92">
        <w:tc>
          <w:tcPr>
            <w:tcW w:w="1838" w:type="dxa"/>
          </w:tcPr>
          <w:p w14:paraId="58B59214" w14:textId="489DCC43" w:rsidR="00B153D5" w:rsidRPr="00C26896" w:rsidRDefault="00B45FAD" w:rsidP="00BF103E">
            <w:pPr>
              <w:rPr>
                <w:rFonts w:ascii="Tahoma" w:hAnsi="Tahoma" w:cs="Tahoma"/>
                <w:b/>
                <w:sz w:val="20"/>
                <w:szCs w:val="20"/>
              </w:rPr>
            </w:pPr>
            <w:proofErr w:type="spellStart"/>
            <w:r>
              <w:rPr>
                <w:rFonts w:ascii="Tahoma" w:hAnsi="Tahoma" w:cs="Tahoma"/>
                <w:b/>
                <w:sz w:val="20"/>
                <w:szCs w:val="20"/>
              </w:rPr>
              <w:t>Specialisation</w:t>
            </w:r>
            <w:proofErr w:type="spellEnd"/>
            <w:r w:rsidR="00BD55A3">
              <w:rPr>
                <w:rFonts w:ascii="Tahoma" w:hAnsi="Tahoma" w:cs="Tahoma"/>
                <w:b/>
                <w:sz w:val="20"/>
                <w:szCs w:val="20"/>
              </w:rPr>
              <w:t xml:space="preserve"> </w:t>
            </w:r>
            <w:proofErr w:type="spellStart"/>
            <w:r w:rsidR="001F07AA">
              <w:rPr>
                <w:rFonts w:ascii="Tahoma" w:hAnsi="Tahoma" w:cs="Tahoma"/>
                <w:b/>
                <w:sz w:val="20"/>
                <w:szCs w:val="20"/>
              </w:rPr>
              <w:t>studies</w:t>
            </w:r>
            <w:proofErr w:type="spellEnd"/>
          </w:p>
        </w:tc>
        <w:tc>
          <w:tcPr>
            <w:tcW w:w="1134" w:type="dxa"/>
          </w:tcPr>
          <w:p w14:paraId="48B1F8C2" w14:textId="569A7C73" w:rsidR="00B153D5" w:rsidRPr="00C26896" w:rsidRDefault="00BD55A3" w:rsidP="00BF103E">
            <w:pPr>
              <w:rPr>
                <w:rFonts w:ascii="Tahoma" w:hAnsi="Tahoma" w:cs="Tahoma"/>
                <w:sz w:val="20"/>
                <w:szCs w:val="20"/>
              </w:rPr>
            </w:pPr>
            <w:r>
              <w:rPr>
                <w:rFonts w:ascii="Tahoma" w:hAnsi="Tahoma" w:cs="Tahoma"/>
                <w:sz w:val="20"/>
                <w:szCs w:val="20"/>
              </w:rPr>
              <w:t>15</w:t>
            </w:r>
            <w:r w:rsidR="00B153D5" w:rsidRPr="701DA9CB">
              <w:rPr>
                <w:rFonts w:ascii="Tahoma" w:hAnsi="Tahoma" w:cs="Tahoma"/>
                <w:sz w:val="20"/>
                <w:szCs w:val="20"/>
              </w:rPr>
              <w:t xml:space="preserve"> </w:t>
            </w:r>
            <w:proofErr w:type="spellStart"/>
            <w:r w:rsidR="00320020">
              <w:rPr>
                <w:rFonts w:ascii="Tahoma" w:hAnsi="Tahoma" w:cs="Tahoma"/>
                <w:sz w:val="20"/>
                <w:szCs w:val="20"/>
              </w:rPr>
              <w:t>cr</w:t>
            </w:r>
            <w:proofErr w:type="spellEnd"/>
          </w:p>
        </w:tc>
        <w:tc>
          <w:tcPr>
            <w:tcW w:w="6806" w:type="dxa"/>
          </w:tcPr>
          <w:p w14:paraId="677B4DE0" w14:textId="406FF111" w:rsidR="00B153D5" w:rsidRPr="00B0719C" w:rsidRDefault="00BD55A3" w:rsidP="00BF103E">
            <w:pPr>
              <w:rPr>
                <w:rFonts w:asciiTheme="minorHAnsi" w:hAnsiTheme="minorHAnsi" w:cstheme="minorBidi"/>
                <w:color w:val="0070C0"/>
                <w:sz w:val="20"/>
                <w:szCs w:val="20"/>
                <w:lang w:val="en-GB"/>
              </w:rPr>
            </w:pPr>
            <w:proofErr w:type="spellStart"/>
            <w:r>
              <w:rPr>
                <w:rFonts w:ascii="Tahoma" w:hAnsi="Tahoma" w:cs="Tahoma"/>
                <w:sz w:val="20"/>
                <w:szCs w:val="20"/>
                <w:lang w:val="en-US"/>
              </w:rPr>
              <w:t>Specialisation</w:t>
            </w:r>
            <w:proofErr w:type="spellEnd"/>
            <w:r w:rsidR="003A54B1" w:rsidRPr="007337BA">
              <w:rPr>
                <w:rFonts w:ascii="Tahoma" w:hAnsi="Tahoma" w:cs="Tahoma"/>
                <w:sz w:val="20"/>
                <w:szCs w:val="20"/>
                <w:lang w:val="en-US"/>
              </w:rPr>
              <w:t xml:space="preserve"> studies support the development of the students</w:t>
            </w:r>
            <w:r w:rsidR="00D64B7A">
              <w:rPr>
                <w:rFonts w:ascii="Tahoma" w:hAnsi="Tahoma" w:cs="Tahoma"/>
                <w:sz w:val="20"/>
                <w:szCs w:val="20"/>
                <w:lang w:val="en-US"/>
              </w:rPr>
              <w:t>’</w:t>
            </w:r>
            <w:r w:rsidR="003A54B1" w:rsidRPr="007337BA">
              <w:rPr>
                <w:rFonts w:ascii="Tahoma" w:hAnsi="Tahoma" w:cs="Tahoma"/>
                <w:sz w:val="20"/>
                <w:szCs w:val="20"/>
                <w:lang w:val="en-US"/>
              </w:rPr>
              <w:t xml:space="preserve"> professional skills and expertise and are chosen according to </w:t>
            </w:r>
            <w:r w:rsidR="00D64B7A">
              <w:rPr>
                <w:rFonts w:ascii="Tahoma" w:hAnsi="Tahoma" w:cs="Tahoma"/>
                <w:sz w:val="20"/>
                <w:szCs w:val="20"/>
                <w:lang w:val="en-US"/>
              </w:rPr>
              <w:t>the</w:t>
            </w:r>
            <w:r w:rsidR="001074B1">
              <w:rPr>
                <w:rFonts w:ascii="Tahoma" w:hAnsi="Tahoma" w:cs="Tahoma"/>
                <w:sz w:val="20"/>
                <w:szCs w:val="20"/>
                <w:lang w:val="en-US"/>
              </w:rPr>
              <w:t>ir</w:t>
            </w:r>
            <w:r w:rsidR="00D64B7A">
              <w:rPr>
                <w:rFonts w:ascii="Tahoma" w:hAnsi="Tahoma" w:cs="Tahoma"/>
                <w:sz w:val="20"/>
                <w:szCs w:val="20"/>
                <w:lang w:val="en-US"/>
              </w:rPr>
              <w:t xml:space="preserve"> i</w:t>
            </w:r>
            <w:r w:rsidR="003A54B1" w:rsidRPr="007337BA">
              <w:rPr>
                <w:rFonts w:ascii="Tahoma" w:hAnsi="Tahoma" w:cs="Tahoma"/>
                <w:sz w:val="20"/>
                <w:szCs w:val="20"/>
                <w:lang w:val="en-US"/>
              </w:rPr>
              <w:t xml:space="preserve">nterests in Digital Marketing and International Sales. </w:t>
            </w:r>
          </w:p>
        </w:tc>
      </w:tr>
      <w:tr w:rsidR="00BD55A3" w:rsidRPr="0092473E" w14:paraId="4D17495A" w14:textId="77777777" w:rsidTr="00C76B92">
        <w:tc>
          <w:tcPr>
            <w:tcW w:w="1838" w:type="dxa"/>
          </w:tcPr>
          <w:p w14:paraId="039393B0" w14:textId="7BD8A7CB" w:rsidR="00BD55A3" w:rsidRDefault="00BD55A3" w:rsidP="00BF103E">
            <w:pPr>
              <w:rPr>
                <w:rFonts w:ascii="Tahoma" w:hAnsi="Tahoma" w:cs="Tahoma"/>
                <w:b/>
                <w:sz w:val="20"/>
                <w:szCs w:val="20"/>
              </w:rPr>
            </w:pPr>
            <w:proofErr w:type="spellStart"/>
            <w:r>
              <w:rPr>
                <w:rFonts w:ascii="Tahoma" w:hAnsi="Tahoma" w:cs="Tahoma"/>
                <w:b/>
                <w:sz w:val="20"/>
                <w:szCs w:val="20"/>
              </w:rPr>
              <w:t>Elective</w:t>
            </w:r>
            <w:proofErr w:type="spellEnd"/>
            <w:r>
              <w:rPr>
                <w:rFonts w:ascii="Tahoma" w:hAnsi="Tahoma" w:cs="Tahoma"/>
                <w:b/>
                <w:sz w:val="20"/>
                <w:szCs w:val="20"/>
              </w:rPr>
              <w:t xml:space="preserve"> </w:t>
            </w:r>
            <w:proofErr w:type="spellStart"/>
            <w:r>
              <w:rPr>
                <w:rFonts w:ascii="Tahoma" w:hAnsi="Tahoma" w:cs="Tahoma"/>
                <w:b/>
                <w:sz w:val="20"/>
                <w:szCs w:val="20"/>
              </w:rPr>
              <w:t>studies</w:t>
            </w:r>
            <w:proofErr w:type="spellEnd"/>
          </w:p>
        </w:tc>
        <w:tc>
          <w:tcPr>
            <w:tcW w:w="1134" w:type="dxa"/>
          </w:tcPr>
          <w:p w14:paraId="4F958B7F" w14:textId="56CFD12D" w:rsidR="00BD55A3" w:rsidRDefault="00BD55A3" w:rsidP="00BF103E">
            <w:pPr>
              <w:rPr>
                <w:rFonts w:ascii="Tahoma" w:hAnsi="Tahoma" w:cs="Tahoma"/>
                <w:sz w:val="20"/>
                <w:szCs w:val="20"/>
              </w:rPr>
            </w:pPr>
            <w:r>
              <w:rPr>
                <w:rFonts w:ascii="Tahoma" w:hAnsi="Tahoma" w:cs="Tahoma"/>
                <w:sz w:val="20"/>
                <w:szCs w:val="20"/>
              </w:rPr>
              <w:t xml:space="preserve">15 </w:t>
            </w:r>
            <w:proofErr w:type="spellStart"/>
            <w:r>
              <w:rPr>
                <w:rFonts w:ascii="Tahoma" w:hAnsi="Tahoma" w:cs="Tahoma"/>
                <w:sz w:val="20"/>
                <w:szCs w:val="20"/>
              </w:rPr>
              <w:t>cr</w:t>
            </w:r>
            <w:proofErr w:type="spellEnd"/>
          </w:p>
        </w:tc>
        <w:tc>
          <w:tcPr>
            <w:tcW w:w="6806" w:type="dxa"/>
          </w:tcPr>
          <w:p w14:paraId="37157431" w14:textId="4CA716CC" w:rsidR="00BD55A3" w:rsidRPr="007337BA" w:rsidRDefault="001074B1" w:rsidP="00BF103E">
            <w:pPr>
              <w:rPr>
                <w:rFonts w:ascii="Tahoma" w:hAnsi="Tahoma" w:cs="Tahoma"/>
                <w:sz w:val="20"/>
                <w:szCs w:val="20"/>
                <w:lang w:val="en-US"/>
              </w:rPr>
            </w:pPr>
            <w:r w:rsidRPr="001074B1">
              <w:rPr>
                <w:rFonts w:ascii="Tahoma" w:hAnsi="Tahoma" w:cs="Tahoma"/>
                <w:sz w:val="20"/>
                <w:szCs w:val="20"/>
                <w:lang w:val="en-US"/>
              </w:rPr>
              <w:t xml:space="preserve">Elective studies support the students' professional growth. They are offered by the degree </w:t>
            </w:r>
            <w:proofErr w:type="spellStart"/>
            <w:r w:rsidRPr="001074B1">
              <w:rPr>
                <w:rFonts w:ascii="Tahoma" w:hAnsi="Tahoma" w:cs="Tahoma"/>
                <w:sz w:val="20"/>
                <w:szCs w:val="20"/>
                <w:lang w:val="en-US"/>
              </w:rPr>
              <w:t>programme</w:t>
            </w:r>
            <w:proofErr w:type="spellEnd"/>
            <w:r w:rsidRPr="001074B1">
              <w:rPr>
                <w:rFonts w:ascii="Tahoma" w:hAnsi="Tahoma" w:cs="Tahoma"/>
                <w:sz w:val="20"/>
                <w:szCs w:val="20"/>
                <w:lang w:val="en-US"/>
              </w:rPr>
              <w:t xml:space="preserve">, by other faculties of </w:t>
            </w:r>
            <w:proofErr w:type="spellStart"/>
            <w:r w:rsidRPr="001074B1">
              <w:rPr>
                <w:rFonts w:ascii="Tahoma" w:hAnsi="Tahoma" w:cs="Tahoma"/>
                <w:sz w:val="20"/>
                <w:szCs w:val="20"/>
                <w:lang w:val="en-US"/>
              </w:rPr>
              <w:t>Savonia</w:t>
            </w:r>
            <w:proofErr w:type="spellEnd"/>
            <w:r w:rsidRPr="001074B1">
              <w:rPr>
                <w:rFonts w:ascii="Tahoma" w:hAnsi="Tahoma" w:cs="Tahoma"/>
                <w:sz w:val="20"/>
                <w:szCs w:val="20"/>
                <w:lang w:val="en-US"/>
              </w:rPr>
              <w:t xml:space="preserve"> UAS or by other schools and universities. Studies completed elsewhere must correspo</w:t>
            </w:r>
            <w:r>
              <w:rPr>
                <w:rFonts w:ascii="Tahoma" w:hAnsi="Tahoma" w:cs="Tahoma"/>
                <w:sz w:val="20"/>
                <w:szCs w:val="20"/>
                <w:lang w:val="en-US"/>
              </w:rPr>
              <w:t>n</w:t>
            </w:r>
            <w:r w:rsidRPr="001074B1">
              <w:rPr>
                <w:rFonts w:ascii="Tahoma" w:hAnsi="Tahoma" w:cs="Tahoma"/>
                <w:sz w:val="20"/>
                <w:szCs w:val="20"/>
                <w:lang w:val="en-US"/>
              </w:rPr>
              <w:t xml:space="preserve">d to the level of studies in higher education and the requirements of the degree </w:t>
            </w:r>
            <w:proofErr w:type="spellStart"/>
            <w:r w:rsidRPr="001074B1">
              <w:rPr>
                <w:rFonts w:ascii="Tahoma" w:hAnsi="Tahoma" w:cs="Tahoma"/>
                <w:sz w:val="20"/>
                <w:szCs w:val="20"/>
                <w:lang w:val="en-US"/>
              </w:rPr>
              <w:t>programme</w:t>
            </w:r>
            <w:proofErr w:type="spellEnd"/>
            <w:r w:rsidRPr="001074B1">
              <w:rPr>
                <w:rFonts w:ascii="Tahoma" w:hAnsi="Tahoma" w:cs="Tahoma"/>
                <w:sz w:val="20"/>
                <w:szCs w:val="20"/>
                <w:lang w:val="en-US"/>
              </w:rPr>
              <w:t xml:space="preserve">. </w:t>
            </w:r>
          </w:p>
        </w:tc>
      </w:tr>
      <w:tr w:rsidR="00B153D5" w:rsidRPr="0092473E" w14:paraId="0B560193" w14:textId="77777777" w:rsidTr="00C76B92">
        <w:tc>
          <w:tcPr>
            <w:tcW w:w="1838" w:type="dxa"/>
          </w:tcPr>
          <w:p w14:paraId="1C2B64BF" w14:textId="3D0C9215" w:rsidR="00B153D5" w:rsidRPr="00C26896" w:rsidRDefault="0063386E" w:rsidP="00BF103E">
            <w:pPr>
              <w:rPr>
                <w:rFonts w:ascii="Tahoma" w:hAnsi="Tahoma" w:cs="Tahoma"/>
                <w:b/>
                <w:sz w:val="20"/>
                <w:szCs w:val="20"/>
              </w:rPr>
            </w:pPr>
            <w:proofErr w:type="spellStart"/>
            <w:r w:rsidRPr="0063386E">
              <w:rPr>
                <w:rFonts w:ascii="Tahoma" w:hAnsi="Tahoma" w:cs="Tahoma"/>
                <w:b/>
                <w:sz w:val="20"/>
                <w:szCs w:val="20"/>
              </w:rPr>
              <w:t>Internship</w:t>
            </w:r>
            <w:proofErr w:type="spellEnd"/>
          </w:p>
        </w:tc>
        <w:tc>
          <w:tcPr>
            <w:tcW w:w="1134" w:type="dxa"/>
          </w:tcPr>
          <w:p w14:paraId="47C4B2ED" w14:textId="152011DE" w:rsidR="00B153D5" w:rsidRPr="00C26896" w:rsidRDefault="00B153D5" w:rsidP="00BF103E">
            <w:pPr>
              <w:rPr>
                <w:rFonts w:ascii="Tahoma" w:hAnsi="Tahoma" w:cs="Tahoma"/>
                <w:sz w:val="20"/>
                <w:szCs w:val="20"/>
              </w:rPr>
            </w:pPr>
            <w:r w:rsidRPr="00C26896">
              <w:rPr>
                <w:rFonts w:ascii="Tahoma" w:hAnsi="Tahoma" w:cs="Tahoma"/>
                <w:sz w:val="20"/>
                <w:szCs w:val="20"/>
              </w:rPr>
              <w:t xml:space="preserve">30 </w:t>
            </w:r>
            <w:proofErr w:type="spellStart"/>
            <w:r w:rsidR="009C6041">
              <w:rPr>
                <w:rFonts w:ascii="Tahoma" w:hAnsi="Tahoma" w:cs="Tahoma"/>
                <w:sz w:val="20"/>
                <w:szCs w:val="20"/>
              </w:rPr>
              <w:t>cr</w:t>
            </w:r>
            <w:proofErr w:type="spellEnd"/>
          </w:p>
          <w:p w14:paraId="60111785" w14:textId="77777777" w:rsidR="00B153D5" w:rsidRPr="00C26896" w:rsidRDefault="00B153D5" w:rsidP="00BF103E">
            <w:pPr>
              <w:rPr>
                <w:rFonts w:ascii="Tahoma" w:hAnsi="Tahoma" w:cs="Tahoma"/>
                <w:sz w:val="20"/>
                <w:szCs w:val="20"/>
              </w:rPr>
            </w:pPr>
          </w:p>
        </w:tc>
        <w:tc>
          <w:tcPr>
            <w:tcW w:w="6806" w:type="dxa"/>
          </w:tcPr>
          <w:p w14:paraId="0AC038F7" w14:textId="3ED0B5CC" w:rsidR="00B153D5" w:rsidRPr="00BF103E" w:rsidRDefault="00084FC4" w:rsidP="00BF103E">
            <w:pPr>
              <w:rPr>
                <w:rFonts w:ascii="Tahoma" w:hAnsi="Tahoma" w:cs="Tahoma"/>
                <w:sz w:val="20"/>
                <w:szCs w:val="20"/>
                <w:lang w:val="en-US"/>
              </w:rPr>
            </w:pPr>
            <w:r w:rsidRPr="00BF103E">
              <w:rPr>
                <w:rFonts w:ascii="Tahoma" w:hAnsi="Tahoma" w:cs="Tahoma"/>
                <w:sz w:val="20"/>
                <w:szCs w:val="20"/>
                <w:lang w:val="en-US"/>
              </w:rPr>
              <w:t>The aim of the internship is to introduce the students to working life in the field of business and to apply knowledge and skills the students have acquired to working life. The students learn to assess the importance of their duties for the company. The internship deepens th</w:t>
            </w:r>
            <w:r w:rsidR="00D64B7A" w:rsidRPr="00BF103E">
              <w:rPr>
                <w:rFonts w:ascii="Tahoma" w:hAnsi="Tahoma" w:cs="Tahoma"/>
                <w:sz w:val="20"/>
                <w:szCs w:val="20"/>
                <w:lang w:val="en-US"/>
              </w:rPr>
              <w:t>e students’</w:t>
            </w:r>
            <w:r w:rsidRPr="00BF103E">
              <w:rPr>
                <w:rFonts w:ascii="Tahoma" w:hAnsi="Tahoma" w:cs="Tahoma"/>
                <w:sz w:val="20"/>
                <w:szCs w:val="20"/>
                <w:lang w:val="en-US"/>
              </w:rPr>
              <w:t xml:space="preserve"> professional competence, skills and knowledge and enhances their employment opportunitie</w:t>
            </w:r>
            <w:r w:rsidR="00887CD2" w:rsidRPr="00BF103E">
              <w:rPr>
                <w:rFonts w:ascii="Tahoma" w:hAnsi="Tahoma" w:cs="Tahoma"/>
                <w:sz w:val="20"/>
                <w:szCs w:val="20"/>
                <w:lang w:val="en-US"/>
              </w:rPr>
              <w:t>s within the field of international business.</w:t>
            </w:r>
          </w:p>
        </w:tc>
      </w:tr>
      <w:tr w:rsidR="00B153D5" w:rsidRPr="0092473E" w14:paraId="1B31C232" w14:textId="77777777" w:rsidTr="00C76B92">
        <w:tc>
          <w:tcPr>
            <w:tcW w:w="1838" w:type="dxa"/>
          </w:tcPr>
          <w:p w14:paraId="7D870D76" w14:textId="7BAF39BC" w:rsidR="00B153D5" w:rsidRPr="00C26896" w:rsidRDefault="0063386E" w:rsidP="00BF103E">
            <w:pPr>
              <w:rPr>
                <w:rFonts w:ascii="Tahoma" w:hAnsi="Tahoma" w:cs="Tahoma"/>
                <w:b/>
                <w:sz w:val="20"/>
                <w:szCs w:val="20"/>
              </w:rPr>
            </w:pPr>
            <w:proofErr w:type="spellStart"/>
            <w:r>
              <w:rPr>
                <w:rFonts w:ascii="Tahoma" w:hAnsi="Tahoma" w:cs="Tahoma"/>
                <w:b/>
                <w:sz w:val="20"/>
                <w:szCs w:val="20"/>
              </w:rPr>
              <w:t>Thesis</w:t>
            </w:r>
            <w:proofErr w:type="spellEnd"/>
          </w:p>
          <w:p w14:paraId="411C5663" w14:textId="77777777" w:rsidR="00B153D5" w:rsidRPr="00C26896" w:rsidRDefault="00B153D5" w:rsidP="00BF103E">
            <w:pPr>
              <w:rPr>
                <w:rFonts w:ascii="Tahoma" w:hAnsi="Tahoma" w:cs="Tahoma"/>
                <w:sz w:val="20"/>
                <w:szCs w:val="20"/>
              </w:rPr>
            </w:pPr>
          </w:p>
        </w:tc>
        <w:tc>
          <w:tcPr>
            <w:tcW w:w="1134" w:type="dxa"/>
          </w:tcPr>
          <w:p w14:paraId="772AEACE" w14:textId="11662C61" w:rsidR="00B153D5" w:rsidRPr="00C26896" w:rsidRDefault="00B153D5" w:rsidP="00BF103E">
            <w:pPr>
              <w:rPr>
                <w:rFonts w:ascii="Tahoma" w:hAnsi="Tahoma" w:cs="Tahoma"/>
                <w:sz w:val="20"/>
                <w:szCs w:val="20"/>
              </w:rPr>
            </w:pPr>
            <w:r w:rsidRPr="00C26896">
              <w:rPr>
                <w:rFonts w:ascii="Tahoma" w:hAnsi="Tahoma" w:cs="Tahoma"/>
                <w:sz w:val="20"/>
                <w:szCs w:val="20"/>
              </w:rPr>
              <w:t xml:space="preserve">15 </w:t>
            </w:r>
            <w:proofErr w:type="spellStart"/>
            <w:r w:rsidR="009C6041">
              <w:rPr>
                <w:rFonts w:ascii="Tahoma" w:hAnsi="Tahoma" w:cs="Tahoma"/>
                <w:sz w:val="20"/>
                <w:szCs w:val="20"/>
              </w:rPr>
              <w:t>cr</w:t>
            </w:r>
            <w:proofErr w:type="spellEnd"/>
          </w:p>
        </w:tc>
        <w:tc>
          <w:tcPr>
            <w:tcW w:w="6806" w:type="dxa"/>
          </w:tcPr>
          <w:p w14:paraId="50D5C6B0" w14:textId="1F88DDD5" w:rsidR="0050214D" w:rsidRPr="00BF103E" w:rsidRDefault="0050214D" w:rsidP="00BF103E">
            <w:pPr>
              <w:rPr>
                <w:rFonts w:ascii="Tahoma" w:hAnsi="Tahoma" w:cs="Tahoma"/>
                <w:sz w:val="20"/>
                <w:szCs w:val="20"/>
                <w:lang w:val="en-US"/>
              </w:rPr>
            </w:pPr>
            <w:r w:rsidRPr="00BF103E">
              <w:rPr>
                <w:rFonts w:ascii="Tahoma" w:hAnsi="Tahoma" w:cs="Tahoma"/>
                <w:sz w:val="20"/>
                <w:szCs w:val="20"/>
                <w:lang w:val="en-US"/>
              </w:rPr>
              <w:t>The thesis is a working-life-oriented</w:t>
            </w:r>
            <w:r w:rsidR="00E539C8" w:rsidRPr="00BF103E">
              <w:rPr>
                <w:rFonts w:ascii="Tahoma" w:hAnsi="Tahoma" w:cs="Tahoma"/>
                <w:sz w:val="20"/>
                <w:szCs w:val="20"/>
                <w:lang w:val="en-US"/>
              </w:rPr>
              <w:t xml:space="preserve"> learning process of </w:t>
            </w:r>
            <w:r w:rsidRPr="00BF103E">
              <w:rPr>
                <w:rFonts w:ascii="Tahoma" w:hAnsi="Tahoma" w:cs="Tahoma"/>
                <w:sz w:val="20"/>
                <w:szCs w:val="20"/>
                <w:lang w:val="en-US"/>
              </w:rPr>
              <w:t>the student</w:t>
            </w:r>
            <w:r w:rsidR="00E539C8" w:rsidRPr="00BF103E">
              <w:rPr>
                <w:rFonts w:ascii="Tahoma" w:hAnsi="Tahoma" w:cs="Tahoma"/>
                <w:sz w:val="20"/>
                <w:szCs w:val="20"/>
                <w:lang w:val="en-US"/>
              </w:rPr>
              <w:t>s</w:t>
            </w:r>
            <w:r w:rsidRPr="00BF103E">
              <w:rPr>
                <w:rFonts w:ascii="Tahoma" w:hAnsi="Tahoma" w:cs="Tahoma"/>
                <w:sz w:val="20"/>
                <w:szCs w:val="20"/>
                <w:lang w:val="en-US"/>
              </w:rPr>
              <w:t xml:space="preserve"> as it is </w:t>
            </w:r>
            <w:r w:rsidR="001C699C" w:rsidRPr="00BF103E">
              <w:rPr>
                <w:rFonts w:ascii="Tahoma" w:hAnsi="Tahoma" w:cs="Tahoma"/>
                <w:sz w:val="20"/>
                <w:szCs w:val="20"/>
                <w:lang w:val="en-US"/>
              </w:rPr>
              <w:t xml:space="preserve">guided, </w:t>
            </w:r>
            <w:proofErr w:type="gramStart"/>
            <w:r w:rsidRPr="00BF103E">
              <w:rPr>
                <w:rFonts w:ascii="Tahoma" w:hAnsi="Tahoma" w:cs="Tahoma"/>
                <w:sz w:val="20"/>
                <w:szCs w:val="20"/>
                <w:lang w:val="en-US"/>
              </w:rPr>
              <w:t>supervised</w:t>
            </w:r>
            <w:proofErr w:type="gramEnd"/>
            <w:r w:rsidR="001C699C" w:rsidRPr="00BF103E">
              <w:rPr>
                <w:rFonts w:ascii="Tahoma" w:hAnsi="Tahoma" w:cs="Tahoma"/>
                <w:sz w:val="20"/>
                <w:szCs w:val="20"/>
                <w:lang w:val="en-US"/>
              </w:rPr>
              <w:t xml:space="preserve"> and</w:t>
            </w:r>
            <w:r w:rsidRPr="00BF103E">
              <w:rPr>
                <w:rFonts w:ascii="Tahoma" w:hAnsi="Tahoma" w:cs="Tahoma"/>
                <w:sz w:val="20"/>
                <w:szCs w:val="20"/>
                <w:lang w:val="en-US"/>
              </w:rPr>
              <w:t xml:space="preserve"> evaluated by professionals. The aim of the thesis is to improve the viability of working life and at the same time to deepen the professional skills and knowledge of the student</w:t>
            </w:r>
            <w:r w:rsidR="00E539C8" w:rsidRPr="00BF103E">
              <w:rPr>
                <w:rFonts w:ascii="Tahoma" w:hAnsi="Tahoma" w:cs="Tahoma"/>
                <w:sz w:val="20"/>
                <w:szCs w:val="20"/>
                <w:lang w:val="en-US"/>
              </w:rPr>
              <w:t>s</w:t>
            </w:r>
            <w:r w:rsidRPr="00BF103E">
              <w:rPr>
                <w:rFonts w:ascii="Tahoma" w:hAnsi="Tahoma" w:cs="Tahoma"/>
                <w:sz w:val="20"/>
                <w:szCs w:val="20"/>
                <w:lang w:val="en-US"/>
              </w:rPr>
              <w:t xml:space="preserve"> in the chosen subject. The thesis can be practical or research-based or it can </w:t>
            </w:r>
            <w:r w:rsidRPr="00BF103E">
              <w:rPr>
                <w:rFonts w:ascii="Tahoma" w:hAnsi="Tahoma" w:cs="Tahoma"/>
                <w:sz w:val="20"/>
                <w:szCs w:val="20"/>
                <w:lang w:val="en-US"/>
              </w:rPr>
              <w:lastRenderedPageBreak/>
              <w:t>involve a subjective expression of creative assignment. In the thesis process the student</w:t>
            </w:r>
            <w:r w:rsidR="00E539C8" w:rsidRPr="00BF103E">
              <w:rPr>
                <w:rFonts w:ascii="Tahoma" w:hAnsi="Tahoma" w:cs="Tahoma"/>
                <w:sz w:val="20"/>
                <w:szCs w:val="20"/>
                <w:lang w:val="en-US"/>
              </w:rPr>
              <w:t>s are</w:t>
            </w:r>
            <w:r w:rsidRPr="00BF103E">
              <w:rPr>
                <w:rFonts w:ascii="Tahoma" w:hAnsi="Tahoma" w:cs="Tahoma"/>
                <w:sz w:val="20"/>
                <w:szCs w:val="20"/>
                <w:lang w:val="en-US"/>
              </w:rPr>
              <w:t xml:space="preserve"> responsible for </w:t>
            </w:r>
          </w:p>
          <w:p w14:paraId="34343B42" w14:textId="22D44D89" w:rsidR="0050214D" w:rsidRPr="00BF103E" w:rsidRDefault="001C699C" w:rsidP="00BF103E">
            <w:pPr>
              <w:pStyle w:val="Luettelokappale"/>
              <w:numPr>
                <w:ilvl w:val="0"/>
                <w:numId w:val="4"/>
              </w:numPr>
              <w:rPr>
                <w:rFonts w:ascii="Tahoma" w:hAnsi="Tahoma" w:cs="Tahoma"/>
                <w:sz w:val="20"/>
                <w:szCs w:val="20"/>
                <w:lang w:val="en-US"/>
              </w:rPr>
            </w:pPr>
            <w:r w:rsidRPr="00BF103E">
              <w:rPr>
                <w:rFonts w:ascii="Tahoma" w:hAnsi="Tahoma" w:cs="Tahoma"/>
                <w:sz w:val="20"/>
                <w:szCs w:val="20"/>
                <w:lang w:val="en-US"/>
              </w:rPr>
              <w:t>f</w:t>
            </w:r>
            <w:r w:rsidR="00EE4C7C" w:rsidRPr="00BF103E">
              <w:rPr>
                <w:rFonts w:ascii="Tahoma" w:hAnsi="Tahoma" w:cs="Tahoma"/>
                <w:sz w:val="20"/>
                <w:szCs w:val="20"/>
                <w:lang w:val="en-US"/>
              </w:rPr>
              <w:t xml:space="preserve">inding a thesis </w:t>
            </w:r>
            <w:r w:rsidRPr="00BF103E">
              <w:rPr>
                <w:rFonts w:ascii="Tahoma" w:hAnsi="Tahoma" w:cs="Tahoma"/>
                <w:sz w:val="20"/>
                <w:szCs w:val="20"/>
                <w:lang w:val="en-US"/>
              </w:rPr>
              <w:t xml:space="preserve">topic </w:t>
            </w:r>
            <w:r w:rsidR="00EE4C7C" w:rsidRPr="00BF103E">
              <w:rPr>
                <w:rFonts w:ascii="Tahoma" w:hAnsi="Tahoma" w:cs="Tahoma"/>
                <w:sz w:val="20"/>
                <w:szCs w:val="20"/>
                <w:lang w:val="en-US"/>
              </w:rPr>
              <w:t xml:space="preserve">connected with </w:t>
            </w:r>
            <w:r w:rsidRPr="00BF103E">
              <w:rPr>
                <w:rFonts w:ascii="Tahoma" w:hAnsi="Tahoma" w:cs="Tahoma"/>
                <w:sz w:val="20"/>
                <w:szCs w:val="20"/>
                <w:lang w:val="en-US"/>
              </w:rPr>
              <w:t>b</w:t>
            </w:r>
            <w:r w:rsidR="00EE4C7C" w:rsidRPr="00BF103E">
              <w:rPr>
                <w:rFonts w:ascii="Tahoma" w:hAnsi="Tahoma" w:cs="Tahoma"/>
                <w:sz w:val="20"/>
                <w:szCs w:val="20"/>
                <w:lang w:val="en-US"/>
              </w:rPr>
              <w:t>usiness and/or working life</w:t>
            </w:r>
          </w:p>
          <w:p w14:paraId="52D22D57" w14:textId="709C26A7" w:rsidR="0050214D" w:rsidRPr="00BF103E" w:rsidRDefault="001C699C" w:rsidP="00BF103E">
            <w:pPr>
              <w:pStyle w:val="Luettelokappale"/>
              <w:numPr>
                <w:ilvl w:val="0"/>
                <w:numId w:val="4"/>
              </w:numPr>
              <w:rPr>
                <w:rFonts w:ascii="Tahoma" w:hAnsi="Tahoma" w:cs="Tahoma"/>
                <w:sz w:val="20"/>
                <w:szCs w:val="20"/>
                <w:lang w:val="en-US"/>
              </w:rPr>
            </w:pPr>
            <w:r w:rsidRPr="00BF103E">
              <w:rPr>
                <w:rFonts w:ascii="Tahoma" w:hAnsi="Tahoma" w:cs="Tahoma"/>
                <w:sz w:val="20"/>
                <w:szCs w:val="20"/>
                <w:lang w:val="en-US"/>
              </w:rPr>
              <w:t>d</w:t>
            </w:r>
            <w:r w:rsidR="004B36D7" w:rsidRPr="00BF103E">
              <w:rPr>
                <w:rFonts w:ascii="Tahoma" w:hAnsi="Tahoma" w:cs="Tahoma"/>
                <w:sz w:val="20"/>
                <w:szCs w:val="20"/>
                <w:lang w:val="en-US"/>
              </w:rPr>
              <w:t xml:space="preserve">eepening </w:t>
            </w:r>
            <w:r w:rsidRPr="00BF103E">
              <w:rPr>
                <w:rFonts w:ascii="Tahoma" w:hAnsi="Tahoma" w:cs="Tahoma"/>
                <w:sz w:val="20"/>
                <w:szCs w:val="20"/>
                <w:lang w:val="en-US"/>
              </w:rPr>
              <w:t xml:space="preserve">their </w:t>
            </w:r>
            <w:r w:rsidR="004B36D7" w:rsidRPr="00BF103E">
              <w:rPr>
                <w:rFonts w:ascii="Tahoma" w:hAnsi="Tahoma" w:cs="Tahoma"/>
                <w:sz w:val="20"/>
                <w:szCs w:val="20"/>
                <w:lang w:val="en-US"/>
              </w:rPr>
              <w:t xml:space="preserve">knowledge in </w:t>
            </w:r>
            <w:r w:rsidR="0021783B" w:rsidRPr="00BF103E">
              <w:rPr>
                <w:rFonts w:ascii="Tahoma" w:hAnsi="Tahoma" w:cs="Tahoma"/>
                <w:sz w:val="20"/>
                <w:szCs w:val="20"/>
                <w:lang w:val="en-US"/>
              </w:rPr>
              <w:t>the subject field</w:t>
            </w:r>
            <w:r w:rsidR="00704508" w:rsidRPr="00BF103E">
              <w:rPr>
                <w:rFonts w:ascii="Tahoma" w:hAnsi="Tahoma" w:cs="Tahoma"/>
                <w:sz w:val="20"/>
                <w:szCs w:val="20"/>
                <w:lang w:val="en-US"/>
              </w:rPr>
              <w:t xml:space="preserve"> and </w:t>
            </w:r>
            <w:r w:rsidR="004B36D7" w:rsidRPr="00BF103E">
              <w:rPr>
                <w:rFonts w:ascii="Tahoma" w:hAnsi="Tahoma" w:cs="Tahoma"/>
                <w:sz w:val="20"/>
                <w:szCs w:val="20"/>
                <w:lang w:val="en-US"/>
              </w:rPr>
              <w:t xml:space="preserve">defining </w:t>
            </w:r>
            <w:r w:rsidR="003F24BD" w:rsidRPr="00BF103E">
              <w:rPr>
                <w:rFonts w:ascii="Tahoma" w:hAnsi="Tahoma" w:cs="Tahoma"/>
                <w:sz w:val="20"/>
                <w:szCs w:val="20"/>
                <w:lang w:val="en-US"/>
              </w:rPr>
              <w:t xml:space="preserve">and creating </w:t>
            </w:r>
            <w:r w:rsidR="004B36D7" w:rsidRPr="00BF103E">
              <w:rPr>
                <w:rFonts w:ascii="Tahoma" w:hAnsi="Tahoma" w:cs="Tahoma"/>
                <w:sz w:val="20"/>
                <w:szCs w:val="20"/>
                <w:lang w:val="en-US"/>
              </w:rPr>
              <w:t xml:space="preserve">the scope and framework </w:t>
            </w:r>
            <w:r w:rsidR="00704508" w:rsidRPr="00BF103E">
              <w:rPr>
                <w:rFonts w:ascii="Tahoma" w:hAnsi="Tahoma" w:cs="Tahoma"/>
                <w:sz w:val="20"/>
                <w:szCs w:val="20"/>
                <w:lang w:val="en-US"/>
              </w:rPr>
              <w:t>for</w:t>
            </w:r>
            <w:r w:rsidR="004B36D7" w:rsidRPr="00BF103E">
              <w:rPr>
                <w:rFonts w:ascii="Tahoma" w:hAnsi="Tahoma" w:cs="Tahoma"/>
                <w:sz w:val="20"/>
                <w:szCs w:val="20"/>
                <w:lang w:val="en-US"/>
              </w:rPr>
              <w:t xml:space="preserve"> </w:t>
            </w:r>
            <w:r w:rsidR="0050214D" w:rsidRPr="00BF103E">
              <w:rPr>
                <w:rFonts w:ascii="Tahoma" w:hAnsi="Tahoma" w:cs="Tahoma"/>
                <w:sz w:val="20"/>
                <w:szCs w:val="20"/>
                <w:lang w:val="en-US"/>
              </w:rPr>
              <w:t xml:space="preserve">the </w:t>
            </w:r>
            <w:r w:rsidR="003F24BD" w:rsidRPr="00BF103E">
              <w:rPr>
                <w:rFonts w:ascii="Tahoma" w:hAnsi="Tahoma" w:cs="Tahoma"/>
                <w:sz w:val="20"/>
                <w:szCs w:val="20"/>
                <w:lang w:val="en-US"/>
              </w:rPr>
              <w:t>thesis</w:t>
            </w:r>
            <w:r w:rsidR="0050214D" w:rsidRPr="00BF103E">
              <w:rPr>
                <w:rFonts w:ascii="Tahoma" w:hAnsi="Tahoma" w:cs="Tahoma"/>
                <w:sz w:val="20"/>
                <w:szCs w:val="20"/>
                <w:lang w:val="en-US"/>
              </w:rPr>
              <w:t>.</w:t>
            </w:r>
          </w:p>
          <w:p w14:paraId="64223EB1" w14:textId="2DA9B700" w:rsidR="0050214D" w:rsidRPr="00BF103E" w:rsidRDefault="001C699C" w:rsidP="00BF103E">
            <w:pPr>
              <w:pStyle w:val="Luettelokappale"/>
              <w:numPr>
                <w:ilvl w:val="0"/>
                <w:numId w:val="4"/>
              </w:numPr>
              <w:rPr>
                <w:rFonts w:ascii="Tahoma" w:hAnsi="Tahoma" w:cs="Tahoma"/>
                <w:sz w:val="20"/>
                <w:szCs w:val="20"/>
                <w:lang w:val="en-US"/>
              </w:rPr>
            </w:pPr>
            <w:r w:rsidRPr="00BF103E">
              <w:rPr>
                <w:rFonts w:ascii="Tahoma" w:hAnsi="Tahoma" w:cs="Tahoma"/>
                <w:sz w:val="20"/>
                <w:szCs w:val="20"/>
                <w:lang w:val="en-US"/>
              </w:rPr>
              <w:t>conducting t</w:t>
            </w:r>
            <w:r w:rsidR="0050214D" w:rsidRPr="00BF103E">
              <w:rPr>
                <w:rFonts w:ascii="Tahoma" w:hAnsi="Tahoma" w:cs="Tahoma"/>
                <w:sz w:val="20"/>
                <w:szCs w:val="20"/>
                <w:lang w:val="en-US"/>
              </w:rPr>
              <w:t>he</w:t>
            </w:r>
            <w:r w:rsidRPr="00BF103E">
              <w:rPr>
                <w:rFonts w:ascii="Tahoma" w:hAnsi="Tahoma" w:cs="Tahoma"/>
                <w:sz w:val="20"/>
                <w:szCs w:val="20"/>
                <w:lang w:val="en-US"/>
              </w:rPr>
              <w:t xml:space="preserve"> </w:t>
            </w:r>
            <w:r w:rsidR="00DB653C" w:rsidRPr="00BF103E">
              <w:rPr>
                <w:rFonts w:ascii="Tahoma" w:hAnsi="Tahoma" w:cs="Tahoma"/>
                <w:sz w:val="20"/>
                <w:szCs w:val="20"/>
                <w:lang w:val="en-US"/>
              </w:rPr>
              <w:t>research</w:t>
            </w:r>
            <w:r w:rsidR="0050214D" w:rsidRPr="00BF103E">
              <w:rPr>
                <w:rFonts w:ascii="Tahoma" w:hAnsi="Tahoma" w:cs="Tahoma"/>
                <w:sz w:val="20"/>
                <w:szCs w:val="20"/>
                <w:lang w:val="en-US"/>
              </w:rPr>
              <w:t xml:space="preserve"> and reporting on the process and the outcomes</w:t>
            </w:r>
          </w:p>
          <w:p w14:paraId="10CBEF36" w14:textId="4E141A44" w:rsidR="0050214D" w:rsidRPr="00BF103E" w:rsidRDefault="001C699C" w:rsidP="00BF103E">
            <w:pPr>
              <w:pStyle w:val="Luettelokappale"/>
              <w:numPr>
                <w:ilvl w:val="0"/>
                <w:numId w:val="4"/>
              </w:numPr>
              <w:rPr>
                <w:rFonts w:ascii="Tahoma" w:hAnsi="Tahoma" w:cs="Tahoma"/>
                <w:sz w:val="20"/>
                <w:szCs w:val="20"/>
                <w:lang w:val="en-US"/>
              </w:rPr>
            </w:pPr>
            <w:proofErr w:type="spellStart"/>
            <w:r w:rsidRPr="00BF103E">
              <w:rPr>
                <w:rFonts w:ascii="Tahoma" w:hAnsi="Tahoma" w:cs="Tahoma"/>
                <w:sz w:val="20"/>
                <w:szCs w:val="20"/>
                <w:lang w:val="en-US"/>
              </w:rPr>
              <w:t>f</w:t>
            </w:r>
            <w:r w:rsidR="0050214D" w:rsidRPr="00BF103E">
              <w:rPr>
                <w:rFonts w:ascii="Tahoma" w:hAnsi="Tahoma" w:cs="Tahoma"/>
                <w:sz w:val="20"/>
                <w:szCs w:val="20"/>
                <w:lang w:val="en-US"/>
              </w:rPr>
              <w:t>inalising</w:t>
            </w:r>
            <w:proofErr w:type="spellEnd"/>
            <w:r w:rsidR="0050214D" w:rsidRPr="00BF103E">
              <w:rPr>
                <w:rFonts w:ascii="Tahoma" w:hAnsi="Tahoma" w:cs="Tahoma"/>
                <w:sz w:val="20"/>
                <w:szCs w:val="20"/>
                <w:lang w:val="en-US"/>
              </w:rPr>
              <w:t xml:space="preserve"> the thesis</w:t>
            </w:r>
            <w:r w:rsidR="00DB653C" w:rsidRPr="00BF103E">
              <w:rPr>
                <w:rFonts w:ascii="Tahoma" w:hAnsi="Tahoma" w:cs="Tahoma"/>
                <w:sz w:val="20"/>
                <w:szCs w:val="20"/>
                <w:lang w:val="en-US"/>
              </w:rPr>
              <w:t>.</w:t>
            </w:r>
          </w:p>
          <w:p w14:paraId="364549EC" w14:textId="5F363D0B" w:rsidR="00B153D5" w:rsidRPr="00BF103E" w:rsidRDefault="0050214D" w:rsidP="00BF103E">
            <w:pPr>
              <w:rPr>
                <w:rFonts w:ascii="Tahoma" w:hAnsi="Tahoma" w:cs="Tahoma"/>
                <w:sz w:val="20"/>
                <w:szCs w:val="20"/>
                <w:lang w:val="en-US"/>
              </w:rPr>
            </w:pPr>
            <w:r w:rsidRPr="00BF103E">
              <w:rPr>
                <w:rFonts w:ascii="Tahoma" w:hAnsi="Tahoma" w:cs="Tahoma"/>
                <w:sz w:val="20"/>
                <w:szCs w:val="20"/>
                <w:lang w:val="en-US"/>
              </w:rPr>
              <w:t>The thesis offers a flexible way of entering working life and a good opportunity for networking.</w:t>
            </w:r>
          </w:p>
        </w:tc>
      </w:tr>
      <w:tr w:rsidR="00B153D5" w:rsidRPr="00C26896" w14:paraId="36D8C65C" w14:textId="77777777" w:rsidTr="00C76B92">
        <w:tc>
          <w:tcPr>
            <w:tcW w:w="1838" w:type="dxa"/>
          </w:tcPr>
          <w:p w14:paraId="68594530" w14:textId="46918BB4" w:rsidR="00B153D5" w:rsidRPr="00C26896" w:rsidRDefault="007F6DD9" w:rsidP="007D4A96">
            <w:pPr>
              <w:spacing w:before="240"/>
              <w:rPr>
                <w:rFonts w:ascii="Tahoma" w:hAnsi="Tahoma" w:cs="Tahoma"/>
                <w:b/>
                <w:sz w:val="20"/>
                <w:szCs w:val="20"/>
              </w:rPr>
            </w:pPr>
            <w:r>
              <w:rPr>
                <w:rFonts w:ascii="Tahoma" w:hAnsi="Tahoma" w:cs="Tahoma"/>
                <w:b/>
                <w:sz w:val="20"/>
                <w:szCs w:val="20"/>
              </w:rPr>
              <w:lastRenderedPageBreak/>
              <w:t>Total</w:t>
            </w:r>
          </w:p>
        </w:tc>
        <w:tc>
          <w:tcPr>
            <w:tcW w:w="1134" w:type="dxa"/>
          </w:tcPr>
          <w:p w14:paraId="43C023FF" w14:textId="14199F6F" w:rsidR="00B153D5" w:rsidRPr="00C26896" w:rsidRDefault="00B153D5" w:rsidP="007D4A96">
            <w:pPr>
              <w:spacing w:before="240"/>
              <w:rPr>
                <w:rFonts w:ascii="Tahoma" w:hAnsi="Tahoma" w:cs="Tahoma"/>
                <w:sz w:val="20"/>
                <w:szCs w:val="20"/>
              </w:rPr>
            </w:pPr>
            <w:r w:rsidRPr="00C26896">
              <w:rPr>
                <w:rFonts w:ascii="Tahoma" w:hAnsi="Tahoma" w:cs="Tahoma"/>
                <w:sz w:val="20"/>
                <w:szCs w:val="20"/>
              </w:rPr>
              <w:t>2</w:t>
            </w:r>
            <w:r w:rsidR="00AF0352">
              <w:rPr>
                <w:rFonts w:ascii="Tahoma" w:hAnsi="Tahoma" w:cs="Tahoma"/>
                <w:sz w:val="20"/>
                <w:szCs w:val="20"/>
              </w:rPr>
              <w:t>1</w:t>
            </w:r>
            <w:r w:rsidRPr="00C26896">
              <w:rPr>
                <w:rFonts w:ascii="Tahoma" w:hAnsi="Tahoma" w:cs="Tahoma"/>
                <w:sz w:val="20"/>
                <w:szCs w:val="20"/>
              </w:rPr>
              <w:t xml:space="preserve">0 </w:t>
            </w:r>
            <w:proofErr w:type="spellStart"/>
            <w:r w:rsidR="00AF0352">
              <w:rPr>
                <w:rFonts w:ascii="Tahoma" w:hAnsi="Tahoma" w:cs="Tahoma"/>
                <w:sz w:val="20"/>
                <w:szCs w:val="20"/>
              </w:rPr>
              <w:t>cr</w:t>
            </w:r>
            <w:proofErr w:type="spellEnd"/>
          </w:p>
        </w:tc>
        <w:tc>
          <w:tcPr>
            <w:tcW w:w="6806" w:type="dxa"/>
          </w:tcPr>
          <w:p w14:paraId="3D31B425" w14:textId="77777777" w:rsidR="00B153D5" w:rsidRPr="00C26896" w:rsidRDefault="00B153D5" w:rsidP="007D4A96">
            <w:pPr>
              <w:spacing w:before="240"/>
              <w:rPr>
                <w:rFonts w:ascii="Tahoma" w:hAnsi="Tahoma" w:cs="Tahoma"/>
                <w:sz w:val="20"/>
                <w:szCs w:val="20"/>
              </w:rPr>
            </w:pPr>
          </w:p>
        </w:tc>
      </w:tr>
    </w:tbl>
    <w:p w14:paraId="353E85DF" w14:textId="77777777" w:rsidR="005B457C" w:rsidRDefault="005B457C"/>
    <w:sectPr w:rsidR="005B457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Myriad Pro">
    <w:altName w:val="Arial"/>
    <w:panose1 w:val="00000000000000000000"/>
    <w:charset w:val="00"/>
    <w:family w:val="swiss"/>
    <w:notTrueType/>
    <w:pitch w:val="variable"/>
    <w:sig w:usb0="00000001"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A7F1700"/>
    <w:multiLevelType w:val="hybridMultilevel"/>
    <w:tmpl w:val="2F0059A4"/>
    <w:lvl w:ilvl="0" w:tplc="3FFAACDA">
      <w:start w:val="1"/>
      <w:numFmt w:val="bullet"/>
      <w:lvlText w:val="-"/>
      <w:lvlJc w:val="left"/>
      <w:pPr>
        <w:ind w:left="720" w:hanging="360"/>
      </w:pPr>
      <w:rPr>
        <w:rFonts w:ascii="Calibri" w:hAnsi="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35B21E13"/>
    <w:multiLevelType w:val="hybridMultilevel"/>
    <w:tmpl w:val="A90A5ABA"/>
    <w:lvl w:ilvl="0" w:tplc="F5DA3D8C">
      <w:numFmt w:val="bullet"/>
      <w:lvlText w:val="-"/>
      <w:lvlJc w:val="left"/>
      <w:pPr>
        <w:ind w:left="720" w:hanging="360"/>
      </w:pPr>
      <w:rPr>
        <w:rFonts w:ascii="Tahoma" w:eastAsia="Calibri" w:hAnsi="Tahoma" w:cs="Tahoma"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39D19127"/>
    <w:multiLevelType w:val="hybridMultilevel"/>
    <w:tmpl w:val="5D2A9D52"/>
    <w:lvl w:ilvl="0" w:tplc="F4DE7BEC">
      <w:start w:val="1"/>
      <w:numFmt w:val="bullet"/>
      <w:lvlText w:val=""/>
      <w:lvlJc w:val="left"/>
      <w:pPr>
        <w:ind w:left="720" w:hanging="360"/>
      </w:pPr>
      <w:rPr>
        <w:rFonts w:ascii="Symbol" w:hAnsi="Symbol" w:hint="default"/>
      </w:rPr>
    </w:lvl>
    <w:lvl w:ilvl="1" w:tplc="92484258">
      <w:start w:val="1"/>
      <w:numFmt w:val="bullet"/>
      <w:lvlText w:val="o"/>
      <w:lvlJc w:val="left"/>
      <w:pPr>
        <w:ind w:left="1440" w:hanging="360"/>
      </w:pPr>
      <w:rPr>
        <w:rFonts w:ascii="Courier New" w:hAnsi="Courier New" w:hint="default"/>
      </w:rPr>
    </w:lvl>
    <w:lvl w:ilvl="2" w:tplc="962220F0">
      <w:start w:val="1"/>
      <w:numFmt w:val="bullet"/>
      <w:lvlText w:val=""/>
      <w:lvlJc w:val="left"/>
      <w:pPr>
        <w:ind w:left="2160" w:hanging="360"/>
      </w:pPr>
      <w:rPr>
        <w:rFonts w:ascii="Wingdings" w:hAnsi="Wingdings" w:hint="default"/>
      </w:rPr>
    </w:lvl>
    <w:lvl w:ilvl="3" w:tplc="F960610A">
      <w:start w:val="1"/>
      <w:numFmt w:val="bullet"/>
      <w:lvlText w:val=""/>
      <w:lvlJc w:val="left"/>
      <w:pPr>
        <w:ind w:left="2880" w:hanging="360"/>
      </w:pPr>
      <w:rPr>
        <w:rFonts w:ascii="Symbol" w:hAnsi="Symbol" w:hint="default"/>
      </w:rPr>
    </w:lvl>
    <w:lvl w:ilvl="4" w:tplc="1578E01A">
      <w:start w:val="1"/>
      <w:numFmt w:val="bullet"/>
      <w:lvlText w:val="o"/>
      <w:lvlJc w:val="left"/>
      <w:pPr>
        <w:ind w:left="3600" w:hanging="360"/>
      </w:pPr>
      <w:rPr>
        <w:rFonts w:ascii="Courier New" w:hAnsi="Courier New" w:hint="default"/>
      </w:rPr>
    </w:lvl>
    <w:lvl w:ilvl="5" w:tplc="F160AE78">
      <w:start w:val="1"/>
      <w:numFmt w:val="bullet"/>
      <w:lvlText w:val=""/>
      <w:lvlJc w:val="left"/>
      <w:pPr>
        <w:ind w:left="4320" w:hanging="360"/>
      </w:pPr>
      <w:rPr>
        <w:rFonts w:ascii="Wingdings" w:hAnsi="Wingdings" w:hint="default"/>
      </w:rPr>
    </w:lvl>
    <w:lvl w:ilvl="6" w:tplc="A77607FE">
      <w:start w:val="1"/>
      <w:numFmt w:val="bullet"/>
      <w:lvlText w:val=""/>
      <w:lvlJc w:val="left"/>
      <w:pPr>
        <w:ind w:left="5040" w:hanging="360"/>
      </w:pPr>
      <w:rPr>
        <w:rFonts w:ascii="Symbol" w:hAnsi="Symbol" w:hint="default"/>
      </w:rPr>
    </w:lvl>
    <w:lvl w:ilvl="7" w:tplc="D834E1F2">
      <w:start w:val="1"/>
      <w:numFmt w:val="bullet"/>
      <w:lvlText w:val="o"/>
      <w:lvlJc w:val="left"/>
      <w:pPr>
        <w:ind w:left="5760" w:hanging="360"/>
      </w:pPr>
      <w:rPr>
        <w:rFonts w:ascii="Courier New" w:hAnsi="Courier New" w:hint="default"/>
      </w:rPr>
    </w:lvl>
    <w:lvl w:ilvl="8" w:tplc="95869924">
      <w:start w:val="1"/>
      <w:numFmt w:val="bullet"/>
      <w:lvlText w:val=""/>
      <w:lvlJc w:val="left"/>
      <w:pPr>
        <w:ind w:left="6480" w:hanging="360"/>
      </w:pPr>
      <w:rPr>
        <w:rFonts w:ascii="Wingdings" w:hAnsi="Wingdings" w:hint="default"/>
      </w:rPr>
    </w:lvl>
  </w:abstractNum>
  <w:abstractNum w:abstractNumId="3" w15:restartNumberingAfterBreak="0">
    <w:nsid w:val="3A396A68"/>
    <w:multiLevelType w:val="hybridMultilevel"/>
    <w:tmpl w:val="7EC48174"/>
    <w:lvl w:ilvl="0" w:tplc="BEEA8A42">
      <w:start w:val="1"/>
      <w:numFmt w:val="bullet"/>
      <w:pStyle w:val="Luettelokappale"/>
      <w:lvlText w:val="»"/>
      <w:lvlJc w:val="left"/>
      <w:pPr>
        <w:ind w:left="2988" w:hanging="360"/>
      </w:pPr>
      <w:rPr>
        <w:rFonts w:ascii="Georgia" w:hAnsi="Georgia" w:hint="default"/>
      </w:rPr>
    </w:lvl>
    <w:lvl w:ilvl="1" w:tplc="040B0003" w:tentative="1">
      <w:start w:val="1"/>
      <w:numFmt w:val="bullet"/>
      <w:lvlText w:val="o"/>
      <w:lvlJc w:val="left"/>
      <w:pPr>
        <w:ind w:left="3708" w:hanging="360"/>
      </w:pPr>
      <w:rPr>
        <w:rFonts w:ascii="Courier New" w:hAnsi="Courier New" w:cs="Courier New" w:hint="default"/>
      </w:rPr>
    </w:lvl>
    <w:lvl w:ilvl="2" w:tplc="040B0005" w:tentative="1">
      <w:start w:val="1"/>
      <w:numFmt w:val="bullet"/>
      <w:lvlText w:val=""/>
      <w:lvlJc w:val="left"/>
      <w:pPr>
        <w:ind w:left="4428" w:hanging="360"/>
      </w:pPr>
      <w:rPr>
        <w:rFonts w:ascii="Wingdings" w:hAnsi="Wingdings" w:hint="default"/>
      </w:rPr>
    </w:lvl>
    <w:lvl w:ilvl="3" w:tplc="040B0001" w:tentative="1">
      <w:start w:val="1"/>
      <w:numFmt w:val="bullet"/>
      <w:lvlText w:val=""/>
      <w:lvlJc w:val="left"/>
      <w:pPr>
        <w:ind w:left="5148" w:hanging="360"/>
      </w:pPr>
      <w:rPr>
        <w:rFonts w:ascii="Symbol" w:hAnsi="Symbol" w:hint="default"/>
      </w:rPr>
    </w:lvl>
    <w:lvl w:ilvl="4" w:tplc="040B0003" w:tentative="1">
      <w:start w:val="1"/>
      <w:numFmt w:val="bullet"/>
      <w:lvlText w:val="o"/>
      <w:lvlJc w:val="left"/>
      <w:pPr>
        <w:ind w:left="5868" w:hanging="360"/>
      </w:pPr>
      <w:rPr>
        <w:rFonts w:ascii="Courier New" w:hAnsi="Courier New" w:cs="Courier New" w:hint="default"/>
      </w:rPr>
    </w:lvl>
    <w:lvl w:ilvl="5" w:tplc="040B0005" w:tentative="1">
      <w:start w:val="1"/>
      <w:numFmt w:val="bullet"/>
      <w:lvlText w:val=""/>
      <w:lvlJc w:val="left"/>
      <w:pPr>
        <w:ind w:left="6588" w:hanging="360"/>
      </w:pPr>
      <w:rPr>
        <w:rFonts w:ascii="Wingdings" w:hAnsi="Wingdings" w:hint="default"/>
      </w:rPr>
    </w:lvl>
    <w:lvl w:ilvl="6" w:tplc="040B0001" w:tentative="1">
      <w:start w:val="1"/>
      <w:numFmt w:val="bullet"/>
      <w:lvlText w:val=""/>
      <w:lvlJc w:val="left"/>
      <w:pPr>
        <w:ind w:left="7308" w:hanging="360"/>
      </w:pPr>
      <w:rPr>
        <w:rFonts w:ascii="Symbol" w:hAnsi="Symbol" w:hint="default"/>
      </w:rPr>
    </w:lvl>
    <w:lvl w:ilvl="7" w:tplc="040B0003" w:tentative="1">
      <w:start w:val="1"/>
      <w:numFmt w:val="bullet"/>
      <w:lvlText w:val="o"/>
      <w:lvlJc w:val="left"/>
      <w:pPr>
        <w:ind w:left="8028" w:hanging="360"/>
      </w:pPr>
      <w:rPr>
        <w:rFonts w:ascii="Courier New" w:hAnsi="Courier New" w:cs="Courier New" w:hint="default"/>
      </w:rPr>
    </w:lvl>
    <w:lvl w:ilvl="8" w:tplc="040B0005" w:tentative="1">
      <w:start w:val="1"/>
      <w:numFmt w:val="bullet"/>
      <w:lvlText w:val=""/>
      <w:lvlJc w:val="left"/>
      <w:pPr>
        <w:ind w:left="8748" w:hanging="360"/>
      </w:pPr>
      <w:rPr>
        <w:rFonts w:ascii="Wingdings" w:hAnsi="Wingdings" w:hint="default"/>
      </w:rPr>
    </w:lvl>
  </w:abstractNum>
  <w:abstractNum w:abstractNumId="4" w15:restartNumberingAfterBreak="0">
    <w:nsid w:val="7E640E8B"/>
    <w:multiLevelType w:val="hybridMultilevel"/>
    <w:tmpl w:val="3A449966"/>
    <w:lvl w:ilvl="0" w:tplc="040B0001">
      <w:start w:val="1"/>
      <w:numFmt w:val="bullet"/>
      <w:lvlText w:val=""/>
      <w:lvlJc w:val="left"/>
      <w:pPr>
        <w:tabs>
          <w:tab w:val="num" w:pos="720"/>
        </w:tabs>
        <w:ind w:left="720" w:hanging="360"/>
      </w:pPr>
      <w:rPr>
        <w:rFonts w:ascii="Symbol" w:hAnsi="Symbol" w:hint="default"/>
      </w:rPr>
    </w:lvl>
    <w:lvl w:ilvl="1" w:tplc="040B0003">
      <w:start w:val="1"/>
      <w:numFmt w:val="bullet"/>
      <w:lvlText w:val="o"/>
      <w:lvlJc w:val="left"/>
      <w:pPr>
        <w:tabs>
          <w:tab w:val="num" w:pos="1440"/>
        </w:tabs>
        <w:ind w:left="1440" w:hanging="360"/>
      </w:pPr>
      <w:rPr>
        <w:rFonts w:ascii="Courier New" w:hAnsi="Courier New" w:hint="default"/>
      </w:rPr>
    </w:lvl>
    <w:lvl w:ilvl="2" w:tplc="040B0005">
      <w:start w:val="1"/>
      <w:numFmt w:val="bullet"/>
      <w:lvlText w:val=""/>
      <w:lvlJc w:val="left"/>
      <w:pPr>
        <w:tabs>
          <w:tab w:val="num" w:pos="2160"/>
        </w:tabs>
        <w:ind w:left="2160" w:hanging="360"/>
      </w:pPr>
      <w:rPr>
        <w:rFonts w:ascii="Wingdings" w:hAnsi="Wingdings" w:hint="default"/>
      </w:rPr>
    </w:lvl>
    <w:lvl w:ilvl="3" w:tplc="040B0001">
      <w:start w:val="1"/>
      <w:numFmt w:val="bullet"/>
      <w:lvlText w:val=""/>
      <w:lvlJc w:val="left"/>
      <w:pPr>
        <w:tabs>
          <w:tab w:val="num" w:pos="2880"/>
        </w:tabs>
        <w:ind w:left="2880" w:hanging="360"/>
      </w:pPr>
      <w:rPr>
        <w:rFonts w:ascii="Symbol" w:hAnsi="Symbol" w:hint="default"/>
      </w:rPr>
    </w:lvl>
    <w:lvl w:ilvl="4" w:tplc="040B0003">
      <w:start w:val="1"/>
      <w:numFmt w:val="bullet"/>
      <w:lvlText w:val="o"/>
      <w:lvlJc w:val="left"/>
      <w:pPr>
        <w:tabs>
          <w:tab w:val="num" w:pos="3600"/>
        </w:tabs>
        <w:ind w:left="3600" w:hanging="360"/>
      </w:pPr>
      <w:rPr>
        <w:rFonts w:ascii="Courier New" w:hAnsi="Courier New" w:hint="default"/>
      </w:rPr>
    </w:lvl>
    <w:lvl w:ilvl="5" w:tplc="040B0005">
      <w:start w:val="1"/>
      <w:numFmt w:val="bullet"/>
      <w:lvlText w:val=""/>
      <w:lvlJc w:val="left"/>
      <w:pPr>
        <w:tabs>
          <w:tab w:val="num" w:pos="4320"/>
        </w:tabs>
        <w:ind w:left="4320" w:hanging="360"/>
      </w:pPr>
      <w:rPr>
        <w:rFonts w:ascii="Wingdings" w:hAnsi="Wingdings" w:hint="default"/>
      </w:rPr>
    </w:lvl>
    <w:lvl w:ilvl="6" w:tplc="040B0001">
      <w:start w:val="1"/>
      <w:numFmt w:val="bullet"/>
      <w:lvlText w:val=""/>
      <w:lvlJc w:val="left"/>
      <w:pPr>
        <w:tabs>
          <w:tab w:val="num" w:pos="5040"/>
        </w:tabs>
        <w:ind w:left="5040" w:hanging="360"/>
      </w:pPr>
      <w:rPr>
        <w:rFonts w:ascii="Symbol" w:hAnsi="Symbol" w:hint="default"/>
      </w:rPr>
    </w:lvl>
    <w:lvl w:ilvl="7" w:tplc="040B0003">
      <w:start w:val="1"/>
      <w:numFmt w:val="bullet"/>
      <w:lvlText w:val="o"/>
      <w:lvlJc w:val="left"/>
      <w:pPr>
        <w:tabs>
          <w:tab w:val="num" w:pos="5760"/>
        </w:tabs>
        <w:ind w:left="5760" w:hanging="360"/>
      </w:pPr>
      <w:rPr>
        <w:rFonts w:ascii="Courier New" w:hAnsi="Courier New" w:hint="default"/>
      </w:rPr>
    </w:lvl>
    <w:lvl w:ilvl="8" w:tplc="040B0005">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fi-FI" w:vendorID="64" w:dllVersion="6" w:nlCheck="1" w:checkStyle="0"/>
  <w:activeWritingStyle w:appName="MSWord" w:lang="en-US" w:vendorID="64" w:dllVersion="6" w:nlCheck="1" w:checkStyle="1"/>
  <w:activeWritingStyle w:appName="MSWord" w:lang="fi-FI" w:vendorID="64" w:dllVersion="0"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3D5"/>
    <w:rsid w:val="00027979"/>
    <w:rsid w:val="00084FC4"/>
    <w:rsid w:val="000B5166"/>
    <w:rsid w:val="001074B1"/>
    <w:rsid w:val="00131254"/>
    <w:rsid w:val="001C699C"/>
    <w:rsid w:val="001F07AA"/>
    <w:rsid w:val="0021783B"/>
    <w:rsid w:val="00280F18"/>
    <w:rsid w:val="00294EA4"/>
    <w:rsid w:val="002F0DBC"/>
    <w:rsid w:val="00320020"/>
    <w:rsid w:val="003A54B1"/>
    <w:rsid w:val="003C4014"/>
    <w:rsid w:val="003D3244"/>
    <w:rsid w:val="003F24BD"/>
    <w:rsid w:val="00436209"/>
    <w:rsid w:val="00497208"/>
    <w:rsid w:val="004B36D7"/>
    <w:rsid w:val="0050214D"/>
    <w:rsid w:val="00531C3D"/>
    <w:rsid w:val="00560CF8"/>
    <w:rsid w:val="005B457C"/>
    <w:rsid w:val="0063386E"/>
    <w:rsid w:val="006E2E4D"/>
    <w:rsid w:val="006F1B1A"/>
    <w:rsid w:val="00704508"/>
    <w:rsid w:val="007277DB"/>
    <w:rsid w:val="0073345A"/>
    <w:rsid w:val="007337BA"/>
    <w:rsid w:val="00766E83"/>
    <w:rsid w:val="00787160"/>
    <w:rsid w:val="007F6DD9"/>
    <w:rsid w:val="00887CD2"/>
    <w:rsid w:val="008E3C10"/>
    <w:rsid w:val="00905385"/>
    <w:rsid w:val="0092473E"/>
    <w:rsid w:val="00955C20"/>
    <w:rsid w:val="009A01ED"/>
    <w:rsid w:val="009C6041"/>
    <w:rsid w:val="00A5716C"/>
    <w:rsid w:val="00AB6DC4"/>
    <w:rsid w:val="00AD3FC5"/>
    <w:rsid w:val="00AF0352"/>
    <w:rsid w:val="00AF38EA"/>
    <w:rsid w:val="00B0719C"/>
    <w:rsid w:val="00B153D5"/>
    <w:rsid w:val="00B45FAD"/>
    <w:rsid w:val="00BA54D6"/>
    <w:rsid w:val="00BB684A"/>
    <w:rsid w:val="00BD55A3"/>
    <w:rsid w:val="00BE5ABD"/>
    <w:rsid w:val="00BF103E"/>
    <w:rsid w:val="00C11B98"/>
    <w:rsid w:val="00C221C3"/>
    <w:rsid w:val="00C6179F"/>
    <w:rsid w:val="00C76B92"/>
    <w:rsid w:val="00C92CD6"/>
    <w:rsid w:val="00CB0911"/>
    <w:rsid w:val="00CC2F3C"/>
    <w:rsid w:val="00D64B7A"/>
    <w:rsid w:val="00DB653C"/>
    <w:rsid w:val="00E25FE2"/>
    <w:rsid w:val="00E539C8"/>
    <w:rsid w:val="00E833E2"/>
    <w:rsid w:val="00EC246B"/>
    <w:rsid w:val="00EE4C7C"/>
    <w:rsid w:val="00F21167"/>
    <w:rsid w:val="00F91946"/>
    <w:rsid w:val="00FA248A"/>
    <w:rsid w:val="36AE1E0E"/>
    <w:rsid w:val="528BA5AC"/>
    <w:rsid w:val="5B46B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24ED6D"/>
  <w15:chartTrackingRefBased/>
  <w15:docId w15:val="{943DB1C0-5F2B-4518-8ED1-F8F833AF7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B153D5"/>
    <w:pPr>
      <w:spacing w:after="200" w:line="276" w:lineRule="auto"/>
    </w:pPr>
    <w:rPr>
      <w:rFonts w:ascii="Calibri" w:eastAsia="Calibri" w:hAnsi="Calibri" w:cs="Times New Roman"/>
      <w:lang w:val="fi-FI"/>
    </w:rPr>
  </w:style>
  <w:style w:type="paragraph" w:styleId="Otsikko3">
    <w:name w:val="heading 3"/>
    <w:basedOn w:val="Normaali"/>
    <w:link w:val="Otsikko3Char"/>
    <w:uiPriority w:val="9"/>
    <w:qFormat/>
    <w:rsid w:val="00B153D5"/>
    <w:pPr>
      <w:spacing w:before="100" w:beforeAutospacing="1" w:after="100" w:afterAutospacing="1" w:line="240" w:lineRule="auto"/>
      <w:outlineLvl w:val="2"/>
    </w:pPr>
    <w:rPr>
      <w:rFonts w:ascii="Times New Roman" w:eastAsia="Times New Roman" w:hAnsi="Times New Roman"/>
      <w:b/>
      <w:bCs/>
      <w:sz w:val="27"/>
      <w:szCs w:val="27"/>
      <w:lang w:val="en-US"/>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aliases w:val="Lista"/>
    <w:basedOn w:val="Normaali"/>
    <w:uiPriority w:val="34"/>
    <w:qFormat/>
    <w:rsid w:val="00B153D5"/>
    <w:pPr>
      <w:numPr>
        <w:numId w:val="1"/>
      </w:numPr>
      <w:contextualSpacing/>
    </w:pPr>
  </w:style>
  <w:style w:type="character" w:customStyle="1" w:styleId="Otsikko3Char">
    <w:name w:val="Otsikko 3 Char"/>
    <w:basedOn w:val="Kappaleenoletusfontti"/>
    <w:link w:val="Otsikko3"/>
    <w:uiPriority w:val="9"/>
    <w:rsid w:val="00B153D5"/>
    <w:rPr>
      <w:rFonts w:ascii="Times New Roman" w:eastAsia="Times New Roman" w:hAnsi="Times New Roman" w:cs="Times New Roman"/>
      <w:b/>
      <w:bCs/>
      <w:sz w:val="27"/>
      <w:szCs w:val="27"/>
    </w:rPr>
  </w:style>
  <w:style w:type="paragraph" w:styleId="NormaaliWWW">
    <w:name w:val="Normal (Web)"/>
    <w:basedOn w:val="Normaali"/>
    <w:uiPriority w:val="99"/>
    <w:semiHidden/>
    <w:unhideWhenUsed/>
    <w:rsid w:val="00B153D5"/>
    <w:pPr>
      <w:spacing w:before="100" w:beforeAutospacing="1" w:after="100" w:afterAutospacing="1" w:line="240" w:lineRule="auto"/>
    </w:pPr>
    <w:rPr>
      <w:rFonts w:ascii="Times New Roman" w:eastAsia="Times New Roman" w:hAnsi="Times New Roman"/>
      <w:sz w:val="24"/>
      <w:szCs w:val="24"/>
      <w:lang w:val="en-US"/>
    </w:rPr>
  </w:style>
  <w:style w:type="paragraph" w:customStyle="1" w:styleId="Default">
    <w:name w:val="Default"/>
    <w:rsid w:val="003A54B1"/>
    <w:pPr>
      <w:autoSpaceDE w:val="0"/>
      <w:autoSpaceDN w:val="0"/>
      <w:adjustRightInd w:val="0"/>
      <w:spacing w:after="0" w:line="240" w:lineRule="auto"/>
    </w:pPr>
    <w:rPr>
      <w:rFonts w:ascii="Myriad Pro" w:eastAsia="Calibri" w:hAnsi="Myriad Pro" w:cs="Myriad Pro"/>
      <w:color w:val="000000"/>
      <w:sz w:val="24"/>
      <w:szCs w:val="24"/>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01498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Asiakirja" ma:contentTypeID="0x010100B351C86801090D40A5CE42798525E1B0" ma:contentTypeVersion="13" ma:contentTypeDescription="Luo uusi asiakirja." ma:contentTypeScope="" ma:versionID="704908d76359a23fc642be979c83d5be">
  <xsd:schema xmlns:xsd="http://www.w3.org/2001/XMLSchema" xmlns:xs="http://www.w3.org/2001/XMLSchema" xmlns:p="http://schemas.microsoft.com/office/2006/metadata/properties" xmlns:ns3="7c8954cf-07f3-412a-b26c-f20726d698a6" xmlns:ns4="d7d571cd-4a35-464f-828c-ffa93fe25e18" targetNamespace="http://schemas.microsoft.com/office/2006/metadata/properties" ma:root="true" ma:fieldsID="136d0fcaf203bd00983b4ec89ffb6bfb" ns3:_="" ns4:_="">
    <xsd:import namespace="7c8954cf-07f3-412a-b26c-f20726d698a6"/>
    <xsd:import namespace="d7d571cd-4a35-464f-828c-ffa93fe25e1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8954cf-07f3-412a-b26c-f20726d698a6" elementFormDefault="qualified">
    <xsd:import namespace="http://schemas.microsoft.com/office/2006/documentManagement/types"/>
    <xsd:import namespace="http://schemas.microsoft.com/office/infopath/2007/PartnerControls"/>
    <xsd:element name="SharedWithUsers" ma:index="8"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Jakamisen tiedot" ma:description="" ma:internalName="SharedWithDetails" ma:readOnly="true">
      <xsd:simpleType>
        <xsd:restriction base="dms:Note">
          <xsd:maxLength value="255"/>
        </xsd:restriction>
      </xsd:simpleType>
    </xsd:element>
    <xsd:element name="SharingHintHash" ma:index="10" nillable="true" ma:displayName="Jakamisvihjeen hajautus"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7d571cd-4a35-464f-828c-ffa93fe25e1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EB906FD-49A6-408D-81A6-91B347AFC5D7}">
  <ds:schemaRefs>
    <ds:schemaRef ds:uri="http://schemas.microsoft.com/sharepoint/v3/contenttype/forms"/>
  </ds:schemaRefs>
</ds:datastoreItem>
</file>

<file path=customXml/itemProps2.xml><?xml version="1.0" encoding="utf-8"?>
<ds:datastoreItem xmlns:ds="http://schemas.openxmlformats.org/officeDocument/2006/customXml" ds:itemID="{98254620-7A0F-44E0-8D66-EA873D92CF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8954cf-07f3-412a-b26c-f20726d698a6"/>
    <ds:schemaRef ds:uri="d7d571cd-4a35-464f-828c-ffa93fe25e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D6FC2A8-4E36-42E7-80D4-9FFEAB90152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Pages>
  <Words>333</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SAVONIA-AMK Oy</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Marja-Riitta Kivi</dc:creator>
  <cp:keywords/>
  <dc:description/>
  <cp:lastModifiedBy>Marja-Riitta Kivi</cp:lastModifiedBy>
  <cp:revision>6</cp:revision>
  <dcterms:created xsi:type="dcterms:W3CDTF">2022-10-25T11:37:00Z</dcterms:created>
  <dcterms:modified xsi:type="dcterms:W3CDTF">2022-11-09T07:37:00Z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0x010100B351C86801090D40A5CE42798525E1B0</vt:lpwstr>
  </property>
</Properties>
</file>