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22E5E591" w:rsidR="005B457C" w:rsidRPr="00906322" w:rsidRDefault="00C91179" w:rsidP="00906322">
      <w:pPr>
        <w:spacing w:line="360" w:lineRule="auto"/>
        <w:rPr>
          <w:rFonts w:ascii="Tahoma" w:eastAsia="Times New Roman" w:hAnsi="Tahoma" w:cs="Tahoma"/>
          <w:b/>
          <w:bCs/>
          <w:color w:val="000000" w:themeColor="text1"/>
          <w:sz w:val="24"/>
          <w:szCs w:val="24"/>
        </w:rPr>
      </w:pPr>
      <w:r w:rsidRPr="00C91179">
        <w:rPr>
          <w:rFonts w:ascii="Tahoma" w:eastAsia="Tahoma" w:hAnsi="Tahoma" w:cs="Tahoma"/>
          <w:sz w:val="20"/>
          <w:szCs w:val="20"/>
        </w:rPr>
        <w:t>Rakennusarkkitehdin</w:t>
      </w:r>
      <w:r w:rsidR="45983B1C" w:rsidRPr="00C91179">
        <w:rPr>
          <w:rFonts w:ascii="Tahoma" w:eastAsia="Tahoma" w:hAnsi="Tahoma" w:cs="Tahoma"/>
          <w:sz w:val="20"/>
          <w:szCs w:val="20"/>
        </w:rPr>
        <w:t xml:space="preserve"> koulutus </w:t>
      </w:r>
      <w:r w:rsidR="45983B1C" w:rsidRPr="513A8252">
        <w:rPr>
          <w:rFonts w:ascii="Tahoma" w:eastAsia="Tahoma" w:hAnsi="Tahoma" w:cs="Tahoma"/>
          <w:sz w:val="20"/>
          <w:szCs w:val="20"/>
        </w:rPr>
        <w:t>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58616CCE" w:rsidR="513A8252" w:rsidRDefault="005A3DD3" w:rsidP="513A8252">
      <w:pPr>
        <w:rPr>
          <w:rFonts w:ascii="Tahoma" w:eastAsia="Tahoma" w:hAnsi="Tahoma" w:cs="Tahoma"/>
          <w:color w:val="000000" w:themeColor="text1"/>
          <w:sz w:val="20"/>
          <w:szCs w:val="20"/>
          <w:lang w:val="fi"/>
        </w:rPr>
      </w:pPr>
      <w:r w:rsidRPr="005A3DD3">
        <w:rPr>
          <w:rFonts w:ascii="Tahoma" w:eastAsia="Tahoma" w:hAnsi="Tahoma" w:cs="Tahoma"/>
          <w:sz w:val="20"/>
          <w:szCs w:val="20"/>
          <w:lang w:val="fi"/>
        </w:rPr>
        <w:t>Rakennusarkkitehdin</w:t>
      </w:r>
      <w:r w:rsidR="513A8252" w:rsidRPr="005A3DD3">
        <w:rPr>
          <w:rFonts w:ascii="Tahoma" w:eastAsia="Tahoma" w:hAnsi="Tahoma" w:cs="Tahoma"/>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956707" w:rsidRDefault="61205BC3">
                  <w:pPr>
                    <w:rPr>
                      <w:rFonts w:ascii="Tahoma" w:hAnsi="Tahoma" w:cs="Tahoma"/>
                    </w:rPr>
                  </w:pPr>
                  <w:r w:rsidRPr="00956707">
                    <w:rPr>
                      <w:rFonts w:ascii="Tahoma" w:hAnsi="Tahoma" w:cs="Tahoma"/>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5"/>
        <w:gridCol w:w="6030"/>
      </w:tblGrid>
      <w:tr w:rsidR="00016DA8" w:rsidRPr="00016DA8" w14:paraId="39021061"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31A3B5"/>
            <w:hideMark/>
          </w:tcPr>
          <w:p w14:paraId="5AE5BA1C"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color w:val="FFFFFF"/>
                <w:sz w:val="20"/>
                <w:szCs w:val="20"/>
                <w:lang w:eastAsia="fi-FI"/>
              </w:rPr>
              <w:lastRenderedPageBreak/>
              <w:t xml:space="preserve">Rakennusarkkitehdin </w:t>
            </w:r>
            <w:r w:rsidRPr="00016DA8">
              <w:rPr>
                <w:rFonts w:ascii="Tahoma" w:eastAsia="Times New Roman" w:hAnsi="Tahoma" w:cs="Tahoma"/>
                <w:color w:val="FFFFFF"/>
                <w:sz w:val="20"/>
                <w:szCs w:val="20"/>
                <w:lang w:eastAsia="fi-FI"/>
              </w:rPr>
              <w:t> </w:t>
            </w:r>
            <w:r w:rsidRPr="00016DA8">
              <w:rPr>
                <w:rFonts w:ascii="Tahoma" w:eastAsia="Times New Roman" w:hAnsi="Tahoma" w:cs="Tahoma"/>
                <w:color w:val="FFFFFF"/>
                <w:sz w:val="20"/>
                <w:szCs w:val="20"/>
                <w:lang w:eastAsia="fi-FI"/>
              </w:rPr>
              <w:br/>
            </w:r>
            <w:r w:rsidRPr="00016DA8">
              <w:rPr>
                <w:rFonts w:ascii="Tahoma" w:eastAsia="Times New Roman" w:hAnsi="Tahoma" w:cs="Tahoma"/>
                <w:b/>
                <w:bCs/>
                <w:color w:val="FFFFFF"/>
                <w:sz w:val="20"/>
                <w:szCs w:val="20"/>
                <w:lang w:eastAsia="fi-FI"/>
              </w:rPr>
              <w:t>ammatilliset</w:t>
            </w:r>
            <w:r w:rsidRPr="00016DA8">
              <w:rPr>
                <w:rFonts w:ascii="Tahoma" w:eastAsia="Times New Roman" w:hAnsi="Tahoma" w:cs="Tahoma"/>
                <w:color w:val="FFFFFF"/>
                <w:sz w:val="20"/>
                <w:szCs w:val="20"/>
                <w:lang w:eastAsia="fi-FI"/>
              </w:rPr>
              <w:t> </w:t>
            </w:r>
            <w:r w:rsidRPr="00016DA8">
              <w:rPr>
                <w:rFonts w:ascii="Tahoma" w:eastAsia="Times New Roman" w:hAnsi="Tahoma" w:cs="Tahoma"/>
                <w:color w:val="FFFFFF"/>
                <w:sz w:val="20"/>
                <w:szCs w:val="20"/>
                <w:lang w:eastAsia="fi-FI"/>
              </w:rPr>
              <w:br/>
            </w:r>
            <w:r w:rsidRPr="00016DA8">
              <w:rPr>
                <w:rFonts w:ascii="Tahoma" w:eastAsia="Times New Roman" w:hAnsi="Tahoma" w:cs="Tahoma"/>
                <w:b/>
                <w:bCs/>
                <w:color w:val="FFFFFF"/>
                <w:sz w:val="20"/>
                <w:szCs w:val="20"/>
                <w:lang w:eastAsia="fi-FI"/>
              </w:rPr>
              <w:t>kompetenssit</w:t>
            </w:r>
            <w:r w:rsidRPr="00016DA8">
              <w:rPr>
                <w:rFonts w:ascii="Tahoma" w:eastAsia="Times New Roman" w:hAnsi="Tahoma" w:cs="Tahoma"/>
                <w:color w:val="FFFFFF"/>
                <w:sz w:val="20"/>
                <w:szCs w:val="20"/>
                <w:lang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31A3B5"/>
            <w:hideMark/>
          </w:tcPr>
          <w:p w14:paraId="3A21AD4C"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color w:val="FFFFFF"/>
                <w:sz w:val="20"/>
                <w:szCs w:val="20"/>
                <w:lang w:eastAsia="fi-FI"/>
              </w:rPr>
              <w:t>Osaamisen kuvaus</w:t>
            </w:r>
            <w:r w:rsidRPr="00016DA8">
              <w:rPr>
                <w:rFonts w:ascii="Tahoma" w:eastAsia="Times New Roman" w:hAnsi="Tahoma" w:cs="Tahoma"/>
                <w:color w:val="FFFFFF"/>
                <w:sz w:val="20"/>
                <w:szCs w:val="20"/>
                <w:lang w:eastAsia="fi-FI"/>
              </w:rPr>
              <w:t> </w:t>
            </w:r>
          </w:p>
        </w:tc>
      </w:tr>
      <w:tr w:rsidR="00016DA8" w:rsidRPr="00016DA8" w14:paraId="6C446479"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1F3B35ED"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sz w:val="20"/>
                <w:szCs w:val="20"/>
                <w:lang w:eastAsia="fi-FI"/>
              </w:rPr>
              <w:t xml:space="preserve">Suunnitteluosaaminen / luovuus (design </w:t>
            </w:r>
            <w:proofErr w:type="spellStart"/>
            <w:r w:rsidRPr="00016DA8">
              <w:rPr>
                <w:rFonts w:ascii="Tahoma" w:eastAsia="Times New Roman" w:hAnsi="Tahoma" w:cs="Tahoma"/>
                <w:b/>
                <w:bCs/>
                <w:sz w:val="20"/>
                <w:szCs w:val="20"/>
                <w:lang w:eastAsia="fi-FI"/>
              </w:rPr>
              <w:t>skills</w:t>
            </w:r>
            <w:proofErr w:type="spellEnd"/>
            <w:r w:rsidRPr="00016DA8">
              <w:rPr>
                <w:rFonts w:ascii="Tahoma" w:eastAsia="Times New Roman" w:hAnsi="Tahoma" w:cs="Tahoma"/>
                <w:b/>
                <w:bCs/>
                <w:sz w:val="20"/>
                <w:szCs w:val="20"/>
                <w:lang w:eastAsia="fi-FI"/>
              </w:rPr>
              <w:t xml:space="preserve"> / </w:t>
            </w:r>
            <w:proofErr w:type="spellStart"/>
            <w:r w:rsidRPr="00016DA8">
              <w:rPr>
                <w:rFonts w:ascii="Tahoma" w:eastAsia="Times New Roman" w:hAnsi="Tahoma" w:cs="Tahoma"/>
                <w:b/>
                <w:bCs/>
                <w:sz w:val="20"/>
                <w:szCs w:val="20"/>
                <w:lang w:eastAsia="fi-FI"/>
              </w:rPr>
              <w:t>creativity</w:t>
            </w:r>
            <w:proofErr w:type="spellEnd"/>
            <w:r w:rsidRPr="00016DA8">
              <w:rPr>
                <w:rFonts w:ascii="Tahoma" w:eastAsia="Times New Roman" w:hAnsi="Tahoma" w:cs="Tahoma"/>
                <w:b/>
                <w:bCs/>
                <w:sz w:val="20"/>
                <w:szCs w:val="20"/>
                <w:lang w:eastAsia="fi-FI"/>
              </w:rPr>
              <w:t>)</w:t>
            </w:r>
            <w:r w:rsidRPr="00016DA8">
              <w:rPr>
                <w:rFonts w:ascii="Tahoma" w:eastAsia="Times New Roman" w:hAnsi="Tahoma" w:cs="Tahoma"/>
                <w:sz w:val="20"/>
                <w:szCs w:val="20"/>
                <w:lang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3D909306"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Ymmärtää suunnittelun laadun merkityksen rakentamisessa </w:t>
            </w:r>
          </w:p>
          <w:p w14:paraId="6E65236B"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arkkitehtuurin monitieteisen kentän ja suunnittelun osatekijät </w:t>
            </w:r>
          </w:p>
          <w:p w14:paraId="390CC2B2"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arkkitehtuurin historiaa ja teoriaa </w:t>
            </w:r>
          </w:p>
          <w:p w14:paraId="39960633"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nykyarkkitehtuurin kehityksen ja ilmiöt </w:t>
            </w:r>
          </w:p>
          <w:p w14:paraId="4B789CB5"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Hallitsee rakennus- ja asuntosuunnittelun vaativan luokan rakennustyyppien osalta  </w:t>
            </w:r>
          </w:p>
          <w:p w14:paraId="6D209ED9"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Hallitsee energiatehokkaan rakennussuunnittelun periaatteet ja menetelmät ja osaa soveltaa niitä suunnittelutyössään </w:t>
            </w:r>
          </w:p>
          <w:p w14:paraId="177AD588"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Osaa käyttää ympäristöstä saatua digitaalista mittausinformaatiota omassa suunnittelutyössään </w:t>
            </w:r>
          </w:p>
          <w:p w14:paraId="5E5E8F0E"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Osaa rakennussuunnitelmien tietomallintamisen rakennussuunnittelijan osalta </w:t>
            </w:r>
          </w:p>
          <w:p w14:paraId="6CA30551"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Ymmärtää rakennetun ja rakentamattoman maiseman merkityksen ja vaikutuksen suunnittelun lähtökohtana </w:t>
            </w:r>
          </w:p>
          <w:p w14:paraId="450FF095"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ekologisen ja energiatehokkaan yhdyskuntasuunnittelun periaatteet </w:t>
            </w:r>
          </w:p>
          <w:p w14:paraId="0F8D5D39"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kaupunkisuunnittelun kehityksen historian ja yhteiskunnallisen kehityksen vaikutuksen kaupunkisuunnitteluun </w:t>
            </w:r>
          </w:p>
          <w:p w14:paraId="3D3E060F"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Tuntee kaavatasot, kaavoitusprosessin ja osaa laatia pienen asuntoalueen maankäyttösuunnitelman sekä asemakaavakartan merkintöineen </w:t>
            </w:r>
          </w:p>
          <w:p w14:paraId="0F7B49B0"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 xml:space="preserve">Tuntee yleisimpien korjausrakennuskohteiden (pientalot, kerrostalot) suunnitteluproblematiikan ja osaa soveltaa alan teoriatietoa </w:t>
            </w:r>
            <w:proofErr w:type="spellStart"/>
            <w:r w:rsidRPr="00016DA8">
              <w:rPr>
                <w:rFonts w:ascii="Tahoma" w:eastAsia="Times New Roman" w:hAnsi="Tahoma" w:cs="Tahoma"/>
                <w:sz w:val="20"/>
                <w:szCs w:val="20"/>
                <w:lang w:eastAsia="fi-FI"/>
              </w:rPr>
              <w:t>korjaussuunnitelussa</w:t>
            </w:r>
            <w:proofErr w:type="spellEnd"/>
            <w:r w:rsidRPr="00016DA8">
              <w:rPr>
                <w:rFonts w:ascii="Tahoma" w:eastAsia="Times New Roman" w:hAnsi="Tahoma" w:cs="Tahoma"/>
                <w:sz w:val="20"/>
                <w:szCs w:val="20"/>
                <w:lang w:eastAsia="fi-FI"/>
              </w:rPr>
              <w:t>. </w:t>
            </w:r>
          </w:p>
          <w:p w14:paraId="07C6AF6C"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sz w:val="20"/>
                <w:szCs w:val="20"/>
                <w:lang w:eastAsia="fi-FI"/>
              </w:rPr>
              <w:t>Osaa soveltaa rakennussuunnittelijan tietoja ja taitoja vanhan rakennuksen toimintoja muutettaessa vanhan rakennuksen rakenteita ja tyylipiirteitä kunnioittaen </w:t>
            </w:r>
          </w:p>
        </w:tc>
      </w:tr>
      <w:tr w:rsidR="00016DA8" w:rsidRPr="00016DA8" w14:paraId="26BF295B"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16CF7689"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sz w:val="20"/>
                <w:szCs w:val="20"/>
                <w:lang w:eastAsia="fi-FI"/>
              </w:rPr>
              <w:t>Rakennus- ja rakennetekninen osaaminen (</w:t>
            </w:r>
            <w:proofErr w:type="spellStart"/>
            <w:r w:rsidRPr="00016DA8">
              <w:rPr>
                <w:rFonts w:ascii="Tahoma" w:eastAsia="Times New Roman" w:hAnsi="Tahoma" w:cs="Tahoma"/>
                <w:b/>
                <w:bCs/>
                <w:sz w:val="20"/>
                <w:szCs w:val="20"/>
                <w:lang w:eastAsia="fi-FI"/>
              </w:rPr>
              <w:t>construction</w:t>
            </w:r>
            <w:proofErr w:type="spellEnd"/>
            <w:r w:rsidRPr="00016DA8">
              <w:rPr>
                <w:rFonts w:ascii="Tahoma" w:eastAsia="Times New Roman" w:hAnsi="Tahoma" w:cs="Tahoma"/>
                <w:b/>
                <w:bCs/>
                <w:sz w:val="20"/>
                <w:szCs w:val="20"/>
                <w:lang w:eastAsia="fi-FI"/>
              </w:rPr>
              <w:t xml:space="preserve"> </w:t>
            </w:r>
            <w:proofErr w:type="spellStart"/>
            <w:r w:rsidRPr="00016DA8">
              <w:rPr>
                <w:rFonts w:ascii="Tahoma" w:eastAsia="Times New Roman" w:hAnsi="Tahoma" w:cs="Tahoma"/>
                <w:b/>
                <w:bCs/>
                <w:sz w:val="20"/>
                <w:szCs w:val="20"/>
                <w:lang w:eastAsia="fi-FI"/>
              </w:rPr>
              <w:t>technical</w:t>
            </w:r>
            <w:proofErr w:type="spellEnd"/>
            <w:r w:rsidRPr="00016DA8">
              <w:rPr>
                <w:rFonts w:ascii="Tahoma" w:eastAsia="Times New Roman" w:hAnsi="Tahoma" w:cs="Tahoma"/>
                <w:b/>
                <w:bCs/>
                <w:sz w:val="20"/>
                <w:szCs w:val="20"/>
                <w:lang w:eastAsia="fi-FI"/>
              </w:rPr>
              <w:t xml:space="preserve"> </w:t>
            </w:r>
            <w:proofErr w:type="spellStart"/>
            <w:r w:rsidRPr="00016DA8">
              <w:rPr>
                <w:rFonts w:ascii="Tahoma" w:eastAsia="Times New Roman" w:hAnsi="Tahoma" w:cs="Tahoma"/>
                <w:b/>
                <w:bCs/>
                <w:sz w:val="20"/>
                <w:szCs w:val="20"/>
                <w:lang w:eastAsia="fi-FI"/>
              </w:rPr>
              <w:t>competence</w:t>
            </w:r>
            <w:proofErr w:type="spellEnd"/>
            <w:r w:rsidRPr="00016DA8">
              <w:rPr>
                <w:rFonts w:ascii="Tahoma" w:eastAsia="Times New Roman" w:hAnsi="Tahoma" w:cs="Tahoma"/>
                <w:b/>
                <w:bCs/>
                <w:sz w:val="20"/>
                <w:szCs w:val="20"/>
                <w:lang w:eastAsia="fi-FI"/>
              </w:rPr>
              <w:t>)</w:t>
            </w:r>
            <w:r w:rsidRPr="00016DA8">
              <w:rPr>
                <w:rFonts w:ascii="Tahoma" w:eastAsia="Times New Roman" w:hAnsi="Tahoma" w:cs="Tahoma"/>
                <w:sz w:val="20"/>
                <w:szCs w:val="20"/>
                <w:lang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300333EC"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kantavien rakenteiden runkojärjestelmät ja niiden toimintaperiaatteet sekä osaa soveltaa niitä tarkoituksenmukaisesti suunnittelutyössään </w:t>
            </w:r>
          </w:p>
          <w:p w14:paraId="05EBA986"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Hallitsee yksinkertaisten rakenteiden mitoitusperiaatteet normistojen mukaisesti </w:t>
            </w:r>
          </w:p>
          <w:p w14:paraId="3CD3236A"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rakenteiden jäykistämisen ja osaa soveltaa eri menetelmiä suunnittelutyössään </w:t>
            </w:r>
          </w:p>
          <w:p w14:paraId="0B027A05"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 xml:space="preserve">Tuntee eri maalajien </w:t>
            </w:r>
            <w:proofErr w:type="spellStart"/>
            <w:r w:rsidRPr="00016DA8">
              <w:rPr>
                <w:rFonts w:ascii="Tahoma" w:eastAsia="Times New Roman" w:hAnsi="Tahoma" w:cs="Tahoma"/>
                <w:color w:val="000000"/>
                <w:sz w:val="20"/>
                <w:szCs w:val="20"/>
                <w:lang w:eastAsia="fi-FI"/>
              </w:rPr>
              <w:t>geotekniset</w:t>
            </w:r>
            <w:proofErr w:type="spellEnd"/>
            <w:r w:rsidRPr="00016DA8">
              <w:rPr>
                <w:rFonts w:ascii="Tahoma" w:eastAsia="Times New Roman" w:hAnsi="Tahoma" w:cs="Tahoma"/>
                <w:color w:val="000000"/>
                <w:sz w:val="20"/>
                <w:szCs w:val="20"/>
                <w:lang w:eastAsia="fi-FI"/>
              </w:rPr>
              <w:t xml:space="preserve"> ominaisuudet ja osaa valita niiden perusteella tarkoituksenmukaisen perustamistavan. </w:t>
            </w:r>
          </w:p>
          <w:p w14:paraId="790FC37E"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rakennusten perustamistavat ja runkorakennevaihtoehdot ja osaa soveltaa niitä tarkoituksenmukaisesti suunnittelutyössään </w:t>
            </w:r>
          </w:p>
          <w:p w14:paraId="6CCBA305"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Hallitsee yksinkertaisen maanvaraisen perustuksen mitoituksen </w:t>
            </w:r>
          </w:p>
          <w:p w14:paraId="5B39E688"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rakennusmateriaalit ja osaa muodostaa niistä toimivia rakennetyyppejä </w:t>
            </w:r>
          </w:p>
          <w:p w14:paraId="574DE904"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Osaa suunnitella ja mallintaa rakenteita sekä niiden liitoksia detaljeineen </w:t>
            </w:r>
          </w:p>
          <w:p w14:paraId="62F110B9"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lastRenderedPageBreak/>
              <w:t>Tuntee täydentävät rakennusosat ja osaa tehdä perusteltuja valintoja niiden teknisten ominaisuuksien perusteella sekä osaa mallintaa ne liittymineen ja tarvittavine detaljeineen </w:t>
            </w:r>
          </w:p>
          <w:p w14:paraId="551B73FB"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pintaverhousmateriaalien ominaisuudet ja osaa tehdä perusteltuja valintoja niiden suhteen suunnittelutyössään </w:t>
            </w:r>
          </w:p>
          <w:p w14:paraId="193D37CE"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talotekniikan periaatteet tilavaraukset ja menetelmät sekä ymmärtää niiden vaikutuksen rakennussuunnitteluun ja osaa tulkita erikoissuunnitelmia </w:t>
            </w:r>
          </w:p>
          <w:p w14:paraId="5C92A896"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talotekniikkasuunnitelmien yhteensovittamisen merkityksen rakenne- ja rakennussuunnitelmien kannalta </w:t>
            </w:r>
          </w:p>
          <w:p w14:paraId="015A58AA"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talotekniikan merkityksen rakennuksen energiatehokkuuden kannalta   </w:t>
            </w:r>
          </w:p>
          <w:p w14:paraId="020820E4"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rakennusfysiikan ja rakennusainekemian merkityksen suunniteltujen rakenteiden lämpö- ja kosteusteknisen toiminnan kannalta </w:t>
            </w:r>
          </w:p>
          <w:p w14:paraId="0CE287F9"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edellä mainitun merkityksen rakennusten sisäilmaston ja rakennusterveyden kannalta </w:t>
            </w:r>
          </w:p>
          <w:p w14:paraId="698722D2"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Osaa määritellä rakenteiden U-arvon </w:t>
            </w:r>
          </w:p>
          <w:p w14:paraId="004FCF2C"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rakentamismääräyskokoelman vaatimukset paloturvallisen suunnittelun osalta ja osaa soveltaa määräyksiä ja ohjeita omassa suunnittelutyössään </w:t>
            </w:r>
          </w:p>
          <w:p w14:paraId="10CB6F2E"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akustiikkaa, äänieristystä ja meluntorjuntaa koskevat viranomaismääräykset ja osaa soveltaa suunnitteluratkaisuja sekä menetelmiä omassa suunnittelutyössään </w:t>
            </w:r>
          </w:p>
          <w:p w14:paraId="6774E0EC"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rakennussuunnitteluun liittyvän valaistussuunnittelun periaatteet ja ymmärtää valaistuksen merkityksen asumisterveyden ja – viihtyvyyden kannalta ja osaa laatia valaistussuunnitelman yhdessä sähkösuunnittelijan kanssa </w:t>
            </w:r>
          </w:p>
          <w:p w14:paraId="09E5A233"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korjausrakentamisen erityispiirteet uudisrakentamiseen verrattuna </w:t>
            </w:r>
          </w:p>
          <w:p w14:paraId="498C29C3"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ja ymmärtää korjausrakentamishankkeen suunnitteluprosessin </w:t>
            </w:r>
          </w:p>
          <w:p w14:paraId="212AF043"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eri aikakausien rakennetyypit ja materiaalit sekä ymmärtää niiden vaurioitumisen ja vanhenemisen mahdolliset syyt </w:t>
            </w:r>
          </w:p>
          <w:p w14:paraId="07500CB1"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Osaa laatia korjausrakentamiseen liittyviä suunnitelmia ja ymmärtää rakennusten historiallisten piirteiden arvon ja merkityksen </w:t>
            </w:r>
          </w:p>
          <w:p w14:paraId="25038751"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talotekniikan vaikutuksen korjaussuunnittelussa ja tuntee menetelmiä ja esimerkkejä hyvistä ja onnistuneista suunnitteluratkaisuista </w:t>
            </w:r>
          </w:p>
          <w:p w14:paraId="136AFDEE"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Ymmärtää rakennushistoriallisten selvitysten ja inventointien merkityksen arvorakennusten korjaussuunnittelussa </w:t>
            </w:r>
          </w:p>
          <w:p w14:paraId="0A9C3C3A" w14:textId="77777777" w:rsidR="00016DA8" w:rsidRPr="00016DA8" w:rsidRDefault="00016DA8" w:rsidP="00016DA8">
            <w:pPr>
              <w:pStyle w:val="Luettelokappale"/>
              <w:numPr>
                <w:ilvl w:val="0"/>
                <w:numId w:val="28"/>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Osaa soveltaa kuntotutkimusten informaatiota omassa korjausrakentamiseen liittyvässä suunnittelutyössään </w:t>
            </w:r>
          </w:p>
        </w:tc>
      </w:tr>
      <w:tr w:rsidR="00016DA8" w:rsidRPr="00016DA8" w14:paraId="2A1EBCC0"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0EA248F3"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sz w:val="20"/>
                <w:szCs w:val="20"/>
                <w:lang w:eastAsia="fi-FI"/>
              </w:rPr>
              <w:lastRenderedPageBreak/>
              <w:t xml:space="preserve">Tietomallinnusosaaminen (BIM- </w:t>
            </w:r>
            <w:proofErr w:type="spellStart"/>
            <w:r w:rsidRPr="00016DA8">
              <w:rPr>
                <w:rFonts w:ascii="Tahoma" w:eastAsia="Times New Roman" w:hAnsi="Tahoma" w:cs="Tahoma"/>
                <w:b/>
                <w:bCs/>
                <w:sz w:val="20"/>
                <w:szCs w:val="20"/>
                <w:lang w:eastAsia="fi-FI"/>
              </w:rPr>
              <w:t>competence</w:t>
            </w:r>
            <w:proofErr w:type="spellEnd"/>
            <w:r w:rsidRPr="00016DA8">
              <w:rPr>
                <w:rFonts w:ascii="Tahoma" w:eastAsia="Times New Roman" w:hAnsi="Tahoma" w:cs="Tahoma"/>
                <w:b/>
                <w:bCs/>
                <w:sz w:val="20"/>
                <w:szCs w:val="20"/>
                <w:lang w:eastAsia="fi-FI"/>
              </w:rPr>
              <w:t>)</w:t>
            </w:r>
            <w:r w:rsidRPr="00016DA8">
              <w:rPr>
                <w:rFonts w:ascii="Tahoma" w:eastAsia="Times New Roman" w:hAnsi="Tahoma" w:cs="Tahoma"/>
                <w:sz w:val="20"/>
                <w:szCs w:val="20"/>
                <w:lang w:eastAsia="fi-FI"/>
              </w:rPr>
              <w:t> </w:t>
            </w:r>
          </w:p>
          <w:p w14:paraId="02D5514C"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sz w:val="20"/>
                <w:szCs w:val="20"/>
                <w:lang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A228193" w14:textId="0D2F92A9"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sz w:val="20"/>
                <w:szCs w:val="20"/>
                <w:lang w:eastAsia="fi-FI"/>
              </w:rPr>
            </w:pPr>
            <w:r w:rsidRPr="00485584">
              <w:rPr>
                <w:rFonts w:ascii="Tahoma" w:eastAsia="Times New Roman" w:hAnsi="Tahoma" w:cs="Tahoma"/>
                <w:color w:val="000000"/>
                <w:sz w:val="20"/>
                <w:szCs w:val="20"/>
                <w:lang w:eastAsia="fi-FI"/>
              </w:rPr>
              <w:t>Osaa rakennussuunnitelmien YTV:n mukaisen tietomallintamisen ja visualisoinnin </w:t>
            </w:r>
          </w:p>
          <w:p w14:paraId="08D1B69A" w14:textId="77777777" w:rsidR="00016DA8" w:rsidRPr="00016DA8" w:rsidRDefault="00016DA8" w:rsidP="00485584">
            <w:pPr>
              <w:pStyle w:val="Luettelokappale"/>
              <w:numPr>
                <w:ilvl w:val="0"/>
                <w:numId w:val="30"/>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color w:val="000000"/>
                <w:sz w:val="20"/>
                <w:szCs w:val="20"/>
                <w:lang w:eastAsia="fi-FI"/>
              </w:rPr>
              <w:lastRenderedPageBreak/>
              <w:t>Hallitsee rakennussuunnitteluun liittyvän tietomallintamisen ja osaa soveltaa sitä suunnittelutyössään monipuolisesti </w:t>
            </w:r>
          </w:p>
          <w:p w14:paraId="7056EF62" w14:textId="77777777" w:rsidR="00016DA8" w:rsidRPr="00016DA8" w:rsidRDefault="00016DA8" w:rsidP="00485584">
            <w:pPr>
              <w:pStyle w:val="Luettelokappale"/>
              <w:numPr>
                <w:ilvl w:val="0"/>
                <w:numId w:val="30"/>
              </w:num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color w:val="000000"/>
                <w:sz w:val="20"/>
                <w:szCs w:val="20"/>
                <w:lang w:eastAsia="fi-FI"/>
              </w:rPr>
              <w:t>Hallitsee tietomallikoordinoinnin ja eri mallien yhteensovittamisen </w:t>
            </w:r>
          </w:p>
          <w:p w14:paraId="43986E34" w14:textId="3595D9C6" w:rsidR="00016DA8" w:rsidRPr="00485584" w:rsidRDefault="00016DA8" w:rsidP="00C66846">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tuottaa havainnollista kuvamateriaalia rakennussuunnitelmista </w:t>
            </w:r>
          </w:p>
          <w:p w14:paraId="30EA5DD7" w14:textId="1E979082" w:rsidR="00016DA8" w:rsidRPr="00016DA8"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016DA8">
              <w:rPr>
                <w:rFonts w:ascii="Tahoma" w:eastAsia="Times New Roman" w:hAnsi="Tahoma" w:cs="Tahoma"/>
                <w:color w:val="000000"/>
                <w:sz w:val="20"/>
                <w:szCs w:val="20"/>
                <w:lang w:eastAsia="fi-FI"/>
              </w:rPr>
              <w:t>Tuntee rakennushankkeissa yleisimmin käytettävät tietokannat ja osaa hyödyntää saamaansa tietoa omassa suunnittelutyössään  </w:t>
            </w:r>
          </w:p>
        </w:tc>
      </w:tr>
      <w:tr w:rsidR="00016DA8" w:rsidRPr="00016DA8" w14:paraId="157DE6EC"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783BDBB3" w14:textId="77777777" w:rsidR="00016DA8" w:rsidRPr="00016DA8" w:rsidRDefault="00016DA8" w:rsidP="00CE6FF5">
            <w:pPr>
              <w:spacing w:after="0" w:line="240" w:lineRule="auto"/>
              <w:textAlignment w:val="baseline"/>
              <w:rPr>
                <w:rFonts w:ascii="Tahoma" w:eastAsia="Times New Roman" w:hAnsi="Tahoma" w:cs="Tahoma"/>
                <w:sz w:val="20"/>
                <w:szCs w:val="20"/>
                <w:lang w:eastAsia="fi-FI"/>
              </w:rPr>
            </w:pPr>
            <w:r w:rsidRPr="00016DA8">
              <w:rPr>
                <w:rFonts w:ascii="Tahoma" w:eastAsia="Times New Roman" w:hAnsi="Tahoma" w:cs="Tahoma"/>
                <w:b/>
                <w:bCs/>
                <w:sz w:val="20"/>
                <w:szCs w:val="20"/>
                <w:lang w:eastAsia="fi-FI"/>
              </w:rPr>
              <w:lastRenderedPageBreak/>
              <w:t>Projektinhallinnan osaaminen (</w:t>
            </w:r>
            <w:proofErr w:type="spellStart"/>
            <w:r w:rsidRPr="00016DA8">
              <w:rPr>
                <w:rFonts w:ascii="Tahoma" w:eastAsia="Times New Roman" w:hAnsi="Tahoma" w:cs="Tahoma"/>
                <w:b/>
                <w:bCs/>
                <w:sz w:val="20"/>
                <w:szCs w:val="20"/>
                <w:lang w:eastAsia="fi-FI"/>
              </w:rPr>
              <w:t>project</w:t>
            </w:r>
            <w:proofErr w:type="spellEnd"/>
            <w:r w:rsidRPr="00016DA8">
              <w:rPr>
                <w:rFonts w:ascii="Tahoma" w:eastAsia="Times New Roman" w:hAnsi="Tahoma" w:cs="Tahoma"/>
                <w:b/>
                <w:bCs/>
                <w:sz w:val="20"/>
                <w:szCs w:val="20"/>
                <w:lang w:eastAsia="fi-FI"/>
              </w:rPr>
              <w:t xml:space="preserve"> management </w:t>
            </w:r>
            <w:proofErr w:type="spellStart"/>
            <w:r w:rsidRPr="00016DA8">
              <w:rPr>
                <w:rFonts w:ascii="Tahoma" w:eastAsia="Times New Roman" w:hAnsi="Tahoma" w:cs="Tahoma"/>
                <w:b/>
                <w:bCs/>
                <w:sz w:val="20"/>
                <w:szCs w:val="20"/>
                <w:lang w:eastAsia="fi-FI"/>
              </w:rPr>
              <w:t>competence</w:t>
            </w:r>
            <w:proofErr w:type="spellEnd"/>
            <w:r w:rsidRPr="00016DA8">
              <w:rPr>
                <w:rFonts w:ascii="Tahoma" w:eastAsia="Times New Roman" w:hAnsi="Tahoma" w:cs="Tahoma"/>
                <w:b/>
                <w:bCs/>
                <w:sz w:val="20"/>
                <w:szCs w:val="20"/>
                <w:lang w:eastAsia="fi-FI"/>
              </w:rPr>
              <w:t>)</w:t>
            </w:r>
            <w:r w:rsidRPr="00016DA8">
              <w:rPr>
                <w:rFonts w:ascii="Tahoma" w:eastAsia="Times New Roman" w:hAnsi="Tahoma" w:cs="Tahoma"/>
                <w:sz w:val="20"/>
                <w:szCs w:val="20"/>
                <w:lang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B686CF2"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Ymmärtää ja osaa pääsuunnittelijan tehtävät sekä vastuut </w:t>
            </w:r>
          </w:p>
          <w:p w14:paraId="602850C3"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rakennushankkeen eri osapuolet, heidän tehtävänsä ja vastuut </w:t>
            </w:r>
          </w:p>
          <w:p w14:paraId="05AF224F"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rakennushankkeen eri vaiheet ja niissä tehtävät suoritukset </w:t>
            </w:r>
          </w:p>
          <w:p w14:paraId="2AC3DF88"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rakennuttajan sekä pääsuunnittelijan tehtäväluettelot ja työnjaon </w:t>
            </w:r>
          </w:p>
          <w:p w14:paraId="37632C0A"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suunnitteluun liittyvät sopimusehdot, kuluttajasuojalain sekä muun rakentamiseen ja suunnitteluun liittyvän lainsäädännön ja ymmärtää niiden velvoitteet pääsuunnittelijan kannalta </w:t>
            </w:r>
          </w:p>
          <w:p w14:paraId="729D47FB"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laatia rakennustyöselostuksen sekä muut rakennuksen toteutukseen tarvittavat suunnitelma-asiakirjat </w:t>
            </w:r>
          </w:p>
          <w:p w14:paraId="16DF6BE9"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laatia suunnittelu- ja urakkasopimukseen liittyvät asiakirjat </w:t>
            </w:r>
          </w:p>
          <w:p w14:paraId="143B89B6"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tehdä laskelmia ja arvioita hankkeen eri vaiheissa rakennuskustannuksista ja ymmärtää suunnitteluratkaisujen kustannusvaikutukset sekä lyhyellä, että pitkällä tähtäimellä </w:t>
            </w:r>
          </w:p>
          <w:p w14:paraId="4B1ECA35"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rakennushankkeen aikataulut ja osaa laatia suunnittelu- ja hankinta-aikatauluja </w:t>
            </w:r>
          </w:p>
          <w:p w14:paraId="77402AD8"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Ymmärtää hallitun ja hyvin johdetun suunnitteluyhteistyön merkityksen laadukkaan rakentamisen lähtökohtana </w:t>
            </w:r>
          </w:p>
          <w:p w14:paraId="73B88744"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kiinteistöjen hallintamenettelyt ja ylläpidon merkityksen rakennushankkeen elinkaaressa </w:t>
            </w:r>
          </w:p>
          <w:p w14:paraId="092A4400"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Ymmärtää asumisterveyden perusteet kiinteistönpidon osana </w:t>
            </w:r>
          </w:p>
          <w:p w14:paraId="357F7710"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laatia rakennuksen huoltokirjan rakennussuunnittelijan osalta </w:t>
            </w:r>
          </w:p>
          <w:p w14:paraId="76076A17"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Tuntee kiinteistöjen energiankäyttöön vaikuttavat tekijät kiinteistön koko elinkaaren aikana </w:t>
            </w:r>
          </w:p>
        </w:tc>
      </w:tr>
      <w:tr w:rsidR="00016DA8" w:rsidRPr="00016DA8" w14:paraId="67E1B37D"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1A10BB3C" w14:textId="77777777" w:rsidR="00016DA8" w:rsidRPr="00016DA8" w:rsidRDefault="00016DA8" w:rsidP="00CE6FF5">
            <w:pPr>
              <w:spacing w:after="0" w:line="240" w:lineRule="auto"/>
              <w:textAlignment w:val="baseline"/>
              <w:rPr>
                <w:rFonts w:ascii="Tahoma" w:eastAsia="Times New Roman" w:hAnsi="Tahoma" w:cs="Tahoma"/>
                <w:sz w:val="20"/>
                <w:szCs w:val="20"/>
                <w:lang w:val="en-US" w:eastAsia="fi-FI"/>
              </w:rPr>
            </w:pPr>
            <w:proofErr w:type="spellStart"/>
            <w:r w:rsidRPr="00016DA8">
              <w:rPr>
                <w:rFonts w:ascii="Tahoma" w:eastAsia="Times New Roman" w:hAnsi="Tahoma" w:cs="Tahoma"/>
                <w:b/>
                <w:bCs/>
                <w:sz w:val="20"/>
                <w:szCs w:val="20"/>
                <w:lang w:val="en-US" w:eastAsia="fi-FI"/>
              </w:rPr>
              <w:t>Viestintä</w:t>
            </w:r>
            <w:proofErr w:type="spellEnd"/>
            <w:r w:rsidRPr="00016DA8">
              <w:rPr>
                <w:rFonts w:ascii="Tahoma" w:eastAsia="Times New Roman" w:hAnsi="Tahoma" w:cs="Tahoma"/>
                <w:b/>
                <w:bCs/>
                <w:sz w:val="20"/>
                <w:szCs w:val="20"/>
                <w:lang w:val="en-US" w:eastAsia="fi-FI"/>
              </w:rPr>
              <w:t xml:space="preserve">- ja </w:t>
            </w:r>
            <w:proofErr w:type="spellStart"/>
            <w:r w:rsidRPr="00016DA8">
              <w:rPr>
                <w:rFonts w:ascii="Tahoma" w:eastAsia="Times New Roman" w:hAnsi="Tahoma" w:cs="Tahoma"/>
                <w:b/>
                <w:bCs/>
                <w:sz w:val="20"/>
                <w:szCs w:val="20"/>
                <w:lang w:val="en-US" w:eastAsia="fi-FI"/>
              </w:rPr>
              <w:t>mediaosaaminen</w:t>
            </w:r>
            <w:proofErr w:type="spellEnd"/>
            <w:r w:rsidRPr="00016DA8">
              <w:rPr>
                <w:rFonts w:ascii="Tahoma" w:eastAsia="Times New Roman" w:hAnsi="Tahoma" w:cs="Tahoma"/>
                <w:b/>
                <w:bCs/>
                <w:sz w:val="20"/>
                <w:szCs w:val="20"/>
                <w:lang w:val="en-US" w:eastAsia="fi-FI"/>
              </w:rPr>
              <w:t xml:space="preserve"> (communication, </w:t>
            </w:r>
            <w:proofErr w:type="gramStart"/>
            <w:r w:rsidRPr="00016DA8">
              <w:rPr>
                <w:rFonts w:ascii="Tahoma" w:eastAsia="Times New Roman" w:hAnsi="Tahoma" w:cs="Tahoma"/>
                <w:b/>
                <w:bCs/>
                <w:sz w:val="20"/>
                <w:szCs w:val="20"/>
                <w:lang w:val="en-US" w:eastAsia="fi-FI"/>
              </w:rPr>
              <w:t>information</w:t>
            </w:r>
            <w:proofErr w:type="gramEnd"/>
            <w:r w:rsidRPr="00016DA8">
              <w:rPr>
                <w:rFonts w:ascii="Tahoma" w:eastAsia="Times New Roman" w:hAnsi="Tahoma" w:cs="Tahoma"/>
                <w:b/>
                <w:bCs/>
                <w:sz w:val="20"/>
                <w:szCs w:val="20"/>
                <w:lang w:val="en-US" w:eastAsia="fi-FI"/>
              </w:rPr>
              <w:t xml:space="preserve"> and media competence)</w:t>
            </w:r>
            <w:r w:rsidRPr="00016DA8">
              <w:rPr>
                <w:rFonts w:ascii="Tahoma" w:eastAsia="Times New Roman" w:hAnsi="Tahoma" w:cs="Tahoma"/>
                <w:sz w:val="20"/>
                <w:szCs w:val="20"/>
                <w:lang w:val="en-US"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EEBBBED"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rakennussuunnitelmien havainnollisen ja YTV:n mukaisen mallintamisen ja visualisoinnin </w:t>
            </w:r>
          </w:p>
          <w:p w14:paraId="04951F62"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Osaa kommunikoida ja tuottaa omaan ammattialaan liittyviä selostuksia sekä suomeksi, että vieraalla kielellä ymmärtää talotekniikan vaikutukset rakennuksen tila- ja toimintaratkaisuihin </w:t>
            </w:r>
          </w:p>
        </w:tc>
      </w:tr>
      <w:tr w:rsidR="00016DA8" w:rsidRPr="00016DA8" w14:paraId="54522DC6" w14:textId="77777777" w:rsidTr="00485584">
        <w:tc>
          <w:tcPr>
            <w:tcW w:w="2875" w:type="dxa"/>
            <w:tcBorders>
              <w:top w:val="single" w:sz="6" w:space="0" w:color="auto"/>
              <w:left w:val="single" w:sz="6" w:space="0" w:color="auto"/>
              <w:bottom w:val="single" w:sz="6" w:space="0" w:color="auto"/>
              <w:right w:val="single" w:sz="6" w:space="0" w:color="auto"/>
            </w:tcBorders>
            <w:shd w:val="clear" w:color="auto" w:fill="auto"/>
            <w:hideMark/>
          </w:tcPr>
          <w:p w14:paraId="58AFA7C9" w14:textId="77777777" w:rsidR="00016DA8" w:rsidRPr="00016DA8" w:rsidRDefault="00016DA8" w:rsidP="00CE6FF5">
            <w:pPr>
              <w:spacing w:after="0" w:line="240" w:lineRule="auto"/>
              <w:textAlignment w:val="baseline"/>
              <w:rPr>
                <w:rFonts w:ascii="Tahoma" w:eastAsia="Times New Roman" w:hAnsi="Tahoma" w:cs="Tahoma"/>
                <w:sz w:val="20"/>
                <w:szCs w:val="20"/>
                <w:lang w:val="en-US" w:eastAsia="fi-FI"/>
              </w:rPr>
            </w:pPr>
            <w:proofErr w:type="spellStart"/>
            <w:r w:rsidRPr="00016DA8">
              <w:rPr>
                <w:rFonts w:ascii="Tahoma" w:eastAsia="Times New Roman" w:hAnsi="Tahoma" w:cs="Tahoma"/>
                <w:b/>
                <w:bCs/>
                <w:sz w:val="20"/>
                <w:szCs w:val="20"/>
                <w:lang w:val="en-US" w:eastAsia="fi-FI"/>
              </w:rPr>
              <w:t>Matemaattis-luonnontieteellinen</w:t>
            </w:r>
            <w:proofErr w:type="spellEnd"/>
            <w:r w:rsidRPr="00016DA8">
              <w:rPr>
                <w:rFonts w:ascii="Tahoma" w:eastAsia="Times New Roman" w:hAnsi="Tahoma" w:cs="Tahoma"/>
                <w:b/>
                <w:bCs/>
                <w:sz w:val="20"/>
                <w:szCs w:val="20"/>
                <w:lang w:val="en-US" w:eastAsia="fi-FI"/>
              </w:rPr>
              <w:t xml:space="preserve"> </w:t>
            </w:r>
            <w:proofErr w:type="spellStart"/>
            <w:r w:rsidRPr="00016DA8">
              <w:rPr>
                <w:rFonts w:ascii="Tahoma" w:eastAsia="Times New Roman" w:hAnsi="Tahoma" w:cs="Tahoma"/>
                <w:b/>
                <w:bCs/>
                <w:sz w:val="20"/>
                <w:szCs w:val="20"/>
                <w:lang w:val="en-US" w:eastAsia="fi-FI"/>
              </w:rPr>
              <w:t>osaaminen</w:t>
            </w:r>
            <w:proofErr w:type="spellEnd"/>
            <w:r w:rsidRPr="00016DA8">
              <w:rPr>
                <w:rFonts w:ascii="Tahoma" w:eastAsia="Times New Roman" w:hAnsi="Tahoma" w:cs="Tahoma"/>
                <w:sz w:val="20"/>
                <w:szCs w:val="20"/>
                <w:lang w:val="en-US" w:eastAsia="fi-FI"/>
              </w:rPr>
              <w:t> </w:t>
            </w:r>
          </w:p>
          <w:p w14:paraId="65C4C101" w14:textId="77777777" w:rsidR="00016DA8" w:rsidRPr="00016DA8" w:rsidRDefault="00016DA8" w:rsidP="00CE6FF5">
            <w:pPr>
              <w:spacing w:after="0" w:line="240" w:lineRule="auto"/>
              <w:textAlignment w:val="baseline"/>
              <w:rPr>
                <w:rFonts w:ascii="Tahoma" w:eastAsia="Times New Roman" w:hAnsi="Tahoma" w:cs="Tahoma"/>
                <w:sz w:val="20"/>
                <w:szCs w:val="20"/>
                <w:lang w:val="en-US" w:eastAsia="fi-FI"/>
              </w:rPr>
            </w:pPr>
            <w:r w:rsidRPr="00016DA8">
              <w:rPr>
                <w:rFonts w:ascii="Tahoma" w:eastAsia="Times New Roman" w:hAnsi="Tahoma" w:cs="Tahoma"/>
                <w:b/>
                <w:bCs/>
                <w:sz w:val="20"/>
                <w:szCs w:val="20"/>
                <w:lang w:val="en-US" w:eastAsia="fi-FI"/>
              </w:rPr>
              <w:t>(mathematical and natural science competence)</w:t>
            </w:r>
            <w:r w:rsidRPr="00016DA8">
              <w:rPr>
                <w:rFonts w:ascii="Tahoma" w:eastAsia="Times New Roman" w:hAnsi="Tahoma" w:cs="Tahoma"/>
                <w:sz w:val="20"/>
                <w:szCs w:val="20"/>
                <w:lang w:val="en-US" w:eastAsia="fi-FI"/>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82D2E49"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Ymmärtää matemaattisen ja loogisen ajattelun merkityksen ongelmanratkaisukyvyn perustekijänä </w:t>
            </w:r>
          </w:p>
          <w:p w14:paraId="08558814" w14:textId="77777777" w:rsidR="00016DA8" w:rsidRPr="00485584" w:rsidRDefault="00016DA8" w:rsidP="00485584">
            <w:pPr>
              <w:pStyle w:val="Luettelokappale"/>
              <w:numPr>
                <w:ilvl w:val="0"/>
                <w:numId w:val="30"/>
              </w:numPr>
              <w:spacing w:after="0" w:line="240" w:lineRule="auto"/>
              <w:textAlignment w:val="baseline"/>
              <w:rPr>
                <w:rFonts w:ascii="Tahoma" w:eastAsia="Times New Roman" w:hAnsi="Tahoma" w:cs="Tahoma"/>
                <w:color w:val="000000"/>
                <w:sz w:val="20"/>
                <w:szCs w:val="20"/>
                <w:lang w:eastAsia="fi-FI"/>
              </w:rPr>
            </w:pPr>
            <w:r w:rsidRPr="00485584">
              <w:rPr>
                <w:rFonts w:ascii="Tahoma" w:eastAsia="Times New Roman" w:hAnsi="Tahoma" w:cs="Tahoma"/>
                <w:color w:val="000000"/>
                <w:sz w:val="20"/>
                <w:szCs w:val="20"/>
                <w:lang w:eastAsia="fi-FI"/>
              </w:rPr>
              <w:t>Hallitsee omaan ammattialaansa liittyvän ja sen ymmärtämistä edesauttavan matematiikan, fysiikan ja kemian tiedot </w:t>
            </w:r>
          </w:p>
        </w:tc>
      </w:tr>
    </w:tbl>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5D16156"/>
    <w:multiLevelType w:val="hybridMultilevel"/>
    <w:tmpl w:val="CA14F92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190209B2"/>
    <w:multiLevelType w:val="hybridMultilevel"/>
    <w:tmpl w:val="21063E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6452310"/>
    <w:multiLevelType w:val="hybridMultilevel"/>
    <w:tmpl w:val="D5BC1FCA"/>
    <w:lvl w:ilvl="0" w:tplc="A0EE4552">
      <w:start w:val="2"/>
      <w:numFmt w:val="bullet"/>
      <w:lvlText w:val="-"/>
      <w:lvlJc w:val="left"/>
      <w:pPr>
        <w:ind w:left="720" w:hanging="360"/>
      </w:pPr>
      <w:rPr>
        <w:rFonts w:ascii="Tahoma" w:eastAsia="Times New Roman"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A56414F"/>
    <w:multiLevelType w:val="hybridMultilevel"/>
    <w:tmpl w:val="555AF8D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B710F43"/>
    <w:multiLevelType w:val="hybridMultilevel"/>
    <w:tmpl w:val="827E9B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7"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8"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20"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1"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2420AE"/>
    <w:multiLevelType w:val="hybridMultilevel"/>
    <w:tmpl w:val="D63427E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6"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7" w15:restartNumberingAfterBreak="0">
    <w:nsid w:val="69662A1C"/>
    <w:multiLevelType w:val="hybridMultilevel"/>
    <w:tmpl w:val="7818AC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31"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10"/>
  </w:num>
  <w:num w:numId="4">
    <w:abstractNumId w:val="17"/>
  </w:num>
  <w:num w:numId="5">
    <w:abstractNumId w:val="8"/>
  </w:num>
  <w:num w:numId="6">
    <w:abstractNumId w:val="25"/>
  </w:num>
  <w:num w:numId="7">
    <w:abstractNumId w:val="0"/>
  </w:num>
  <w:num w:numId="8">
    <w:abstractNumId w:val="16"/>
  </w:num>
  <w:num w:numId="9">
    <w:abstractNumId w:val="6"/>
  </w:num>
  <w:num w:numId="10">
    <w:abstractNumId w:val="11"/>
  </w:num>
  <w:num w:numId="11">
    <w:abstractNumId w:val="30"/>
  </w:num>
  <w:num w:numId="12">
    <w:abstractNumId w:val="20"/>
  </w:num>
  <w:num w:numId="13">
    <w:abstractNumId w:val="2"/>
  </w:num>
  <w:num w:numId="14">
    <w:abstractNumId w:val="3"/>
  </w:num>
  <w:num w:numId="15">
    <w:abstractNumId w:val="19"/>
  </w:num>
  <w:num w:numId="16">
    <w:abstractNumId w:val="9"/>
  </w:num>
  <w:num w:numId="17">
    <w:abstractNumId w:val="13"/>
  </w:num>
  <w:num w:numId="18">
    <w:abstractNumId w:val="32"/>
  </w:num>
  <w:num w:numId="19">
    <w:abstractNumId w:val="31"/>
  </w:num>
  <w:num w:numId="20">
    <w:abstractNumId w:val="18"/>
  </w:num>
  <w:num w:numId="21">
    <w:abstractNumId w:val="28"/>
  </w:num>
  <w:num w:numId="22">
    <w:abstractNumId w:val="22"/>
  </w:num>
  <w:num w:numId="23">
    <w:abstractNumId w:val="29"/>
  </w:num>
  <w:num w:numId="24">
    <w:abstractNumId w:val="24"/>
  </w:num>
  <w:num w:numId="25">
    <w:abstractNumId w:val="21"/>
  </w:num>
  <w:num w:numId="26">
    <w:abstractNumId w:val="5"/>
  </w:num>
  <w:num w:numId="27">
    <w:abstractNumId w:val="12"/>
  </w:num>
  <w:num w:numId="28">
    <w:abstractNumId w:val="4"/>
  </w:num>
  <w:num w:numId="29">
    <w:abstractNumId w:val="15"/>
  </w:num>
  <w:num w:numId="30">
    <w:abstractNumId w:val="27"/>
  </w:num>
  <w:num w:numId="31">
    <w:abstractNumId w:val="1"/>
  </w:num>
  <w:num w:numId="32">
    <w:abstractNumId w:val="13"/>
  </w:num>
  <w:num w:numId="33">
    <w:abstractNumId w:val="14"/>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16DA8"/>
    <w:rsid w:val="001647E6"/>
    <w:rsid w:val="001D7ADA"/>
    <w:rsid w:val="003235F6"/>
    <w:rsid w:val="00373445"/>
    <w:rsid w:val="003B5803"/>
    <w:rsid w:val="00485584"/>
    <w:rsid w:val="004B33D7"/>
    <w:rsid w:val="005A3DD3"/>
    <w:rsid w:val="005B457C"/>
    <w:rsid w:val="00703A9A"/>
    <w:rsid w:val="00906322"/>
    <w:rsid w:val="00956707"/>
    <w:rsid w:val="00961DFD"/>
    <w:rsid w:val="00B153D5"/>
    <w:rsid w:val="00C36FAE"/>
    <w:rsid w:val="00C64174"/>
    <w:rsid w:val="00C91179"/>
    <w:rsid w:val="00D4256D"/>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1325</Words>
  <Characters>10738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23</cp:revision>
  <dcterms:created xsi:type="dcterms:W3CDTF">2022-05-23T09:51:00Z</dcterms:created>
  <dcterms:modified xsi:type="dcterms:W3CDTF">2022-11-11T13:37:00Z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