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Pr="009C6E65" w:rsidR="009C6E65" w:rsidP="1EF7B5B9" w:rsidRDefault="009C6E65" w14:paraId="27F206A6" w14:textId="13A7C571">
      <w:pPr>
        <w:rPr>
          <w:b w:val="1"/>
          <w:bCs w:val="1"/>
        </w:rPr>
      </w:pPr>
      <w:r>
        <w:tab/>
      </w:r>
      <w:r>
        <w:tab/>
      </w:r>
      <w:r>
        <w:tab/>
      </w:r>
      <w:r>
        <w:tab/>
      </w:r>
      <w:r>
        <w:tab/>
      </w:r>
      <w:r w:rsidRPr="1EF7B5B9" w:rsidR="009C6E65">
        <w:rPr>
          <w:b w:val="1"/>
          <w:bCs w:val="1"/>
        </w:rPr>
        <w:t xml:space="preserve">VMT, NH / </w:t>
      </w:r>
      <w:r w:rsidRPr="1EF7B5B9" w:rsidR="662D5029">
        <w:rPr>
          <w:b w:val="1"/>
          <w:bCs w:val="1"/>
        </w:rPr>
        <w:t>14</w:t>
      </w:r>
      <w:r w:rsidRPr="1EF7B5B9" w:rsidR="009C6E65">
        <w:rPr>
          <w:b w:val="1"/>
          <w:bCs w:val="1"/>
        </w:rPr>
        <w:t>.5.20</w:t>
      </w:r>
      <w:r w:rsidRPr="1EF7B5B9" w:rsidR="622385A6">
        <w:rPr>
          <w:b w:val="1"/>
          <w:bCs w:val="1"/>
        </w:rPr>
        <w:t>20</w:t>
      </w:r>
    </w:p>
    <w:p w:rsidR="009C6E65" w:rsidRDefault="009C6E65" w14:paraId="0AF5E3E0" w14:textId="77777777"/>
    <w:p w:rsidR="005F0719" w:rsidRDefault="0021204A" w14:paraId="690B0956" w14:textId="151FA0B1">
      <w:r w:rsidR="0021204A">
        <w:rPr/>
        <w:t>INNOTECH-</w:t>
      </w:r>
      <w:r w:rsidR="00EF6AA3">
        <w:rPr/>
        <w:t xml:space="preserve">LIIKETOIMINTA (YAMK) OPS-tekstit </w:t>
      </w:r>
      <w:r w:rsidR="002A056C">
        <w:rPr/>
        <w:t>–</w:t>
      </w:r>
      <w:r w:rsidR="00BC3D4A">
        <w:rPr/>
        <w:t xml:space="preserve"> TEKNIIKKA</w:t>
      </w:r>
      <w:r w:rsidR="74B47E95">
        <w:rPr/>
        <w:t xml:space="preserve"> 2021</w:t>
      </w:r>
    </w:p>
    <w:p w:rsidR="00EF6AA3" w:rsidP="00EF6AA3" w:rsidRDefault="00EF6AA3" w14:paraId="7C65CEC1" w14:textId="77777777">
      <w:pPr>
        <w:rPr>
          <w:b/>
        </w:rPr>
      </w:pPr>
    </w:p>
    <w:p w:rsidRPr="00EF6AA3" w:rsidR="00EF6AA3" w:rsidP="00EF6AA3" w:rsidRDefault="00EF6AA3" w14:paraId="68945496" w14:textId="37EF8FA0">
      <w:pPr>
        <w:rPr>
          <w:b/>
        </w:rPr>
      </w:pPr>
      <w:r w:rsidRPr="00EF6AA3">
        <w:rPr>
          <w:b/>
        </w:rPr>
        <w:t>Koulutuksen lähtökohdat</w:t>
      </w:r>
    </w:p>
    <w:p w:rsidR="00EF6AA3" w:rsidP="00EF6AA3" w:rsidRDefault="18ED1F14" w14:paraId="34CE2748" w14:textId="303A47B1">
      <w:r w:rsidR="6C205314">
        <w:rPr/>
        <w:t xml:space="preserve">Liiketalouden ja tekniikan yhteisessä </w:t>
      </w:r>
      <w:proofErr w:type="spellStart"/>
      <w:r w:rsidR="6C205314">
        <w:rPr/>
        <w:t>InnoTech</w:t>
      </w:r>
      <w:proofErr w:type="spellEnd"/>
      <w:r w:rsidR="6C205314">
        <w:rPr/>
        <w:t xml:space="preserve">-liiketoiminta (YAMK) -tutkinto-ohjelmassa syvennytään konkreettisten liiketoimintamahdollisuuksien kehittämiseen innovaatioprosessiopintojen (20 op) avulla. Innovaatioprosessiopintojen taustalla on käytetty uutta ISO 56000- standardiperhettä. Keskeisinä teemoina ovat asiakastarpeen tunnistaminen ja asiakasymmärrys, tuotteen tai palvelun konseptointi ja suunnittelu sekä liiketoimintapotentiaalin arviointi ja myyntitaidot. Tavoitteena on oppia hallitsemaan innovaatioprosessin eri vaiheet </w:t>
      </w:r>
      <w:r w:rsidR="6C205314">
        <w:rPr/>
        <w:t xml:space="preserve">ja </w:t>
      </w:r>
      <w:r w:rsidR="6C205314">
        <w:rPr/>
        <w:t>luoda kaupallistettava tuote tai palvelu. Opiskelu tapahtuu monialaisissa tiimeissä, joissa verkostoituminen sekä asiantuntijuuden vaihto ovat tärkeitä.</w:t>
      </w:r>
      <w:bookmarkStart w:name="_GoBack" w:id="0"/>
      <w:bookmarkEnd w:id="0"/>
    </w:p>
    <w:p w:rsidR="003D7A3D" w:rsidP="00EF6AA3" w:rsidRDefault="18ED1F14" w14:paraId="5EC66A13" w14:textId="404F2703">
      <w:r>
        <w:t>Innovaatioprosessiopintojen lisäksi opiskelija sisällyttää tutkintoonsa myös muita henkilökohtaista osaamisprofiiliaan täydentäviä ja innovaatioprosessia tukevia opintoja sekä laajan opinnäytetyön.</w:t>
      </w:r>
    </w:p>
    <w:p w:rsidR="001F0AEF" w:rsidP="001F0AEF" w:rsidRDefault="18ED1F14" w14:paraId="402C0AB3" w14:textId="50A74D50">
      <w:r w:rsidRPr="001067F3">
        <w:t xml:space="preserve">Tutkinto-ohjelmassa kehitetään osaamista, jota tarvitaan liiketoiminnan </w:t>
      </w:r>
      <w:proofErr w:type="spellStart"/>
      <w:r w:rsidRPr="001067F3">
        <w:t>kehittämis</w:t>
      </w:r>
      <w:proofErr w:type="spellEnd"/>
      <w:r w:rsidRPr="001067F3">
        <w:t>- ja asiantuntijatehtävissä</w:t>
      </w:r>
      <w:r w:rsidRPr="001067F3" w:rsidR="007D587E">
        <w:t>, innovaatioiden johtamisessa</w:t>
      </w:r>
      <w:r w:rsidRPr="001067F3">
        <w:t xml:space="preserve"> sekä yrittäjänä toimimisessa</w:t>
      </w:r>
      <w:r w:rsidRPr="001067F3" w:rsidR="001067F3">
        <w:t>.</w:t>
      </w:r>
      <w:r>
        <w:t xml:space="preserve"> Opiskelija saa valmiuksia oman alan tutkitun tiedon hankkimiseen, käsittelyyn ja soveltamiseen omassa työssään ja sen kehittämisessä. Opinnoissa vahvistetaan myös opiskelijoiden </w:t>
      </w:r>
      <w:proofErr w:type="gramStart"/>
      <w:r>
        <w:t>tiimityöskentelytaitoja</w:t>
      </w:r>
      <w:proofErr w:type="gramEnd"/>
      <w:r>
        <w:t xml:space="preserve"> ja kansainvälisiä valmiuksia.</w:t>
      </w:r>
    </w:p>
    <w:p w:rsidR="00BC3D4A" w:rsidP="001F0AEF" w:rsidRDefault="00BC3D4A" w14:paraId="1E439A88" w14:textId="5F57BB92">
      <w:r w:rsidR="00BC3D4A">
        <w:rPr/>
        <w:t>Tekniikan ylempi ammattikorkeakoulututkin</w:t>
      </w:r>
      <w:r w:rsidR="00820FEF">
        <w:rPr/>
        <w:t>to (YAMK) on laajuudeltaan 60 opintopistettä</w:t>
      </w:r>
      <w:r w:rsidR="00BC3D4A">
        <w:rPr/>
        <w:t xml:space="preserve"> ja tutkintonimike on insinööri (ylempi AMK). Tutkinto tuottaa työelämän edellyttämää laajaa ja syvällistä </w:t>
      </w:r>
      <w:r w:rsidRPr="6EDA4C3D" w:rsidR="057BF11F">
        <w:rPr>
          <w:color w:val="auto"/>
        </w:rPr>
        <w:t>tietoa</w:t>
      </w:r>
      <w:r w:rsidRPr="6EDA4C3D" w:rsidR="057BF11F">
        <w:rPr>
          <w:color w:val="auto"/>
        </w:rPr>
        <w:t xml:space="preserve"> </w:t>
      </w:r>
      <w:r w:rsidRPr="6EDA4C3D" w:rsidR="1AF8052B">
        <w:rPr>
          <w:color w:val="auto"/>
        </w:rPr>
        <w:t xml:space="preserve">ja </w:t>
      </w:r>
      <w:r w:rsidR="007D587E">
        <w:rPr/>
        <w:t>osaamista</w:t>
      </w:r>
      <w:r w:rsidR="7C3D0A1A">
        <w:rPr/>
        <w:t xml:space="preserve"> </w:t>
      </w:r>
      <w:r w:rsidR="00BC3D4A">
        <w:rPr/>
        <w:t>tekniikan alalta ja antaa tarvittavat teoreettiset tiedot alan vaativissa asiantuntija- ja johtamistehtävissä toimimista varten. Ylempi ammattikorkeakoulututkinto antaa saman kelpoisuuden julkiseen virkaan kuin yliopistoissa ja muissa tiedekorkeakouluissa suoritettu ylempi korkeakoulututkinto (esim. diplomi-insinöörin tutkinto). Insinööri (ylempi AMK) on englanniksi Master of Engineering (Amk-asetus 1129/2014).</w:t>
      </w:r>
    </w:p>
    <w:p w:rsidRPr="00FD4474" w:rsidR="00EF6AA3" w:rsidP="00EF6AA3" w:rsidRDefault="00EF6AA3" w14:paraId="1CF66D5C" w14:textId="77777777"/>
    <w:p w:rsidRPr="00DD6F69" w:rsidR="00DD6F69" w:rsidP="00DD6F69" w:rsidRDefault="00DD6F69" w14:paraId="27CDDF11" w14:textId="5FE6353F">
      <w:pPr>
        <w:rPr>
          <w:b/>
        </w:rPr>
      </w:pPr>
      <w:r w:rsidRPr="00DD6F69">
        <w:rPr>
          <w:b/>
        </w:rPr>
        <w:t>Osaamistavoitteet</w:t>
      </w:r>
    </w:p>
    <w:p w:rsidRPr="00FD4474" w:rsidR="009A1E09" w:rsidP="00DD6F69" w:rsidRDefault="009A1E09" w14:paraId="6F8AFA7F" w14:textId="5C9CD340">
      <w:pPr>
        <w:rPr>
          <w:rStyle w:val="Hyperlinkki"/>
          <w:color w:val="00B0F0"/>
          <w:u w:val="none"/>
        </w:rPr>
      </w:pPr>
      <w:r w:rsidRPr="00134ECF">
        <w:t>Insinöörin (ylempi AMK) koulutus on eurooppalaista ja suomalaista tasoa 7</w:t>
      </w:r>
      <w:r w:rsidR="00FD4474">
        <w:t xml:space="preserve"> </w:t>
      </w:r>
      <w:hyperlink w:history="1" r:id="rId8">
        <w:r w:rsidRPr="00FD4474" w:rsidR="00FD4474">
          <w:rPr>
            <w:rStyle w:val="Hyperlinkki"/>
            <w:color w:val="00B0F0"/>
          </w:rPr>
          <w:t>(Kansallinen viitekehys)</w:t>
        </w:r>
      </w:hyperlink>
      <w:r w:rsidRPr="00FD4474" w:rsidR="00FD4474">
        <w:rPr>
          <w:color w:val="00B0F0"/>
        </w:rPr>
        <w:t>.</w:t>
      </w:r>
    </w:p>
    <w:p w:rsidRPr="00134ECF" w:rsidR="007F3919" w:rsidP="00DD6F69" w:rsidRDefault="007F3919" w14:paraId="3EAA9909" w14:textId="77777777"/>
    <w:p w:rsidRPr="00584626" w:rsidR="00DD6F69" w:rsidP="00DD6F69" w:rsidRDefault="00EB0F32" w14:paraId="55BD8AE5" w14:textId="6593B7A4">
      <w:pPr>
        <w:rPr>
          <w:color w:val="FF0000"/>
          <w:sz w:val="32"/>
          <w:szCs w:val="32"/>
        </w:rPr>
      </w:pPr>
      <w:r w:rsidRPr="1EF7B5B9" w:rsidR="00EB0F32">
        <w:rPr>
          <w:color w:val="FF0000"/>
          <w:sz w:val="32"/>
          <w:szCs w:val="32"/>
        </w:rPr>
        <w:t>Kompetenssitaulukot</w:t>
      </w:r>
      <w:r w:rsidRPr="1EF7B5B9" w:rsidR="007F5EEC">
        <w:rPr>
          <w:color w:val="FF0000"/>
          <w:sz w:val="32"/>
          <w:szCs w:val="32"/>
        </w:rPr>
        <w:t xml:space="preserve"> tiedostossa </w:t>
      </w:r>
      <w:proofErr w:type="spellStart"/>
      <w:r w:rsidRPr="1EF7B5B9" w:rsidR="007F5EEC">
        <w:rPr>
          <w:color w:val="FF0000"/>
          <w:sz w:val="32"/>
          <w:szCs w:val="32"/>
        </w:rPr>
        <w:t>InnoTech</w:t>
      </w:r>
      <w:proofErr w:type="spellEnd"/>
      <w:r w:rsidRPr="1EF7B5B9" w:rsidR="007F5EEC">
        <w:rPr>
          <w:color w:val="FF0000"/>
          <w:sz w:val="32"/>
          <w:szCs w:val="32"/>
        </w:rPr>
        <w:t xml:space="preserve"> kompetenssit</w:t>
      </w:r>
      <w:r w:rsidRPr="1EF7B5B9" w:rsidR="76155031">
        <w:rPr>
          <w:color w:val="FF0000"/>
          <w:sz w:val="32"/>
          <w:szCs w:val="32"/>
        </w:rPr>
        <w:t xml:space="preserve"> 2021</w:t>
      </w:r>
    </w:p>
    <w:p w:rsidRPr="00584626" w:rsidR="007F5EEC" w:rsidP="00DD6F69" w:rsidRDefault="007F5EEC" w14:paraId="1DD7AB84" w14:textId="77777777">
      <w:pPr>
        <w:rPr>
          <w:color w:val="FF0000"/>
        </w:rPr>
      </w:pPr>
    </w:p>
    <w:p w:rsidRPr="00DD6F69" w:rsidR="00DD6F69" w:rsidP="00DD6F69" w:rsidRDefault="00DD6F69" w14:paraId="638655A5" w14:textId="1053708F">
      <w:pPr>
        <w:rPr>
          <w:b/>
        </w:rPr>
      </w:pPr>
      <w:r w:rsidRPr="00DD6F69">
        <w:rPr>
          <w:b/>
        </w:rPr>
        <w:t>Opintojen rakenne</w:t>
      </w:r>
    </w:p>
    <w:p w:rsidRPr="00584626" w:rsidR="002B76B4" w:rsidP="002B76B4" w:rsidRDefault="002B76B4" w14:paraId="4FD466AB" w14:textId="77777777">
      <w:r w:rsidRPr="00584626">
        <w:t xml:space="preserve">Insinööri (ylempi AMK) -opinnot ovat 60 opintopistettä. Täyspäiväisesti opiskelevalla opetussuunnitelman mukaan yksi opiskeluvuosi tuottaa 60 opintopistettä, mikä vastaa 1600 tuntia opiskelijan työtä. YAMK-opintojen opiskeluaika vaihtelee erilaisten koulutus- ja työtaustojen sekä yksiköllisen opiskeluaikataulun vuoksi. Ylemmän ammattikorkeakoulututkinnon 60 op:n laajuinen koulutus kestää 1,5 - 2 vuotta. Aikaisemmin hankittu osaaminen ja sen hyväksi lukeminen voi vaikuttaa opiskeluaikaa lyhentävästi. </w:t>
      </w:r>
    </w:p>
    <w:p w:rsidRPr="00584626" w:rsidR="002B76B4" w:rsidP="002B76B4" w:rsidRDefault="002B76B4" w14:paraId="227397D9" w14:textId="77777777"/>
    <w:p w:rsidRPr="00584626" w:rsidR="001F3F62" w:rsidP="1EF7B5B9" w:rsidRDefault="001F3F62" w14:paraId="15365DCC" w14:textId="3428B7A3">
      <w:pPr>
        <w:pStyle w:val="Normaali"/>
        <w:spacing w:after="160" w:line="259" w:lineRule="auto"/>
      </w:pPr>
      <w:r w:rsidR="6C205314">
        <w:rPr/>
        <w:t xml:space="preserve">Tutkinto-ohjelman rakenne on kuvattu seuraavassa kuviossa (kuvio 1). Opinnot muodostuvat pakollisista opinnoista (alakohtaiset ammatilliset opinnot ja opinnäytetyö, yht. 50 op) ja valinnaisista opinnoista (yhteiset opinnot, yht. 10 op). Opiskelija valitsee Savonian YAMK-koulutusten yhteisistä opinnoista </w:t>
      </w:r>
      <w:r w:rsidR="365B3FC4">
        <w:rPr/>
        <w:t>vähintään</w:t>
      </w:r>
      <w:r w:rsidR="6C205314">
        <w:rPr/>
        <w:t xml:space="preserve"> </w:t>
      </w:r>
      <w:r w:rsidR="6C205314">
        <w:rPr/>
        <w:t>10 op</w:t>
      </w:r>
      <w:r w:rsidR="754C467A">
        <w:rPr/>
        <w:t xml:space="preserve"> laajuiset opinnot</w:t>
      </w:r>
      <w:r w:rsidR="6C205314">
        <w:rPr/>
        <w:t xml:space="preserve">.  </w:t>
      </w:r>
      <w:r w:rsidR="4209EF77">
        <w:rPr/>
        <w:t>Yhteisiin opintoihin voidaan sisällyttää myös muissa oppilaitoksissa suoritettuja saman tasoisia opintoja</w:t>
      </w:r>
      <w:r w:rsidR="002B76B4">
        <w:rPr/>
        <w:t xml:space="preserve">. </w:t>
      </w:r>
      <w:r w:rsidR="4C8EF57D">
        <w:rPr/>
        <w:t xml:space="preserve">Opiskelija voi sisällyttää tutkintoonsa myös muita </w:t>
      </w:r>
      <w:proofErr w:type="spellStart"/>
      <w:r w:rsidR="4C8EF57D">
        <w:rPr/>
        <w:t>HOPS:in</w:t>
      </w:r>
      <w:proofErr w:type="spellEnd"/>
      <w:r w:rsidR="4C8EF57D">
        <w:rPr/>
        <w:t xml:space="preserve"> mukaan suunniteltuja saman tasoisia opintoja. </w:t>
      </w:r>
      <w:r w:rsidR="002B76B4">
        <w:rPr/>
        <w:t>Opiskelusuunnitelmaan voidaan hyväksyä tutkinnon laajuuden ylittäviä opintoja silloin, kun nämä eivät pidennä tutkinnon laajuutta vastaavaa opiskeluaikaa</w:t>
      </w:r>
      <w:r w:rsidR="34792C57">
        <w:rPr/>
        <w:t>.</w:t>
      </w:r>
    </w:p>
    <w:p w:rsidRPr="00584626" w:rsidR="002B76B4" w:rsidP="1EF7B5B9" w:rsidRDefault="002B76B4" w14:paraId="3ADF7BB6" w14:textId="78347DB6">
      <w:pPr>
        <w:pStyle w:val="Normaali"/>
        <w:spacing w:after="160" w:line="259" w:lineRule="auto"/>
      </w:pPr>
    </w:p>
    <w:p w:rsidRPr="00584626" w:rsidR="002B76B4" w:rsidP="1EF7B5B9" w:rsidRDefault="002B76B4" w14:paraId="78DEF80C" w14:textId="728F39A8">
      <w:pPr>
        <w:pStyle w:val="Normaali"/>
      </w:pPr>
      <w:r w:rsidR="58650949">
        <w:drawing>
          <wp:inline wp14:editId="13BDB49B" wp14:anchorId="5A359679">
            <wp:extent cx="4572000" cy="723900"/>
            <wp:effectExtent l="0" t="0" r="0" b="0"/>
            <wp:docPr id="1859800125" name="" title=""/>
            <wp:cNvGraphicFramePr>
              <a:graphicFrameLocks noChangeAspect="1"/>
            </wp:cNvGraphicFramePr>
            <a:graphic>
              <a:graphicData uri="http://schemas.openxmlformats.org/drawingml/2006/picture">
                <pic:pic>
                  <pic:nvPicPr>
                    <pic:cNvPr id="0" name=""/>
                    <pic:cNvPicPr/>
                  </pic:nvPicPr>
                  <pic:blipFill>
                    <a:blip r:embed="R020e1cc1e5c24e58">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4572000" cy="723900"/>
                    </a:xfrm>
                    <a:prstGeom prst="rect">
                      <a:avLst/>
                    </a:prstGeom>
                  </pic:spPr>
                </pic:pic>
              </a:graphicData>
            </a:graphic>
          </wp:inline>
        </w:drawing>
      </w:r>
    </w:p>
    <w:p w:rsidRPr="00584626" w:rsidR="002B76B4" w:rsidP="1EF7B5B9" w:rsidRDefault="002B76B4" w14:paraId="257ED01D" w14:textId="244B95FB">
      <w:pPr>
        <w:pStyle w:val="Normaali"/>
        <w:rPr>
          <w:rFonts w:ascii="Calibri" w:hAnsi="Calibri" w:eastAsia="Calibri" w:cs="Calibri"/>
          <w:b w:val="0"/>
          <w:bCs w:val="0"/>
          <w:i w:val="0"/>
          <w:iCs w:val="0"/>
          <w:noProof w:val="0"/>
          <w:color w:val="000000" w:themeColor="text1" w:themeTint="FF" w:themeShade="FF"/>
          <w:sz w:val="22"/>
          <w:szCs w:val="22"/>
          <w:lang w:val="fi-FI"/>
        </w:rPr>
      </w:pPr>
      <w:r w:rsidRPr="1EF7B5B9" w:rsidR="58650949">
        <w:rPr>
          <w:rFonts w:ascii="Calibri" w:hAnsi="Calibri" w:eastAsia="Calibri" w:cs="Calibri"/>
          <w:b w:val="0"/>
          <w:bCs w:val="0"/>
          <w:i w:val="0"/>
          <w:iCs w:val="0"/>
          <w:noProof w:val="0"/>
          <w:color w:val="000000" w:themeColor="text1" w:themeTint="FF" w:themeShade="FF"/>
          <w:sz w:val="22"/>
          <w:szCs w:val="22"/>
          <w:lang w:val="fi-FI"/>
        </w:rPr>
        <w:t xml:space="preserve">Kuvio 1. Tutkinto-ohjelman rakenne </w:t>
      </w:r>
    </w:p>
    <w:p w:rsidRPr="00584626" w:rsidR="002B76B4" w:rsidP="002B76B4" w:rsidRDefault="002B76B4" w14:paraId="0D02AB60" w14:textId="77777777"/>
    <w:p w:rsidRPr="00584626" w:rsidR="002B76B4" w:rsidP="1EF7B5B9" w:rsidRDefault="002B76B4" w14:paraId="3A753640" w14:textId="1DDD4D06">
      <w:pPr>
        <w:pStyle w:val="Normaali"/>
        <w:rPr>
          <w:rFonts w:ascii="Calibri" w:hAnsi="Calibri" w:eastAsia="Calibri" w:cs="Calibri"/>
          <w:b w:val="0"/>
          <w:bCs w:val="0"/>
          <w:i w:val="0"/>
          <w:iCs w:val="0"/>
          <w:noProof w:val="0"/>
          <w:color w:val="000000" w:themeColor="text1" w:themeTint="FF" w:themeShade="FF"/>
          <w:sz w:val="22"/>
          <w:szCs w:val="22"/>
          <w:lang w:val="fi-FI"/>
        </w:rPr>
      </w:pPr>
      <w:r w:rsidR="002B76B4">
        <w:rPr/>
        <w:t xml:space="preserve">Ylemmän ammattikorkeakoulututkinnon opinnäytetyö on laaja, soveltava </w:t>
      </w:r>
      <w:r w:rsidR="002B76B4">
        <w:rPr/>
        <w:t>kehittämis</w:t>
      </w:r>
      <w:r w:rsidR="002B76B4">
        <w:rPr/>
        <w:t xml:space="preserve">- tai tutkimustehtävä, jossa opiskelija osoittaa kykynsä soveltaa tutkimustietoa sekä tuottaa uusia ratkaisuja ja uudistaa työelämän käytäntöjä. Opinnäytetyönsä suunnittelun opiskelijat aloittavat jo opintojensa alkuvaiheessa. </w:t>
      </w:r>
      <w:r w:rsidR="00CA50E4">
        <w:rPr/>
        <w:t xml:space="preserve"> Opinnäytetyö voi liittyä innovaatioprosessin tuloksena syntyneeseen ratkaisuun tai muuhun opiskelijan valitsemaan aiheeseen.</w:t>
      </w:r>
      <w:r w:rsidR="3686F085">
        <w:rPr/>
        <w:t xml:space="preserve"> </w:t>
      </w:r>
      <w:r w:rsidRPr="1EF7B5B9" w:rsidR="3686F085">
        <w:rPr>
          <w:rFonts w:ascii="Calibri" w:hAnsi="Calibri" w:eastAsia="Calibri" w:cs="Calibri"/>
          <w:b w:val="0"/>
          <w:bCs w:val="0"/>
          <w:i w:val="0"/>
          <w:iCs w:val="0"/>
          <w:noProof w:val="0"/>
          <w:color w:val="000000" w:themeColor="text1" w:themeTint="FF" w:themeShade="FF"/>
          <w:sz w:val="22"/>
          <w:szCs w:val="22"/>
          <w:lang w:val="fi-FI"/>
        </w:rPr>
        <w:t xml:space="preserve">Opinnäytetyöhön sisältyy 5 opintopisteen laajuinen pakollinen opintojakso </w:t>
      </w:r>
      <w:r w:rsidRPr="1EF7B5B9" w:rsidR="770F2B96">
        <w:rPr>
          <w:rFonts w:ascii="Calibri" w:hAnsi="Calibri" w:eastAsia="Calibri" w:cs="Calibri"/>
          <w:b w:val="0"/>
          <w:bCs w:val="0"/>
          <w:i w:val="0"/>
          <w:iCs w:val="0"/>
          <w:noProof w:val="0"/>
          <w:color w:val="000000" w:themeColor="text1" w:themeTint="FF" w:themeShade="FF"/>
          <w:sz w:val="22"/>
          <w:szCs w:val="22"/>
          <w:lang w:val="fi-FI"/>
        </w:rPr>
        <w:t>Menetelmäopinnot ja tutkimusviestintä.</w:t>
      </w:r>
    </w:p>
    <w:p w:rsidRPr="00884B32" w:rsidR="00DD6F69" w:rsidP="00DD6F69" w:rsidRDefault="002B76B4" w14:paraId="08033136" w14:textId="247B5D2F">
      <w:pPr>
        <w:rPr>
          <w:highlight w:val="cyan"/>
        </w:rPr>
      </w:pPr>
    </w:p>
    <w:p w:rsidRPr="00DD6F69" w:rsidR="00DD6F69" w:rsidP="00DD6F69" w:rsidRDefault="00DD6F69" w14:paraId="7D838C67" w14:textId="77777777">
      <w:pPr>
        <w:rPr>
          <w:b/>
        </w:rPr>
      </w:pPr>
      <w:r w:rsidRPr="00DD6F69">
        <w:rPr>
          <w:b/>
        </w:rPr>
        <w:t>Asiantuntijuuden kehittyminen</w:t>
      </w:r>
    </w:p>
    <w:p w:rsidRPr="00DC1B04" w:rsidR="00374571" w:rsidP="00374571" w:rsidRDefault="00374571" w14:paraId="1E9531BF" w14:textId="733CD6DF">
      <w:r w:rsidR="00374571">
        <w:rPr/>
        <w:t>Nykypäivän työntekijät siirtyvät tehtävästä toiseen organisaatioiden sisällä ja välillä. Työn sisältöjen muuttuessa korostuvat työntekijöiden monipuolinen osaaminen ja reago</w:t>
      </w:r>
      <w:r w:rsidR="002A056C">
        <w:rPr/>
        <w:t xml:space="preserve">intikykyisyys. Monialaisuus ja </w:t>
      </w:r>
      <w:r w:rsidR="2CEFEA1C">
        <w:rPr/>
        <w:t>moni</w:t>
      </w:r>
      <w:r w:rsidR="00374571">
        <w:rPr/>
        <w:t>kansallisuus korostuvat yhä useammilla aloilla.  Menest</w:t>
      </w:r>
      <w:r w:rsidR="00A752A6">
        <w:rPr/>
        <w:t xml:space="preserve">yäkseen uuden luomisessa </w:t>
      </w:r>
      <w:r w:rsidR="00374571">
        <w:rPr/>
        <w:t>tarvitaan palvelu-, liiketoiminta- ja teknologiaosaamista, yhteiskunnan ja ympäristön hyvinvointiosaamista sekä kansainvälistymistaitoja. Työelämän hyvinvoinnin kehittämisessä ja innovaatioiden luomisessa tarvitaan analyyttistä p</w:t>
      </w:r>
      <w:r w:rsidR="002A056C">
        <w:rPr/>
        <w:t xml:space="preserve">äättely- </w:t>
      </w:r>
      <w:r w:rsidR="00374571">
        <w:rPr/>
        <w:t>ja ongelmanratkaisukykyä, kriit</w:t>
      </w:r>
      <w:r w:rsidR="0077124A">
        <w:rPr/>
        <w:t xml:space="preserve">tisyyttä ja tiedon hallintaa.  </w:t>
      </w:r>
    </w:p>
    <w:p w:rsidRPr="00DC1B04" w:rsidR="002A056C" w:rsidP="00374571" w:rsidRDefault="00374571" w14:paraId="55B04673" w14:textId="1EB5BF25">
      <w:r w:rsidRPr="00DC1B04">
        <w:t>Käyttäjälähtöisyyden ja käyttökokemuksen syventäminen on yhä tärkeämpää. Elinikäinen oppiminen nivoutuu oleellisest</w:t>
      </w:r>
      <w:r w:rsidRPr="00DC1B04" w:rsidR="0077124A">
        <w:t xml:space="preserve">i työntekijän urakehitykseen.  </w:t>
      </w:r>
    </w:p>
    <w:p w:rsidR="002A056C" w:rsidP="002A056C" w:rsidRDefault="0021204A" w14:paraId="39B75E9D" w14:textId="01D98543">
      <w:proofErr w:type="spellStart"/>
      <w:r w:rsidR="0021204A">
        <w:rPr/>
        <w:t>InnoTech</w:t>
      </w:r>
      <w:proofErr w:type="spellEnd"/>
      <w:r w:rsidR="0021204A">
        <w:rPr/>
        <w:t>-liike</w:t>
      </w:r>
      <w:r w:rsidR="002A056C">
        <w:rPr/>
        <w:t xml:space="preserve">toiminta YAMK-koulutuksen opetussuunnitelma on laadittu niin, että alakohtaiset ammattiopinnot muodostavat toisiaan tukevan monialaisen ja </w:t>
      </w:r>
      <w:r w:rsidR="002A056C">
        <w:rPr/>
        <w:t>tiimeissä</w:t>
      </w:r>
      <w:r w:rsidR="002A056C">
        <w:rPr/>
        <w:t xml:space="preserve"> toteutettavan opintokokonaisuuden. Myös muut opinnot tukevat opiskelijan kokonaiskehitystä ja asiantuntijuuden kehittymistä. Samalla mahdollistuu opetuksen ja työelämälähtöisen tutkimus-, </w:t>
      </w:r>
      <w:r w:rsidR="002A056C">
        <w:rPr/>
        <w:t>kehittämis</w:t>
      </w:r>
      <w:r w:rsidR="002A056C">
        <w:rPr/>
        <w:t xml:space="preserve">- ja innovaatiotoiminnan yhdistyminen. </w:t>
      </w:r>
    </w:p>
    <w:p w:rsidR="0DAA72C0" w:rsidP="1EF7B5B9" w:rsidRDefault="0DAA72C0" w14:paraId="036EC100" w14:textId="6DBEF278">
      <w:pPr>
        <w:pStyle w:val="Normaali"/>
      </w:pPr>
      <w:proofErr w:type="spellStart"/>
      <w:r w:rsidR="0DAA72C0">
        <w:rPr/>
        <w:t>InnoTech</w:t>
      </w:r>
      <w:proofErr w:type="spellEnd"/>
      <w:r w:rsidR="0DAA72C0">
        <w:rPr/>
        <w:t>-liiketoiminta YAMK- koulutuksen opetussuunnitelma on laadittu niin, että</w:t>
      </w:r>
    </w:p>
    <w:p w:rsidR="0DAA72C0" w:rsidP="1EF7B5B9" w:rsidRDefault="0DAA72C0" w14:paraId="28A0631C" w14:textId="52CFAEEB">
      <w:pPr>
        <w:pStyle w:val="Luettelokappale"/>
        <w:numPr>
          <w:ilvl w:val="0"/>
          <w:numId w:val="3"/>
        </w:numPr>
        <w:rPr>
          <w:rFonts w:ascii="Calibri" w:hAnsi="Calibri" w:eastAsia="Calibri" w:cs="Calibri" w:asciiTheme="minorAscii" w:hAnsiTheme="minorAscii" w:eastAsiaTheme="minorAscii" w:cstheme="minorAscii"/>
          <w:sz w:val="22"/>
          <w:szCs w:val="22"/>
        </w:rPr>
      </w:pPr>
      <w:r w:rsidR="0DAA72C0">
        <w:rPr/>
        <w:t>tutkinto tuottaa työelämässä vaadittavan osaamisen</w:t>
      </w:r>
    </w:p>
    <w:p w:rsidR="0DAA72C0" w:rsidP="1EF7B5B9" w:rsidRDefault="0DAA72C0" w14:paraId="4965972C" w14:textId="7B2B1308">
      <w:pPr>
        <w:pStyle w:val="Luettelokappale"/>
        <w:numPr>
          <w:ilvl w:val="0"/>
          <w:numId w:val="3"/>
        </w:numPr>
        <w:rPr>
          <w:sz w:val="22"/>
          <w:szCs w:val="22"/>
        </w:rPr>
      </w:pPr>
      <w:r w:rsidR="0DAA72C0">
        <w:rPr/>
        <w:t>koulutus varmistaa opiskelijan asiantuntijuuden kehittymisen.</w:t>
      </w:r>
    </w:p>
    <w:p w:rsidR="1EF7B5B9" w:rsidP="1EF7B5B9" w:rsidRDefault="1EF7B5B9" w14:paraId="78D0C192" w14:textId="71AFDC91">
      <w:pPr>
        <w:pStyle w:val="Normaali"/>
      </w:pPr>
    </w:p>
    <w:p w:rsidR="0DAA72C0" w:rsidP="1EF7B5B9" w:rsidRDefault="0DAA72C0" w14:paraId="6283DAB8" w14:textId="3E422F34">
      <w:pPr>
        <w:pStyle w:val="Normaali"/>
      </w:pPr>
      <w:r w:rsidR="0DAA72C0">
        <w:rPr/>
        <w:t>Opiskelija</w:t>
      </w:r>
    </w:p>
    <w:p w:rsidR="0DAA72C0" w:rsidP="1EF7B5B9" w:rsidRDefault="0DAA72C0" w14:paraId="261F407D" w14:textId="5730F73B">
      <w:pPr>
        <w:pStyle w:val="Luettelokappale"/>
        <w:numPr>
          <w:ilvl w:val="0"/>
          <w:numId w:val="4"/>
        </w:numPr>
        <w:rPr>
          <w:rFonts w:ascii="Calibri" w:hAnsi="Calibri" w:eastAsia="Calibri" w:cs="Calibri" w:asciiTheme="minorAscii" w:hAnsiTheme="minorAscii" w:eastAsiaTheme="minorAscii" w:cstheme="minorAscii"/>
          <w:sz w:val="22"/>
          <w:szCs w:val="22"/>
        </w:rPr>
      </w:pPr>
      <w:r w:rsidR="0DAA72C0">
        <w:rPr/>
        <w:t>laatii opiskelunsa tueksi henkilökohtaisen opiskelusuunnitelman (HOPS), jossa aiemmin hankittu osaaminen tunnistetaan (sisältää vähintään 5 opintopistettä opiskelua vieraalla kielellä)</w:t>
      </w:r>
    </w:p>
    <w:p w:rsidR="0DAA72C0" w:rsidP="1EF7B5B9" w:rsidRDefault="0DAA72C0" w14:paraId="23E68938" w14:textId="03C8B200">
      <w:pPr>
        <w:pStyle w:val="Luettelokappale"/>
        <w:numPr>
          <w:ilvl w:val="0"/>
          <w:numId w:val="4"/>
        </w:numPr>
        <w:rPr>
          <w:sz w:val="22"/>
          <w:szCs w:val="22"/>
        </w:rPr>
      </w:pPr>
      <w:r w:rsidR="0DAA72C0">
        <w:rPr/>
        <w:t>vastaa opintojensa etenemisestä.</w:t>
      </w:r>
    </w:p>
    <w:p w:rsidR="1EF7B5B9" w:rsidP="1EF7B5B9" w:rsidRDefault="1EF7B5B9" w14:paraId="186F049E" w14:textId="24C520FF">
      <w:pPr>
        <w:pStyle w:val="Normaali"/>
      </w:pPr>
    </w:p>
    <w:p w:rsidR="0DAA72C0" w:rsidP="1EF7B5B9" w:rsidRDefault="0DAA72C0" w14:paraId="7C659CDF" w14:textId="4FD742C5">
      <w:pPr>
        <w:pStyle w:val="Normaali"/>
      </w:pPr>
      <w:r w:rsidR="0DAA72C0">
        <w:rPr/>
        <w:t xml:space="preserve">Savonian </w:t>
      </w:r>
      <w:r w:rsidRPr="6EDA4C3D" w:rsidR="0DAA72C0">
        <w:rPr>
          <w:b w:val="1"/>
          <w:bCs w:val="1"/>
        </w:rPr>
        <w:t>opettajat ja muu henkilöstö</w:t>
      </w:r>
      <w:r w:rsidR="0DAA72C0">
        <w:rPr/>
        <w:t xml:space="preserve"> ohjaavat ja tukevat henkilökohtaisten tavoitteiden määrittelemisessä ja saavuttamisessa.</w:t>
      </w:r>
    </w:p>
    <w:p w:rsidR="1EF7B5B9" w:rsidP="1EF7B5B9" w:rsidRDefault="1EF7B5B9" w14:paraId="0FCA7EAE" w14:textId="2FA22B44">
      <w:pPr>
        <w:pStyle w:val="Normaali"/>
        <w:rPr>
          <w:b w:val="1"/>
          <w:bCs w:val="1"/>
        </w:rPr>
      </w:pPr>
    </w:p>
    <w:p w:rsidRPr="003C1B52" w:rsidR="003C1B52" w:rsidP="1EF7B5B9" w:rsidRDefault="003C1B52" w14:paraId="660E7EA4" w14:textId="4E281D68">
      <w:pPr>
        <w:pStyle w:val="Normaali"/>
        <w:rPr>
          <w:b w:val="1"/>
          <w:bCs w:val="1"/>
        </w:rPr>
      </w:pPr>
      <w:r w:rsidRPr="1EF7B5B9" w:rsidR="003C1B52">
        <w:rPr>
          <w:b w:val="1"/>
          <w:bCs w:val="1"/>
        </w:rPr>
        <w:t>Koulutuksen toteutus</w:t>
      </w:r>
    </w:p>
    <w:p w:rsidR="00DC1B04" w:rsidP="003C1B52" w:rsidRDefault="00DC1B04" w14:paraId="2877580F" w14:textId="77777777"/>
    <w:p w:rsidR="00F4200D" w:rsidP="003C1B52" w:rsidRDefault="0021204A" w14:paraId="0F20E574" w14:textId="16B3EDE8">
      <w:proofErr w:type="spellStart"/>
      <w:r>
        <w:t>InnoTech</w:t>
      </w:r>
      <w:proofErr w:type="spellEnd"/>
      <w:r>
        <w:t>-liike</w:t>
      </w:r>
      <w:r w:rsidR="00D50C16">
        <w:t>toiminta Y</w:t>
      </w:r>
      <w:r w:rsidR="003C1B52">
        <w:t>AMK</w:t>
      </w:r>
      <w:r w:rsidR="00D50C16">
        <w:t xml:space="preserve"> </w:t>
      </w:r>
      <w:r w:rsidR="003C1B52">
        <w:t xml:space="preserve">-koulutuksen suunnittelu ja lähtökohdat pohjautuvat työelämän </w:t>
      </w:r>
      <w:proofErr w:type="spellStart"/>
      <w:r w:rsidR="003C1B52">
        <w:t>osaamis</w:t>
      </w:r>
      <w:proofErr w:type="spellEnd"/>
      <w:r w:rsidR="003C1B52">
        <w:t xml:space="preserve">- ja </w:t>
      </w:r>
      <w:r w:rsidR="007B1CFD">
        <w:t>kehittämisvaatimuksiin. Tutkinto-</w:t>
      </w:r>
      <w:r w:rsidR="003C1B52">
        <w:t xml:space="preserve">ohjelman opinnoissa hyödynnetään opiskelijoiden omia kokemuksia </w:t>
      </w:r>
      <w:r w:rsidR="00D50C16">
        <w:t>ja osaamista työelämästä</w:t>
      </w:r>
      <w:r w:rsidR="003D7A3D">
        <w:t xml:space="preserve">. Tämä osaaminen jaetaan </w:t>
      </w:r>
      <w:proofErr w:type="gramStart"/>
      <w:r w:rsidR="003D7A3D">
        <w:t>tiimissä</w:t>
      </w:r>
      <w:proofErr w:type="gramEnd"/>
      <w:r w:rsidR="003D7A3D">
        <w:t xml:space="preserve"> samalla tunnistaen tiimin</w:t>
      </w:r>
      <w:r w:rsidR="00D50C16">
        <w:t xml:space="preserve"> kehittämistarpe</w:t>
      </w:r>
      <w:r w:rsidR="003D7A3D">
        <w:t>et</w:t>
      </w:r>
      <w:r w:rsidR="003C1B52">
        <w:t>.</w:t>
      </w:r>
    </w:p>
    <w:p w:rsidR="00193A19" w:rsidP="003C1B52" w:rsidRDefault="003C1B52" w14:paraId="33D78D2D" w14:textId="29D0F3AA">
      <w:r>
        <w:t xml:space="preserve">Kokemuksia syvennetään osaamistavoitteiden mukaisella asiantuntijatiedolla ja käytäntölähtöisillä opetusmenetelmillä. Menetelmissä korostuvat reflektiivisyys ja tiedon ja osaamisen jakamisen periaatteet. Opiskelijan rooli </w:t>
      </w:r>
      <w:r w:rsidR="00D33C7C">
        <w:t xml:space="preserve">osana </w:t>
      </w:r>
      <w:proofErr w:type="gramStart"/>
      <w:r w:rsidR="00D33C7C">
        <w:t>tiimiä</w:t>
      </w:r>
      <w:proofErr w:type="gramEnd"/>
      <w:r w:rsidR="00D33C7C">
        <w:t xml:space="preserve"> </w:t>
      </w:r>
      <w:r>
        <w:t xml:space="preserve">on aktiivinen, vastuullinen ja kriittinen. </w:t>
      </w:r>
      <w:r w:rsidR="00D50C16">
        <w:t>Lisäksi h</w:t>
      </w:r>
      <w:r>
        <w:t>än kykenee tekemään omaan oppimiseensa liittyviä valintoja henkilökohtaisten kehittämishaasteidensa mukaisesti.</w:t>
      </w:r>
    </w:p>
    <w:p w:rsidR="00B41B31" w:rsidP="003C1B52" w:rsidRDefault="003C1B52" w14:paraId="17A63492" w14:textId="5C611AC2">
      <w:r>
        <w:t xml:space="preserve">Opinnot toteutetaan monimuoto-opiskeluna, jossa lähiopetus, itsenäinen opiskelu, verkkoympäristössä opiskelu, käytännön työ ja oppimistehtävät muodostavat kokonaisuuden. Opiskelijalla on mahdollisuus suorittaa opintoja työn ohessa ja kytkeä oppimistehtäviä ja opinnäytetyönsä </w:t>
      </w:r>
      <w:r w:rsidR="00B41B31">
        <w:t xml:space="preserve">myös </w:t>
      </w:r>
      <w:r>
        <w:t xml:space="preserve">oman työpaikkansa kehittämiseen. </w:t>
      </w:r>
    </w:p>
    <w:p w:rsidR="00193A19" w:rsidP="00193A19" w:rsidRDefault="18ED1F14" w14:paraId="47CA0891" w14:textId="0D31CCF5">
      <w:r w:rsidR="18ED1F14">
        <w:rPr/>
        <w:t xml:space="preserve">Ryhmään valitaan 20 insinööri YAMK ja 20 tradenomi YAMK opiskelijaa. Opiskelijoista muodostetaan monialaisia noin viiden henkilön </w:t>
      </w:r>
      <w:r w:rsidR="18ED1F14">
        <w:rPr/>
        <w:t>tiimejä</w:t>
      </w:r>
      <w:r w:rsidR="18ED1F14">
        <w:rPr/>
        <w:t>, jotka työskentelevät yhdessä ensimmäisen vuoden innovaatioprosessiopintojen (20 op) ajan.  Opiskelu alkaa tammikuussa 202</w:t>
      </w:r>
      <w:r w:rsidR="1C636A82">
        <w:rPr/>
        <w:t>1</w:t>
      </w:r>
      <w:r w:rsidR="18ED1F14">
        <w:rPr/>
        <w:t xml:space="preserve"> myöhemmin ilmoitettavana ajankohtana orientaatiolähijaksolla.</w:t>
      </w:r>
    </w:p>
    <w:p w:rsidR="00B41B31" w:rsidP="003C1B52" w:rsidRDefault="00B41B31" w14:paraId="76CAA706" w14:textId="1C05C054">
      <w:r>
        <w:t xml:space="preserve">Innovaatioprosessiopinnoissa lähitapaamisia on neljä, kaksi kertaa lukukaudessa. Lähiopetusjaksot järjestetään pääsääntöisesti perjantaisin ja lauantaisin. Opetuspaikkakunta on Kuopio. Muuten näiden opintojen opiskelu tapahtuu verkossa osana </w:t>
      </w:r>
      <w:proofErr w:type="gramStart"/>
      <w:r>
        <w:t>tiimiä</w:t>
      </w:r>
      <w:proofErr w:type="gramEnd"/>
      <w:r>
        <w:t xml:space="preserve">. </w:t>
      </w:r>
    </w:p>
    <w:p w:rsidR="003C1B52" w:rsidP="003C1B52" w:rsidRDefault="18ED1F14" w14:paraId="1381C13A" w14:textId="1188BB2A">
      <w:r>
        <w:t>Valinnaiset opinnot suoritetaan pääasiassa yksilötöinä ja niiden toteutustavat vaihtelevat kontaktiopetuksen osalta. Opinnoista merkittävä osa on mahdollista suorittaa myös verkossa omaan tahtiin opiskellen, mikä tuo joustavuutta opintojen aikataulutukseen.</w:t>
      </w:r>
    </w:p>
    <w:p w:rsidR="003C1B52" w:rsidP="003C1B52" w:rsidRDefault="003C1B52" w14:paraId="3B7E39A0" w14:textId="63608E27">
      <w:r w:rsidR="003C1B52">
        <w:rPr/>
        <w:t xml:space="preserve">Kansainvälistymisosaamista vahvistetaan opinnoissa monin tavoin. </w:t>
      </w:r>
      <w:r w:rsidR="003E5F34">
        <w:rPr/>
        <w:t>Suuri osa yhteisistä opinnoista on mahdollista suorittaa englannin</w:t>
      </w:r>
      <w:r w:rsidR="47938820">
        <w:rPr/>
        <w:t xml:space="preserve"> </w:t>
      </w:r>
      <w:r w:rsidR="003E5F34">
        <w:rPr/>
        <w:t>kielellä.</w:t>
      </w:r>
      <w:r w:rsidR="00233953">
        <w:rPr/>
        <w:t xml:space="preserve"> </w:t>
      </w:r>
      <w:r w:rsidR="003C1B52">
        <w:rPr/>
        <w:t>Osa oppimistehtävistä raportoidaan englannin</w:t>
      </w:r>
      <w:r w:rsidR="0048EFC2">
        <w:rPr/>
        <w:t xml:space="preserve"> </w:t>
      </w:r>
      <w:r w:rsidR="003C1B52">
        <w:rPr/>
        <w:t>kielellä. Jokaisen opiskelijan henkilökohtaiseen opiskelusuunnitelmaan tulee sisältyä vähintään 5 opintopistettä vieraskielistä opetusta.</w:t>
      </w:r>
    </w:p>
    <w:p w:rsidR="00040E0F" w:rsidP="00040E0F" w:rsidRDefault="003C1B52" w14:paraId="291EAB1F" w14:textId="56ECE602">
      <w:r>
        <w:t>Arvioinnilla ohjataan ja tarkistetaan opiskelijan opintojen osaamistavoitteiden saavuttamista. Arvioinnin kohteena on koko oppimistapahtuma eli opetuksen tavoitteiden mukaisten tietojen ja taitojen saavuttaminen sekä opiskelun että työelämän edellyttämä asennoituminen ja vastuunottokyky. Opintojaksojen arviointi perustuu opintojaksokohtaisesti laadittuihin arviointikriteereihin, jotka ovat osa opintojakson toteutussuunnitelmaa.</w:t>
      </w:r>
    </w:p>
    <w:sectPr w:rsidR="00040E0F">
      <w:pgSz w:w="11906" w:h="16838" w:orient="portrait"/>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AE80358"/>
    <w:multiLevelType w:val="hybridMultilevel"/>
    <w:tmpl w:val="57F854C4"/>
    <w:lvl w:ilvl="0" w:tplc="FF5298CC">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5220548A"/>
    <w:multiLevelType w:val="hybridMultilevel"/>
    <w:tmpl w:val="351CCCBC"/>
    <w:lvl w:ilvl="0" w:tplc="CA722F68">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4">
    <w:abstractNumId w:val="3"/>
  </w:num>
  <w:num w:numId="3">
    <w:abstractNumId w:val="2"/>
  </w: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activeWritingStyle w:lang="fi-FI" w:vendorID="64" w:dllVersion="131078" w:nlCheck="1" w:checkStyle="0" w:appName="MSWord"/>
  <w:activeWritingStyle w:lang="en-US" w:vendorID="64" w:dllVersion="131078" w:nlCheck="1" w:checkStyle="1" w:appName="MSWord"/>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F69"/>
    <w:rsid w:val="00035158"/>
    <w:rsid w:val="00040E0F"/>
    <w:rsid w:val="00063F71"/>
    <w:rsid w:val="000E5BEB"/>
    <w:rsid w:val="001067F3"/>
    <w:rsid w:val="00134ECF"/>
    <w:rsid w:val="00142E4D"/>
    <w:rsid w:val="00145400"/>
    <w:rsid w:val="0014579E"/>
    <w:rsid w:val="001612F0"/>
    <w:rsid w:val="00187EED"/>
    <w:rsid w:val="00193A19"/>
    <w:rsid w:val="001F0AEF"/>
    <w:rsid w:val="001F3F62"/>
    <w:rsid w:val="0021204A"/>
    <w:rsid w:val="002158B4"/>
    <w:rsid w:val="00233953"/>
    <w:rsid w:val="00261344"/>
    <w:rsid w:val="00271BDC"/>
    <w:rsid w:val="002A056C"/>
    <w:rsid w:val="002B76B4"/>
    <w:rsid w:val="00312C20"/>
    <w:rsid w:val="00334B36"/>
    <w:rsid w:val="00374571"/>
    <w:rsid w:val="003C1B52"/>
    <w:rsid w:val="003D7A3D"/>
    <w:rsid w:val="003E5F34"/>
    <w:rsid w:val="00400E72"/>
    <w:rsid w:val="00402811"/>
    <w:rsid w:val="004279DB"/>
    <w:rsid w:val="0042924C"/>
    <w:rsid w:val="0048EFC2"/>
    <w:rsid w:val="00535127"/>
    <w:rsid w:val="00536CEC"/>
    <w:rsid w:val="005826EB"/>
    <w:rsid w:val="00584626"/>
    <w:rsid w:val="005F0719"/>
    <w:rsid w:val="006A292B"/>
    <w:rsid w:val="00762724"/>
    <w:rsid w:val="0077124A"/>
    <w:rsid w:val="007A2952"/>
    <w:rsid w:val="007B1CFD"/>
    <w:rsid w:val="007D587E"/>
    <w:rsid w:val="007F3919"/>
    <w:rsid w:val="007F5EEC"/>
    <w:rsid w:val="00820FEF"/>
    <w:rsid w:val="00836B6A"/>
    <w:rsid w:val="00860D28"/>
    <w:rsid w:val="00884B32"/>
    <w:rsid w:val="008C2A19"/>
    <w:rsid w:val="00927DE7"/>
    <w:rsid w:val="009A1E09"/>
    <w:rsid w:val="009C6E65"/>
    <w:rsid w:val="00A03708"/>
    <w:rsid w:val="00A752A6"/>
    <w:rsid w:val="00B41B31"/>
    <w:rsid w:val="00BA7929"/>
    <w:rsid w:val="00BC3D4A"/>
    <w:rsid w:val="00BC4DBE"/>
    <w:rsid w:val="00CA50E4"/>
    <w:rsid w:val="00CA6B7C"/>
    <w:rsid w:val="00CF1201"/>
    <w:rsid w:val="00D33C7C"/>
    <w:rsid w:val="00D50C16"/>
    <w:rsid w:val="00D64754"/>
    <w:rsid w:val="00D659F6"/>
    <w:rsid w:val="00DC1B04"/>
    <w:rsid w:val="00DD49ED"/>
    <w:rsid w:val="00DD6F69"/>
    <w:rsid w:val="00E459B0"/>
    <w:rsid w:val="00E531EA"/>
    <w:rsid w:val="00E72EB4"/>
    <w:rsid w:val="00EB0F32"/>
    <w:rsid w:val="00EF1072"/>
    <w:rsid w:val="00EF6AA3"/>
    <w:rsid w:val="00F0134E"/>
    <w:rsid w:val="00F4200D"/>
    <w:rsid w:val="00FD4474"/>
    <w:rsid w:val="04512FC1"/>
    <w:rsid w:val="057BF11F"/>
    <w:rsid w:val="087D3CE6"/>
    <w:rsid w:val="0914D296"/>
    <w:rsid w:val="0BF1A770"/>
    <w:rsid w:val="0DAA72C0"/>
    <w:rsid w:val="0F71663F"/>
    <w:rsid w:val="1111614A"/>
    <w:rsid w:val="18ED1F14"/>
    <w:rsid w:val="1AF8052B"/>
    <w:rsid w:val="1C636A82"/>
    <w:rsid w:val="1D082F78"/>
    <w:rsid w:val="1EF7B5B9"/>
    <w:rsid w:val="272AA52B"/>
    <w:rsid w:val="28309665"/>
    <w:rsid w:val="2938BD35"/>
    <w:rsid w:val="2BDF8CBC"/>
    <w:rsid w:val="2C98346D"/>
    <w:rsid w:val="2CEFEA1C"/>
    <w:rsid w:val="3056453D"/>
    <w:rsid w:val="3114718C"/>
    <w:rsid w:val="33D892E5"/>
    <w:rsid w:val="34792C57"/>
    <w:rsid w:val="35970552"/>
    <w:rsid w:val="365B3FC4"/>
    <w:rsid w:val="3686F085"/>
    <w:rsid w:val="36A8CC2A"/>
    <w:rsid w:val="3A1000FB"/>
    <w:rsid w:val="3B23F22A"/>
    <w:rsid w:val="3BD241B1"/>
    <w:rsid w:val="3D02B363"/>
    <w:rsid w:val="4209EF77"/>
    <w:rsid w:val="43F6D11A"/>
    <w:rsid w:val="47938820"/>
    <w:rsid w:val="48B7F67E"/>
    <w:rsid w:val="4A23A8E1"/>
    <w:rsid w:val="4A36AD3D"/>
    <w:rsid w:val="4A37DA2B"/>
    <w:rsid w:val="4B806E48"/>
    <w:rsid w:val="4C4EBD9F"/>
    <w:rsid w:val="4C8EF57D"/>
    <w:rsid w:val="4C9D3D89"/>
    <w:rsid w:val="5026CB65"/>
    <w:rsid w:val="51F23EE3"/>
    <w:rsid w:val="522E956C"/>
    <w:rsid w:val="57C43364"/>
    <w:rsid w:val="58650949"/>
    <w:rsid w:val="5A63B6F1"/>
    <w:rsid w:val="5CF25E1D"/>
    <w:rsid w:val="5DBC1D80"/>
    <w:rsid w:val="612E39B4"/>
    <w:rsid w:val="622385A6"/>
    <w:rsid w:val="6338FE6F"/>
    <w:rsid w:val="662D5029"/>
    <w:rsid w:val="6A2DAEDD"/>
    <w:rsid w:val="6C205314"/>
    <w:rsid w:val="6CF94A98"/>
    <w:rsid w:val="6EDA4C3D"/>
    <w:rsid w:val="708B7483"/>
    <w:rsid w:val="70A2DBD5"/>
    <w:rsid w:val="733377FB"/>
    <w:rsid w:val="74B47E95"/>
    <w:rsid w:val="754C467A"/>
    <w:rsid w:val="76155031"/>
    <w:rsid w:val="76B8F951"/>
    <w:rsid w:val="770F2B96"/>
    <w:rsid w:val="7A28373A"/>
    <w:rsid w:val="7ACB788D"/>
    <w:rsid w:val="7C3D0A1A"/>
    <w:rsid w:val="7CC95A4B"/>
    <w:rsid w:val="7CEE37A2"/>
    <w:rsid w:val="7E8370C7"/>
    <w:rsid w:val="7F21AB2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5EBB5"/>
  <w15:chartTrackingRefBased/>
  <w15:docId w15:val="{B4999F2D-B487-47B9-A227-BFCA6D2B8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ali" w:default="1">
    <w:name w:val="Normal"/>
    <w:qFormat/>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paragraph" w:styleId="Luettelokappale">
    <w:name w:val="List Paragraph"/>
    <w:basedOn w:val="Normaali"/>
    <w:uiPriority w:val="34"/>
    <w:qFormat/>
    <w:rsid w:val="00E72EB4"/>
    <w:pPr>
      <w:ind w:left="720"/>
      <w:contextualSpacing/>
    </w:pPr>
  </w:style>
  <w:style w:type="character" w:styleId="Hyperlinkki">
    <w:name w:val="Hyperlink"/>
    <w:basedOn w:val="Kappaleenoletusfontti"/>
    <w:uiPriority w:val="99"/>
    <w:semiHidden/>
    <w:unhideWhenUsed/>
    <w:rsid w:val="009A1E09"/>
    <w:rPr>
      <w:color w:val="0000FF"/>
      <w:u w:val="single"/>
    </w:rPr>
  </w:style>
  <w:style w:type="character" w:styleId="AvattuHyperlinkki">
    <w:name w:val="FollowedHyperlink"/>
    <w:basedOn w:val="Kappaleenoletusfontti"/>
    <w:uiPriority w:val="99"/>
    <w:semiHidden/>
    <w:unhideWhenUsed/>
    <w:rsid w:val="00FD4474"/>
    <w:rPr>
      <w:color w:val="954F72" w:themeColor="followedHyperlink"/>
      <w:u w:val="single"/>
    </w:rPr>
  </w:style>
  <w:style w:type="paragraph" w:styleId="Muutos">
    <w:name w:val="Revision"/>
    <w:hidden/>
    <w:uiPriority w:val="99"/>
    <w:semiHidden/>
    <w:rsid w:val="002120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703250">
      <w:bodyDiv w:val="1"/>
      <w:marLeft w:val="0"/>
      <w:marRight w:val="0"/>
      <w:marTop w:val="0"/>
      <w:marBottom w:val="0"/>
      <w:divBdr>
        <w:top w:val="none" w:sz="0" w:space="0" w:color="auto"/>
        <w:left w:val="none" w:sz="0" w:space="0" w:color="auto"/>
        <w:bottom w:val="none" w:sz="0" w:space="0" w:color="auto"/>
        <w:right w:val="none" w:sz="0" w:space="0" w:color="auto"/>
      </w:divBdr>
    </w:div>
    <w:div w:id="882641098">
      <w:bodyDiv w:val="1"/>
      <w:marLeft w:val="0"/>
      <w:marRight w:val="0"/>
      <w:marTop w:val="0"/>
      <w:marBottom w:val="0"/>
      <w:divBdr>
        <w:top w:val="none" w:sz="0" w:space="0" w:color="auto"/>
        <w:left w:val="none" w:sz="0" w:space="0" w:color="auto"/>
        <w:bottom w:val="none" w:sz="0" w:space="0" w:color="auto"/>
        <w:right w:val="none" w:sz="0" w:space="0" w:color="auto"/>
      </w:divBdr>
    </w:div>
    <w:div w:id="1116869142">
      <w:bodyDiv w:val="1"/>
      <w:marLeft w:val="0"/>
      <w:marRight w:val="0"/>
      <w:marTop w:val="0"/>
      <w:marBottom w:val="0"/>
      <w:divBdr>
        <w:top w:val="none" w:sz="0" w:space="0" w:color="auto"/>
        <w:left w:val="none" w:sz="0" w:space="0" w:color="auto"/>
        <w:bottom w:val="none" w:sz="0" w:space="0" w:color="auto"/>
        <w:right w:val="none" w:sz="0" w:space="0" w:color="auto"/>
      </w:divBdr>
      <w:divsChild>
        <w:div w:id="660736910">
          <w:marLeft w:val="0"/>
          <w:marRight w:val="0"/>
          <w:marTop w:val="0"/>
          <w:marBottom w:val="0"/>
          <w:divBdr>
            <w:top w:val="none" w:sz="0" w:space="0" w:color="auto"/>
            <w:left w:val="none" w:sz="0" w:space="0" w:color="auto"/>
            <w:bottom w:val="none" w:sz="0" w:space="0" w:color="auto"/>
            <w:right w:val="none" w:sz="0" w:space="0" w:color="auto"/>
          </w:divBdr>
          <w:divsChild>
            <w:div w:id="1552767937">
              <w:marLeft w:val="0"/>
              <w:marRight w:val="0"/>
              <w:marTop w:val="0"/>
              <w:marBottom w:val="0"/>
              <w:divBdr>
                <w:top w:val="none" w:sz="0" w:space="0" w:color="auto"/>
                <w:left w:val="none" w:sz="0" w:space="0" w:color="auto"/>
                <w:bottom w:val="none" w:sz="0" w:space="0" w:color="auto"/>
                <w:right w:val="none" w:sz="0" w:space="0" w:color="auto"/>
              </w:divBdr>
              <w:divsChild>
                <w:div w:id="2012415599">
                  <w:marLeft w:val="-225"/>
                  <w:marRight w:val="-225"/>
                  <w:marTop w:val="0"/>
                  <w:marBottom w:val="0"/>
                  <w:divBdr>
                    <w:top w:val="none" w:sz="0" w:space="0" w:color="auto"/>
                    <w:left w:val="none" w:sz="0" w:space="0" w:color="auto"/>
                    <w:bottom w:val="none" w:sz="0" w:space="0" w:color="auto"/>
                    <w:right w:val="none" w:sz="0" w:space="0" w:color="auto"/>
                  </w:divBdr>
                  <w:divsChild>
                    <w:div w:id="1670671340">
                      <w:marLeft w:val="0"/>
                      <w:marRight w:val="0"/>
                      <w:marTop w:val="0"/>
                      <w:marBottom w:val="0"/>
                      <w:divBdr>
                        <w:top w:val="none" w:sz="0" w:space="0" w:color="auto"/>
                        <w:left w:val="none" w:sz="0" w:space="0" w:color="auto"/>
                        <w:bottom w:val="none" w:sz="0" w:space="0" w:color="auto"/>
                        <w:right w:val="none" w:sz="0" w:space="0" w:color="auto"/>
                      </w:divBdr>
                      <w:divsChild>
                        <w:div w:id="1109659204">
                          <w:marLeft w:val="0"/>
                          <w:marRight w:val="0"/>
                          <w:marTop w:val="0"/>
                          <w:marBottom w:val="450"/>
                          <w:divBdr>
                            <w:top w:val="none" w:sz="0" w:space="0" w:color="auto"/>
                            <w:left w:val="none" w:sz="0" w:space="0" w:color="auto"/>
                            <w:bottom w:val="none" w:sz="0" w:space="0" w:color="auto"/>
                            <w:right w:val="none" w:sz="0" w:space="0" w:color="auto"/>
                          </w:divBdr>
                          <w:divsChild>
                            <w:div w:id="2042513435">
                              <w:marLeft w:val="0"/>
                              <w:marRight w:val="0"/>
                              <w:marTop w:val="0"/>
                              <w:marBottom w:val="0"/>
                              <w:divBdr>
                                <w:top w:val="none" w:sz="0" w:space="0" w:color="auto"/>
                                <w:left w:val="none" w:sz="0" w:space="0" w:color="auto"/>
                                <w:bottom w:val="none" w:sz="0" w:space="0" w:color="auto"/>
                                <w:right w:val="none" w:sz="0" w:space="0" w:color="auto"/>
                              </w:divBdr>
                              <w:divsChild>
                                <w:div w:id="231814101">
                                  <w:marLeft w:val="0"/>
                                  <w:marRight w:val="0"/>
                                  <w:marTop w:val="0"/>
                                  <w:marBottom w:val="0"/>
                                  <w:divBdr>
                                    <w:top w:val="none" w:sz="0" w:space="0" w:color="auto"/>
                                    <w:left w:val="none" w:sz="0" w:space="0" w:color="auto"/>
                                    <w:bottom w:val="none" w:sz="0" w:space="0" w:color="auto"/>
                                    <w:right w:val="none" w:sz="0" w:space="0" w:color="auto"/>
                                  </w:divBdr>
                                  <w:divsChild>
                                    <w:div w:id="1221476857">
                                      <w:marLeft w:val="0"/>
                                      <w:marRight w:val="0"/>
                                      <w:marTop w:val="0"/>
                                      <w:marBottom w:val="0"/>
                                      <w:divBdr>
                                        <w:top w:val="none" w:sz="0" w:space="0" w:color="auto"/>
                                        <w:left w:val="none" w:sz="0" w:space="0" w:color="auto"/>
                                        <w:bottom w:val="none" w:sz="0" w:space="0" w:color="auto"/>
                                        <w:right w:val="none" w:sz="0" w:space="0" w:color="auto"/>
                                      </w:divBdr>
                                      <w:divsChild>
                                        <w:div w:id="10300498">
                                          <w:marLeft w:val="0"/>
                                          <w:marRight w:val="0"/>
                                          <w:marTop w:val="0"/>
                                          <w:marBottom w:val="0"/>
                                          <w:divBdr>
                                            <w:top w:val="none" w:sz="0" w:space="0" w:color="auto"/>
                                            <w:left w:val="none" w:sz="0" w:space="0" w:color="auto"/>
                                            <w:bottom w:val="none" w:sz="0" w:space="0" w:color="auto"/>
                                            <w:right w:val="none" w:sz="0" w:space="0" w:color="auto"/>
                                          </w:divBdr>
                                          <w:divsChild>
                                            <w:div w:id="913509116">
                                              <w:marLeft w:val="0"/>
                                              <w:marRight w:val="0"/>
                                              <w:marTop w:val="0"/>
                                              <w:marBottom w:val="0"/>
                                              <w:divBdr>
                                                <w:top w:val="none" w:sz="0" w:space="0" w:color="auto"/>
                                                <w:left w:val="none" w:sz="0" w:space="0" w:color="auto"/>
                                                <w:bottom w:val="none" w:sz="0" w:space="0" w:color="auto"/>
                                                <w:right w:val="none" w:sz="0" w:space="0" w:color="auto"/>
                                              </w:divBdr>
                                              <w:divsChild>
                                                <w:div w:id="49460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4849453">
      <w:bodyDiv w:val="1"/>
      <w:marLeft w:val="0"/>
      <w:marRight w:val="0"/>
      <w:marTop w:val="0"/>
      <w:marBottom w:val="0"/>
      <w:divBdr>
        <w:top w:val="none" w:sz="0" w:space="0" w:color="auto"/>
        <w:left w:val="none" w:sz="0" w:space="0" w:color="auto"/>
        <w:bottom w:val="none" w:sz="0" w:space="0" w:color="auto"/>
        <w:right w:val="none" w:sz="0" w:space="0" w:color="auto"/>
      </w:divBdr>
    </w:div>
    <w:div w:id="203275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inlex.fi/fi/laki/alkup/2017/20170120"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image" Target="/media/image3.png" Id="R020e1cc1e5c24e5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0083D0FFBFB2724DBB9ED3E964172538" ma:contentTypeVersion="7" ma:contentTypeDescription="Luo uusi asiakirja." ma:contentTypeScope="" ma:versionID="7f21863f78ce3c5cc2753cfdfbf82f22">
  <xsd:schema xmlns:xsd="http://www.w3.org/2001/XMLSchema" xmlns:xs="http://www.w3.org/2001/XMLSchema" xmlns:p="http://schemas.microsoft.com/office/2006/metadata/properties" xmlns:ns2="0bb27c1c-8bcd-4b2a-9567-d509c6d894e4" xmlns:ns3="bfd605df-bb2b-4667-b96c-ae74950e7210" targetNamespace="http://schemas.microsoft.com/office/2006/metadata/properties" ma:root="true" ma:fieldsID="e68e2cb7db43a453a9d080de5e043b31" ns2:_="" ns3:_="">
    <xsd:import namespace="0bb27c1c-8bcd-4b2a-9567-d509c6d894e4"/>
    <xsd:import namespace="bfd605df-bb2b-4667-b96c-ae74950e72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27c1c-8bcd-4b2a-9567-d509c6d894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d605df-bb2b-4667-b96c-ae74950e7210" elementFormDefault="qualified">
    <xsd:import namespace="http://schemas.microsoft.com/office/2006/documentManagement/types"/>
    <xsd:import namespace="http://schemas.microsoft.com/office/infopath/2007/PartnerControls"/>
    <xsd:element name="SharedWithUsers" ma:index="13"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fd605df-bb2b-4667-b96c-ae74950e7210">
      <UserInfo>
        <DisplayName>Marja-Riitta Kivi</DisplayName>
        <AccountId>23</AccountId>
        <AccountType/>
      </UserInfo>
      <UserInfo>
        <DisplayName>Veli-Matti Tolppi</DisplayName>
        <AccountId>20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8F3A5B-8506-45D5-9C0D-633CDBE9499C}"/>
</file>

<file path=customXml/itemProps2.xml><?xml version="1.0" encoding="utf-8"?>
<ds:datastoreItem xmlns:ds="http://schemas.openxmlformats.org/officeDocument/2006/customXml" ds:itemID="{6363FA76-77F5-4171-978A-CC7D960C2885}">
  <ds:schemaRefs>
    <ds:schemaRef ds:uri="http://purl.org/dc/elements/1.1/"/>
    <ds:schemaRef ds:uri="http://schemas.microsoft.com/office/2006/metadata/properties"/>
    <ds:schemaRef ds:uri="http://purl.org/dc/terms/"/>
    <ds:schemaRef ds:uri="0bb27c1c-8bcd-4b2a-9567-d509c6d894e4"/>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2FBAFF8D-86A8-42D8-B4D8-ACA8CBD59E4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Savonia-ammattikorkeakoulun kuntayhtymä</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Huotari</dc:creator>
  <cp:keywords/>
  <dc:description/>
  <cp:lastModifiedBy>Veli-Matti Tolppi</cp:lastModifiedBy>
  <cp:revision>30</cp:revision>
  <dcterms:created xsi:type="dcterms:W3CDTF">2019-05-07T07:10:00Z</dcterms:created>
  <dcterms:modified xsi:type="dcterms:W3CDTF">2020-05-14T09:16:01Z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0x0101000083D0FFBFB2724DBB9ED3E964172538</vt:lpwstr>
  </property>
</Properties>
</file>