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B49" w:rsidRPr="00EA5B5F" w:rsidRDefault="00102D6D" w:rsidP="008356EA">
      <w:pPr>
        <w:rPr>
          <w:rFonts w:ascii="Calibri" w:hAnsi="Calibri" w:cs="Calibri"/>
          <w:b/>
          <w:color w:val="000000"/>
          <w:sz w:val="28"/>
          <w:szCs w:val="28"/>
        </w:rPr>
      </w:pPr>
      <w:r w:rsidRPr="00EA5B5F">
        <w:rPr>
          <w:rFonts w:ascii="Calibri" w:hAnsi="Calibri" w:cs="Calibri"/>
          <w:b/>
          <w:color w:val="000000"/>
          <w:sz w:val="28"/>
          <w:szCs w:val="28"/>
        </w:rPr>
        <w:t>Energiat</w:t>
      </w:r>
      <w:r w:rsidR="00EA5B5F">
        <w:rPr>
          <w:rFonts w:ascii="Calibri" w:hAnsi="Calibri" w:cs="Calibri"/>
          <w:b/>
          <w:color w:val="000000"/>
          <w:sz w:val="28"/>
          <w:szCs w:val="28"/>
        </w:rPr>
        <w:t xml:space="preserve">ekniikan </w:t>
      </w:r>
      <w:r w:rsidR="0045560C">
        <w:rPr>
          <w:rFonts w:ascii="Calibri" w:hAnsi="Calibri" w:cs="Calibri"/>
          <w:b/>
          <w:color w:val="000000"/>
          <w:sz w:val="28"/>
          <w:szCs w:val="28"/>
        </w:rPr>
        <w:t>tutkinto-ohjelma</w:t>
      </w:r>
      <w:r w:rsidR="00EA5B5F">
        <w:rPr>
          <w:rFonts w:ascii="Calibri" w:hAnsi="Calibri" w:cs="Calibri"/>
          <w:b/>
          <w:color w:val="000000"/>
          <w:sz w:val="28"/>
          <w:szCs w:val="28"/>
        </w:rPr>
        <w:t xml:space="preserve"> </w:t>
      </w:r>
      <w:bookmarkStart w:id="0" w:name="_GoBack"/>
      <w:bookmarkEnd w:id="0"/>
    </w:p>
    <w:p w:rsidR="00EC718B" w:rsidRPr="00EA5B5F" w:rsidRDefault="00EC718B" w:rsidP="008356EA">
      <w:pPr>
        <w:rPr>
          <w:rFonts w:ascii="Calibri" w:hAnsi="Calibri" w:cs="Calibri"/>
          <w:color w:val="000000"/>
          <w:sz w:val="28"/>
          <w:szCs w:val="28"/>
        </w:rPr>
      </w:pPr>
    </w:p>
    <w:p w:rsidR="00102D6D" w:rsidRPr="00EA5B5F" w:rsidRDefault="00A4009F" w:rsidP="00A4009F">
      <w:pPr>
        <w:numPr>
          <w:ilvl w:val="0"/>
          <w:numId w:val="17"/>
        </w:numPr>
        <w:rPr>
          <w:rFonts w:ascii="Calibri" w:hAnsi="Calibri" w:cs="Calibri"/>
          <w:b/>
          <w:color w:val="000000"/>
          <w:sz w:val="28"/>
          <w:szCs w:val="28"/>
        </w:rPr>
      </w:pPr>
      <w:r>
        <w:rPr>
          <w:rFonts w:ascii="Calibri" w:hAnsi="Calibri" w:cs="Calibri"/>
          <w:b/>
          <w:color w:val="000000"/>
          <w:sz w:val="28"/>
          <w:szCs w:val="28"/>
        </w:rPr>
        <w:t xml:space="preserve">Energiatekniikan </w:t>
      </w:r>
      <w:r w:rsidR="0045560C">
        <w:rPr>
          <w:rFonts w:ascii="Calibri" w:hAnsi="Calibri" w:cs="Calibri"/>
          <w:b/>
          <w:color w:val="000000"/>
          <w:sz w:val="28"/>
          <w:szCs w:val="28"/>
        </w:rPr>
        <w:t>tutkinto-ohjelma</w:t>
      </w:r>
      <w:r>
        <w:rPr>
          <w:rFonts w:ascii="Calibri" w:hAnsi="Calibri" w:cs="Calibri"/>
          <w:b/>
          <w:color w:val="000000"/>
          <w:sz w:val="28"/>
          <w:szCs w:val="28"/>
        </w:rPr>
        <w:t>n o</w:t>
      </w:r>
      <w:r w:rsidR="0098737F" w:rsidRPr="00EA5B5F">
        <w:rPr>
          <w:rFonts w:ascii="Calibri" w:hAnsi="Calibri" w:cs="Calibri"/>
          <w:b/>
          <w:color w:val="000000"/>
          <w:sz w:val="28"/>
          <w:szCs w:val="28"/>
        </w:rPr>
        <w:t>petussuunnitelma</w:t>
      </w:r>
      <w:r w:rsidR="009D4D69">
        <w:rPr>
          <w:rFonts w:ascii="Calibri" w:hAnsi="Calibri" w:cs="Calibri"/>
          <w:b/>
          <w:color w:val="000000"/>
          <w:sz w:val="28"/>
          <w:szCs w:val="28"/>
        </w:rPr>
        <w:t xml:space="preserve"> 2018</w:t>
      </w:r>
    </w:p>
    <w:p w:rsidR="003F1072" w:rsidRPr="00EA5B5F" w:rsidRDefault="003F1072" w:rsidP="008356EA">
      <w:pPr>
        <w:rPr>
          <w:rFonts w:ascii="Calibri" w:hAnsi="Calibri" w:cs="Calibri"/>
          <w:color w:val="000000"/>
          <w:sz w:val="28"/>
          <w:szCs w:val="28"/>
        </w:rPr>
      </w:pPr>
    </w:p>
    <w:p w:rsidR="00C45886" w:rsidRPr="00EA5B5F" w:rsidRDefault="00A4009F" w:rsidP="00A4009F">
      <w:pPr>
        <w:numPr>
          <w:ilvl w:val="1"/>
          <w:numId w:val="34"/>
        </w:numPr>
        <w:rPr>
          <w:rFonts w:ascii="Calibri" w:hAnsi="Calibri" w:cs="Calibri"/>
          <w:b/>
          <w:sz w:val="28"/>
          <w:szCs w:val="28"/>
        </w:rPr>
      </w:pPr>
      <w:r>
        <w:rPr>
          <w:rFonts w:ascii="Calibri" w:hAnsi="Calibri" w:cs="Calibri"/>
          <w:b/>
          <w:sz w:val="28"/>
          <w:szCs w:val="28"/>
        </w:rPr>
        <w:t xml:space="preserve"> </w:t>
      </w:r>
      <w:r w:rsidR="00102D6D" w:rsidRPr="00EA5B5F">
        <w:rPr>
          <w:rFonts w:ascii="Calibri" w:hAnsi="Calibri" w:cs="Calibri"/>
          <w:b/>
          <w:sz w:val="28"/>
          <w:szCs w:val="28"/>
        </w:rPr>
        <w:t>Koulutuksen lähtökohdat</w:t>
      </w:r>
    </w:p>
    <w:p w:rsidR="00EA5B5F" w:rsidRDefault="00EA5B5F" w:rsidP="00EA5B5F">
      <w:pPr>
        <w:rPr>
          <w:rFonts w:ascii="Calibri" w:hAnsi="Calibri" w:cs="Calibri"/>
          <w:sz w:val="20"/>
          <w:szCs w:val="20"/>
        </w:rPr>
      </w:pPr>
    </w:p>
    <w:p w:rsidR="000C0E45" w:rsidRPr="0034643F" w:rsidRDefault="000C0E45" w:rsidP="00EA5B5F">
      <w:pPr>
        <w:rPr>
          <w:rFonts w:ascii="Calibri" w:hAnsi="Calibri" w:cs="Calibri"/>
        </w:rPr>
      </w:pPr>
      <w:r w:rsidRPr="0034643F">
        <w:rPr>
          <w:rFonts w:ascii="Calibri" w:hAnsi="Calibri" w:cs="Calibri"/>
        </w:rPr>
        <w:t xml:space="preserve">Ilmastonmuutos, ympäristöongelmat ja lisääntyvä energiantarve ovat aikamme suurimpia haasteita. </w:t>
      </w:r>
      <w:r w:rsidR="00694C82" w:rsidRPr="0034643F">
        <w:rPr>
          <w:rFonts w:ascii="Calibri" w:hAnsi="Calibri" w:cs="Calibri"/>
        </w:rPr>
        <w:t>Kansainvälisten ja kansallisten päätösten ja säädösten ajamana e</w:t>
      </w:r>
      <w:r w:rsidRPr="0034643F">
        <w:rPr>
          <w:rFonts w:ascii="Calibri" w:hAnsi="Calibri" w:cs="Calibri"/>
        </w:rPr>
        <w:t xml:space="preserve">nergiajärjestelmät ovat voimakkaan kehityksen alla niin teollisessa kuin pienessä kokoluokassa. </w:t>
      </w:r>
      <w:r w:rsidR="008E4518" w:rsidRPr="0034643F">
        <w:rPr>
          <w:rFonts w:ascii="Calibri" w:hAnsi="Calibri" w:cs="Calibri"/>
        </w:rPr>
        <w:t xml:space="preserve">Näihin haasteisiin ja kehitystarpeisiin energiatekniikan </w:t>
      </w:r>
      <w:r w:rsidR="0045560C">
        <w:rPr>
          <w:rFonts w:ascii="Calibri" w:hAnsi="Calibri" w:cs="Calibri"/>
        </w:rPr>
        <w:t>tutkinto-ohjelma</w:t>
      </w:r>
      <w:r w:rsidR="008E4518" w:rsidRPr="0034643F">
        <w:rPr>
          <w:rFonts w:ascii="Calibri" w:hAnsi="Calibri" w:cs="Calibri"/>
        </w:rPr>
        <w:t xml:space="preserve"> pyrkii vastaamaan tuottamalla </w:t>
      </w:r>
      <w:r w:rsidR="00D7745E">
        <w:rPr>
          <w:rFonts w:ascii="Calibri" w:hAnsi="Calibri" w:cs="Calibri"/>
        </w:rPr>
        <w:t xml:space="preserve">energiateollisuuteen </w:t>
      </w:r>
      <w:r w:rsidR="008E4518" w:rsidRPr="0034643F">
        <w:rPr>
          <w:rFonts w:ascii="Calibri" w:hAnsi="Calibri" w:cs="Calibri"/>
        </w:rPr>
        <w:t>osaavia insinöörejä.</w:t>
      </w:r>
    </w:p>
    <w:p w:rsidR="00EA5B5F" w:rsidRPr="0034643F" w:rsidRDefault="00EA5B5F" w:rsidP="00EA5B5F">
      <w:pPr>
        <w:rPr>
          <w:rFonts w:ascii="Calibri" w:hAnsi="Calibri" w:cs="Calibri"/>
        </w:rPr>
      </w:pPr>
    </w:p>
    <w:p w:rsidR="000C0E45" w:rsidRPr="0034643F" w:rsidRDefault="000C0E45" w:rsidP="00EA5B5F">
      <w:pPr>
        <w:rPr>
          <w:rFonts w:ascii="Calibri" w:hAnsi="Calibri" w:cs="Calibri"/>
        </w:rPr>
      </w:pPr>
      <w:r w:rsidRPr="0034643F">
        <w:rPr>
          <w:rFonts w:ascii="Calibri" w:hAnsi="Calibri" w:cs="Calibri"/>
        </w:rPr>
        <w:t xml:space="preserve">Energiatekniikan </w:t>
      </w:r>
      <w:r w:rsidR="0045560C">
        <w:rPr>
          <w:rFonts w:ascii="Calibri" w:hAnsi="Calibri" w:cs="Calibri"/>
        </w:rPr>
        <w:t>tutkinto-ohjelma</w:t>
      </w:r>
      <w:r w:rsidRPr="0034643F">
        <w:rPr>
          <w:rFonts w:ascii="Calibri" w:hAnsi="Calibri" w:cs="Calibri"/>
        </w:rPr>
        <w:t xml:space="preserve">ssa perehdytään energiantuotantoon liittyvien laitteiden ja laitosten toimintaan sekä suunnitteluun ottaen huomioon kestävän kehityksen </w:t>
      </w:r>
      <w:r w:rsidR="0045560C">
        <w:rPr>
          <w:rFonts w:ascii="Calibri" w:hAnsi="Calibri" w:cs="Calibri"/>
        </w:rPr>
        <w:t xml:space="preserve">ja kiertotalouden </w:t>
      </w:r>
      <w:r w:rsidRPr="0034643F">
        <w:rPr>
          <w:rFonts w:ascii="Calibri" w:hAnsi="Calibri" w:cs="Calibri"/>
        </w:rPr>
        <w:t xml:space="preserve">periaatteet. Opinnoissa tutustutaan eri energiantuotannon muotoihin ja niiden ympäristövaikutuksiin, energiatalouteen ja -tekniikkaan.  </w:t>
      </w:r>
      <w:r w:rsidR="0045560C">
        <w:rPr>
          <w:rFonts w:ascii="Calibri" w:hAnsi="Calibri" w:cs="Calibri"/>
        </w:rPr>
        <w:t>Tutkinto-ohjelma</w:t>
      </w:r>
      <w:r w:rsidRPr="0034643F">
        <w:rPr>
          <w:rFonts w:ascii="Calibri" w:hAnsi="Calibri" w:cs="Calibri"/>
        </w:rPr>
        <w:t>n aikana opitaan suunnittelemaan, valmistamaan ja hyödyntämään energiatekniikan järjestelmiä. Opinnoissa kehitetään monipuolisesti osaamista, luovuutta ja työelämätaitoja. Tätä tukevat yritysten kanssa yhteistyössä toteutetut käytä</w:t>
      </w:r>
      <w:r w:rsidR="0045560C">
        <w:rPr>
          <w:rFonts w:ascii="Calibri" w:hAnsi="Calibri" w:cs="Calibri"/>
        </w:rPr>
        <w:t xml:space="preserve">nnönläheiset opinnot sekä </w:t>
      </w:r>
      <w:r w:rsidRPr="0034643F">
        <w:rPr>
          <w:rFonts w:ascii="Calibri" w:hAnsi="Calibri" w:cs="Calibri"/>
        </w:rPr>
        <w:t>energia</w:t>
      </w:r>
      <w:r w:rsidR="0045560C">
        <w:rPr>
          <w:rFonts w:ascii="Calibri" w:hAnsi="Calibri" w:cs="Calibri"/>
        </w:rPr>
        <w:t xml:space="preserve">tutkimuskeskuksen </w:t>
      </w:r>
      <w:r w:rsidRPr="0034643F">
        <w:rPr>
          <w:rFonts w:ascii="Calibri" w:hAnsi="Calibri" w:cs="Calibri"/>
        </w:rPr>
        <w:t xml:space="preserve">ajanmukaiset laitteet. </w:t>
      </w:r>
    </w:p>
    <w:p w:rsidR="000C0E45" w:rsidRPr="0034643F" w:rsidRDefault="000C0E45" w:rsidP="00102D6D">
      <w:pPr>
        <w:ind w:left="720"/>
        <w:rPr>
          <w:rFonts w:ascii="Calibri" w:hAnsi="Calibri" w:cs="Calibri"/>
        </w:rPr>
      </w:pPr>
    </w:p>
    <w:p w:rsidR="00EA5B5F" w:rsidRPr="0034643F" w:rsidRDefault="003155F5" w:rsidP="00EA5B5F">
      <w:pPr>
        <w:rPr>
          <w:rFonts w:ascii="Calibri" w:hAnsi="Calibri" w:cs="Calibri"/>
        </w:rPr>
      </w:pPr>
      <w:r w:rsidRPr="0034643F">
        <w:rPr>
          <w:rFonts w:ascii="Calibri" w:hAnsi="Calibri" w:cs="Calibri"/>
        </w:rPr>
        <w:t>Ener</w:t>
      </w:r>
      <w:r w:rsidR="00B66431" w:rsidRPr="0034643F">
        <w:rPr>
          <w:rFonts w:ascii="Calibri" w:hAnsi="Calibri" w:cs="Calibri"/>
        </w:rPr>
        <w:t xml:space="preserve">giatekniikan </w:t>
      </w:r>
      <w:r w:rsidR="0045560C">
        <w:rPr>
          <w:rFonts w:ascii="Calibri" w:hAnsi="Calibri" w:cs="Calibri"/>
        </w:rPr>
        <w:t>tutkinto-ohjelma</w:t>
      </w:r>
      <w:r w:rsidR="00EA5B5F" w:rsidRPr="0034643F">
        <w:rPr>
          <w:rFonts w:ascii="Calibri" w:hAnsi="Calibri" w:cs="Calibri"/>
        </w:rPr>
        <w:t xml:space="preserve"> </w:t>
      </w:r>
      <w:r w:rsidR="00B66431" w:rsidRPr="0034643F">
        <w:rPr>
          <w:rFonts w:ascii="Calibri" w:hAnsi="Calibri" w:cs="Calibri"/>
        </w:rPr>
        <w:t xml:space="preserve">johtaa tekniikan </w:t>
      </w:r>
      <w:r w:rsidR="00EA5B5F" w:rsidRPr="0034643F">
        <w:rPr>
          <w:rFonts w:ascii="Calibri" w:hAnsi="Calibri" w:cs="Calibri"/>
        </w:rPr>
        <w:t xml:space="preserve">ja liikenteen </w:t>
      </w:r>
      <w:r w:rsidR="00B66431" w:rsidRPr="0034643F">
        <w:rPr>
          <w:rFonts w:ascii="Calibri" w:hAnsi="Calibri" w:cs="Calibri"/>
        </w:rPr>
        <w:t>ammattikorkeakoulututkintoon, tutkintonimike on energiatekniikan insinööri</w:t>
      </w:r>
      <w:r w:rsidR="00EA5B5F" w:rsidRPr="0034643F">
        <w:rPr>
          <w:rFonts w:ascii="Calibri" w:hAnsi="Calibri" w:cs="Calibri"/>
        </w:rPr>
        <w:t xml:space="preserve"> (AMK)</w:t>
      </w:r>
      <w:r w:rsidR="00B66431" w:rsidRPr="0034643F">
        <w:rPr>
          <w:rFonts w:ascii="Calibri" w:hAnsi="Calibri" w:cs="Calibri"/>
        </w:rPr>
        <w:t>. Opintojen laajuus on 240</w:t>
      </w:r>
      <w:r w:rsidR="00EA5B5F" w:rsidRPr="0034643F">
        <w:rPr>
          <w:rFonts w:ascii="Calibri" w:hAnsi="Calibri" w:cs="Calibri"/>
        </w:rPr>
        <w:t xml:space="preserve"> opintopistettä ja kesto 4 vuotta. Tutkinnon tuottama osaaminen vastaa Euroopan unionin alueella yhteisesti määriteltyä korkeakoulutasoa, mikä mahdollistaa työvoiman ja asiantuntijoiden liikkumisen. Energiatekniikan insinöörin ammattinimikkeitä ovat esimerkiksi </w:t>
      </w:r>
      <w:r w:rsidR="00D7745E">
        <w:rPr>
          <w:rFonts w:ascii="Calibri" w:hAnsi="Calibri" w:cs="Calibri"/>
        </w:rPr>
        <w:t>voima</w:t>
      </w:r>
      <w:r w:rsidR="00EA5B5F" w:rsidRPr="0034643F">
        <w:rPr>
          <w:rFonts w:ascii="Calibri" w:hAnsi="Calibri" w:cs="Calibri"/>
        </w:rPr>
        <w:t xml:space="preserve">laitossuunnittelija, </w:t>
      </w:r>
      <w:r w:rsidR="00D7745E">
        <w:rPr>
          <w:rFonts w:ascii="Calibri" w:hAnsi="Calibri" w:cs="Calibri"/>
        </w:rPr>
        <w:t xml:space="preserve">tuotantoinsinööri, </w:t>
      </w:r>
      <w:r w:rsidR="00EA5B5F" w:rsidRPr="0034643F">
        <w:rPr>
          <w:rFonts w:ascii="Calibri" w:hAnsi="Calibri" w:cs="Calibri"/>
        </w:rPr>
        <w:t xml:space="preserve">tuotekehitysinsinööri, </w:t>
      </w:r>
      <w:r w:rsidR="00D7745E">
        <w:rPr>
          <w:rFonts w:ascii="Calibri" w:hAnsi="Calibri" w:cs="Calibri"/>
        </w:rPr>
        <w:t>energiainsinööri tai projekti-insinööri</w:t>
      </w:r>
      <w:r w:rsidR="00EA5B5F" w:rsidRPr="0034643F">
        <w:rPr>
          <w:rFonts w:ascii="Calibri" w:hAnsi="Calibri" w:cs="Calibri"/>
        </w:rPr>
        <w:t xml:space="preserve">. Valmistuttuasi työskentelet </w:t>
      </w:r>
      <w:r w:rsidR="00D7745E">
        <w:rPr>
          <w:rFonts w:ascii="Calibri" w:hAnsi="Calibri" w:cs="Calibri"/>
        </w:rPr>
        <w:t>energia-alan yrityksissä</w:t>
      </w:r>
      <w:r w:rsidR="00EA5B5F" w:rsidRPr="0034643F">
        <w:rPr>
          <w:rFonts w:ascii="Calibri" w:hAnsi="Calibri" w:cs="Calibri"/>
        </w:rPr>
        <w:t>, suunnittelutoimistoissa tai asiantuntijana energia-alalla.</w:t>
      </w:r>
    </w:p>
    <w:p w:rsidR="00A4009F" w:rsidRDefault="00A4009F" w:rsidP="00A4009F">
      <w:pPr>
        <w:rPr>
          <w:rFonts w:ascii="Calibri" w:hAnsi="Calibri" w:cs="Calibri"/>
        </w:rPr>
      </w:pPr>
    </w:p>
    <w:p w:rsidR="00A4009F" w:rsidRPr="00A4009F" w:rsidRDefault="0045560C" w:rsidP="00A4009F">
      <w:pPr>
        <w:autoSpaceDE w:val="0"/>
        <w:autoSpaceDN w:val="0"/>
        <w:adjustRightInd w:val="0"/>
        <w:rPr>
          <w:rFonts w:ascii="Calibri" w:hAnsi="Calibri" w:cs="Calibri"/>
        </w:rPr>
      </w:pPr>
      <w:r>
        <w:rPr>
          <w:rFonts w:ascii="Calibri" w:hAnsi="Calibri" w:cs="Calibri"/>
        </w:rPr>
        <w:t>Tutkinto-ohjelma</w:t>
      </w:r>
      <w:r w:rsidR="00A4009F">
        <w:rPr>
          <w:rFonts w:ascii="Calibri" w:hAnsi="Calibri" w:cs="Calibri"/>
        </w:rPr>
        <w:t xml:space="preserve"> jakaantuu </w:t>
      </w:r>
      <w:r w:rsidR="00A01389">
        <w:rPr>
          <w:rFonts w:ascii="Calibri" w:hAnsi="Calibri" w:cs="Calibri"/>
        </w:rPr>
        <w:t>kolmeen</w:t>
      </w:r>
      <w:r w:rsidR="00A4009F" w:rsidRPr="00A4009F">
        <w:rPr>
          <w:rFonts w:ascii="Calibri" w:hAnsi="Calibri" w:cs="Calibri"/>
        </w:rPr>
        <w:t xml:space="preserve"> pääsuuntautumiseen: </w:t>
      </w:r>
    </w:p>
    <w:p w:rsidR="00665E9C" w:rsidRPr="00A4009F" w:rsidRDefault="00665E9C" w:rsidP="00665E9C">
      <w:pPr>
        <w:numPr>
          <w:ilvl w:val="0"/>
          <w:numId w:val="24"/>
        </w:numPr>
        <w:autoSpaceDE w:val="0"/>
        <w:autoSpaceDN w:val="0"/>
        <w:adjustRightInd w:val="0"/>
        <w:rPr>
          <w:rFonts w:ascii="Calibri" w:hAnsi="Calibri" w:cs="Calibri"/>
          <w:b/>
          <w:bCs/>
          <w:color w:val="000000"/>
        </w:rPr>
      </w:pPr>
      <w:r>
        <w:rPr>
          <w:rFonts w:ascii="Calibri" w:hAnsi="Calibri" w:cs="Calibri"/>
          <w:bCs/>
          <w:color w:val="000000"/>
        </w:rPr>
        <w:t>Uusiutuva</w:t>
      </w:r>
      <w:r w:rsidRPr="00A4009F">
        <w:rPr>
          <w:rFonts w:ascii="Calibri" w:hAnsi="Calibri" w:cs="Calibri"/>
          <w:bCs/>
          <w:color w:val="000000"/>
        </w:rPr>
        <w:t xml:space="preserve"> </w:t>
      </w:r>
      <w:r>
        <w:rPr>
          <w:rFonts w:ascii="Calibri" w:hAnsi="Calibri" w:cs="Calibri"/>
          <w:bCs/>
          <w:color w:val="000000"/>
        </w:rPr>
        <w:t>energia</w:t>
      </w:r>
      <w:r w:rsidRPr="00A4009F">
        <w:rPr>
          <w:rFonts w:ascii="Calibri" w:hAnsi="Calibri" w:cs="Calibri"/>
          <w:bCs/>
          <w:color w:val="000000"/>
        </w:rPr>
        <w:t xml:space="preserve"> </w:t>
      </w:r>
      <w:r>
        <w:rPr>
          <w:rFonts w:ascii="Calibri" w:hAnsi="Calibri" w:cs="Calibri"/>
          <w:bCs/>
          <w:color w:val="000000"/>
        </w:rPr>
        <w:t>ja kiertotalous (päivätoteutus)</w:t>
      </w:r>
    </w:p>
    <w:p w:rsidR="00A4009F" w:rsidRPr="00A4009F" w:rsidRDefault="00934B34" w:rsidP="00A4009F">
      <w:pPr>
        <w:numPr>
          <w:ilvl w:val="0"/>
          <w:numId w:val="24"/>
        </w:numPr>
        <w:autoSpaceDE w:val="0"/>
        <w:autoSpaceDN w:val="0"/>
        <w:adjustRightInd w:val="0"/>
        <w:rPr>
          <w:rFonts w:ascii="Calibri" w:hAnsi="Calibri" w:cs="Calibri"/>
          <w:b/>
          <w:bCs/>
          <w:color w:val="000000"/>
        </w:rPr>
      </w:pPr>
      <w:r>
        <w:rPr>
          <w:rFonts w:ascii="Calibri" w:hAnsi="Calibri" w:cs="Calibri"/>
          <w:bCs/>
          <w:color w:val="000000"/>
        </w:rPr>
        <w:t>Energiantuotantotekniikka</w:t>
      </w:r>
      <w:r w:rsidR="00A01389">
        <w:rPr>
          <w:rFonts w:ascii="Calibri" w:hAnsi="Calibri" w:cs="Calibri"/>
          <w:bCs/>
          <w:color w:val="000000"/>
        </w:rPr>
        <w:t xml:space="preserve"> (monimuotototeutus)</w:t>
      </w:r>
    </w:p>
    <w:p w:rsidR="00A01389" w:rsidRPr="00A01389" w:rsidRDefault="00A01389" w:rsidP="00A4009F">
      <w:pPr>
        <w:numPr>
          <w:ilvl w:val="0"/>
          <w:numId w:val="24"/>
        </w:numPr>
        <w:autoSpaceDE w:val="0"/>
        <w:autoSpaceDN w:val="0"/>
        <w:adjustRightInd w:val="0"/>
        <w:rPr>
          <w:rFonts w:ascii="Calibri" w:hAnsi="Calibri" w:cs="Calibri"/>
          <w:b/>
          <w:bCs/>
          <w:color w:val="000000"/>
        </w:rPr>
      </w:pPr>
      <w:r>
        <w:rPr>
          <w:rFonts w:ascii="Calibri" w:hAnsi="Calibri" w:cs="Calibri"/>
          <w:bCs/>
          <w:color w:val="000000"/>
        </w:rPr>
        <w:t>Energia-automaatio (monimuotototeutus)</w:t>
      </w:r>
    </w:p>
    <w:p w:rsidR="00A4009F" w:rsidRPr="00A4009F" w:rsidRDefault="00A4009F" w:rsidP="00A4009F">
      <w:pPr>
        <w:autoSpaceDE w:val="0"/>
        <w:autoSpaceDN w:val="0"/>
        <w:adjustRightInd w:val="0"/>
        <w:ind w:left="720"/>
        <w:rPr>
          <w:rFonts w:ascii="Calibri" w:hAnsi="Calibri" w:cs="Calibri"/>
        </w:rPr>
      </w:pPr>
    </w:p>
    <w:p w:rsidR="00665E9C" w:rsidRPr="00A4009F" w:rsidRDefault="00665E9C" w:rsidP="00665E9C">
      <w:pPr>
        <w:autoSpaceDE w:val="0"/>
        <w:autoSpaceDN w:val="0"/>
        <w:adjustRightInd w:val="0"/>
        <w:rPr>
          <w:rFonts w:ascii="Calibri" w:hAnsi="Calibri" w:cs="Calibri"/>
          <w:b/>
          <w:bCs/>
          <w:color w:val="000000"/>
        </w:rPr>
      </w:pPr>
      <w:r>
        <w:rPr>
          <w:rFonts w:ascii="Calibri" w:hAnsi="Calibri" w:cs="Calibri"/>
          <w:b/>
          <w:bCs/>
          <w:color w:val="000000"/>
        </w:rPr>
        <w:t xml:space="preserve">1.1.1 </w:t>
      </w:r>
      <w:r w:rsidRPr="00A4009F">
        <w:rPr>
          <w:rFonts w:ascii="Calibri" w:hAnsi="Calibri" w:cs="Calibri"/>
          <w:b/>
          <w:bCs/>
          <w:color w:val="000000"/>
        </w:rPr>
        <w:t>U</w:t>
      </w:r>
      <w:r>
        <w:rPr>
          <w:rFonts w:ascii="Calibri" w:hAnsi="Calibri" w:cs="Calibri"/>
          <w:b/>
          <w:bCs/>
          <w:color w:val="000000"/>
        </w:rPr>
        <w:t>usiutuva energia ja kiertotalous (päivätoteutus)</w:t>
      </w:r>
    </w:p>
    <w:p w:rsidR="00665E9C" w:rsidRDefault="00665E9C" w:rsidP="00665E9C">
      <w:pPr>
        <w:autoSpaceDE w:val="0"/>
        <w:autoSpaceDN w:val="0"/>
        <w:adjustRightInd w:val="0"/>
        <w:rPr>
          <w:rFonts w:ascii="Calibri" w:hAnsi="Calibri" w:cs="Calibri"/>
          <w:color w:val="000000"/>
        </w:rPr>
      </w:pPr>
    </w:p>
    <w:p w:rsidR="00665E9C" w:rsidRPr="00A01389" w:rsidRDefault="00665E9C" w:rsidP="00665E9C">
      <w:pPr>
        <w:rPr>
          <w:rFonts w:ascii="Calibri" w:hAnsi="Calibri" w:cs="Helvetica"/>
          <w:color w:val="333333"/>
        </w:rPr>
      </w:pPr>
      <w:r w:rsidRPr="00A01389">
        <w:rPr>
          <w:rFonts w:ascii="Calibri" w:hAnsi="Calibri" w:cs="Helvetica"/>
          <w:b/>
          <w:color w:val="333333"/>
        </w:rPr>
        <w:t>Uusiutuvan energian ja kiertotalouden</w:t>
      </w:r>
      <w:r w:rsidRPr="00A01389">
        <w:rPr>
          <w:rFonts w:ascii="Calibri" w:hAnsi="Calibri" w:cs="Helvetica"/>
          <w:color w:val="333333"/>
        </w:rPr>
        <w:t xml:space="preserve"> suuntaavissa opinnoissa opitaan suunnittelemaan, kehittämään ja käyttämään mm. bio-, aurinko-, tuuli- ja vesie</w:t>
      </w:r>
      <w:r w:rsidRPr="00A01389">
        <w:rPr>
          <w:rFonts w:ascii="Calibri" w:hAnsi="Calibri" w:cs="Helvetica"/>
          <w:color w:val="333333"/>
        </w:rPr>
        <w:softHyphen/>
        <w:t xml:space="preserve">nergiaan perustuvia tekniikoita. Opinnoissa syvennytään myös bioenergian jalostusmenetelmiin sekä kiertotalousprosessien kehittämiseen.  </w:t>
      </w:r>
    </w:p>
    <w:p w:rsidR="00665E9C" w:rsidRDefault="00665E9C" w:rsidP="00665E9C">
      <w:pPr>
        <w:rPr>
          <w:rFonts w:ascii="Calibri" w:hAnsi="Calibri" w:cs="Helvetica"/>
          <w:color w:val="333333"/>
        </w:rPr>
      </w:pPr>
      <w:r w:rsidRPr="00A01389">
        <w:rPr>
          <w:rFonts w:ascii="Calibri" w:hAnsi="Calibri" w:cs="Helvetica"/>
          <w:color w:val="333333"/>
        </w:rPr>
        <w:t>Opinnoissasi painottuvat energiatekniikan järjestelmien kehittäminen ja tuotteistaminen asiakkaiden erilaisiin tarpeisiin. Kestävän kehityksen periaatteiden noudattaminen on luonteva osa koulutustasi.</w:t>
      </w:r>
    </w:p>
    <w:p w:rsidR="00665E9C" w:rsidRDefault="00665E9C" w:rsidP="00A4009F">
      <w:pPr>
        <w:autoSpaceDE w:val="0"/>
        <w:autoSpaceDN w:val="0"/>
        <w:adjustRightInd w:val="0"/>
        <w:rPr>
          <w:rFonts w:ascii="Calibri" w:hAnsi="Calibri" w:cs="Calibri"/>
          <w:b/>
          <w:bCs/>
          <w:color w:val="000000"/>
        </w:rPr>
      </w:pPr>
    </w:p>
    <w:p w:rsidR="00A4009F" w:rsidRPr="00A4009F" w:rsidRDefault="00665E9C" w:rsidP="00A4009F">
      <w:pPr>
        <w:autoSpaceDE w:val="0"/>
        <w:autoSpaceDN w:val="0"/>
        <w:adjustRightInd w:val="0"/>
        <w:rPr>
          <w:rFonts w:ascii="Calibri" w:hAnsi="Calibri" w:cs="Calibri"/>
          <w:b/>
          <w:bCs/>
          <w:color w:val="000000"/>
        </w:rPr>
      </w:pPr>
      <w:r>
        <w:rPr>
          <w:rFonts w:ascii="Calibri" w:hAnsi="Calibri" w:cs="Calibri"/>
          <w:b/>
          <w:bCs/>
          <w:color w:val="000000"/>
        </w:rPr>
        <w:lastRenderedPageBreak/>
        <w:t>1.1.2</w:t>
      </w:r>
      <w:r w:rsidR="00A4009F">
        <w:rPr>
          <w:rFonts w:ascii="Calibri" w:hAnsi="Calibri" w:cs="Calibri"/>
          <w:b/>
          <w:bCs/>
          <w:color w:val="000000"/>
        </w:rPr>
        <w:t xml:space="preserve"> </w:t>
      </w:r>
      <w:r w:rsidR="00934B34">
        <w:rPr>
          <w:rFonts w:ascii="Calibri" w:hAnsi="Calibri" w:cs="Calibri"/>
          <w:b/>
          <w:bCs/>
          <w:color w:val="000000"/>
        </w:rPr>
        <w:t>Energiantuotantotekniikka</w:t>
      </w:r>
      <w:r>
        <w:rPr>
          <w:rFonts w:ascii="Calibri" w:hAnsi="Calibri" w:cs="Calibri"/>
          <w:b/>
          <w:bCs/>
          <w:color w:val="000000"/>
        </w:rPr>
        <w:t xml:space="preserve"> (monimuotototeutus)</w:t>
      </w:r>
    </w:p>
    <w:p w:rsidR="00A4009F" w:rsidRDefault="00A4009F" w:rsidP="00A4009F">
      <w:pPr>
        <w:autoSpaceDE w:val="0"/>
        <w:autoSpaceDN w:val="0"/>
        <w:adjustRightInd w:val="0"/>
        <w:rPr>
          <w:rFonts w:ascii="Calibri" w:hAnsi="Calibri" w:cs="Calibri"/>
          <w:bCs/>
          <w:color w:val="000000"/>
        </w:rPr>
      </w:pPr>
    </w:p>
    <w:p w:rsidR="00A4009F" w:rsidRDefault="00934B34" w:rsidP="00A4009F">
      <w:pPr>
        <w:autoSpaceDE w:val="0"/>
        <w:autoSpaceDN w:val="0"/>
        <w:adjustRightInd w:val="0"/>
        <w:rPr>
          <w:rFonts w:ascii="Calibri" w:hAnsi="Calibri" w:cs="Calibri"/>
          <w:bCs/>
          <w:color w:val="000000"/>
        </w:rPr>
      </w:pPr>
      <w:r>
        <w:rPr>
          <w:rFonts w:ascii="Calibri" w:hAnsi="Calibri" w:cs="Calibri"/>
          <w:bCs/>
          <w:color w:val="000000"/>
        </w:rPr>
        <w:t>Energiantuotantotekniikan</w:t>
      </w:r>
      <w:r w:rsidR="00A4009F" w:rsidRPr="00A4009F">
        <w:rPr>
          <w:rFonts w:ascii="Calibri" w:hAnsi="Calibri" w:cs="Calibri"/>
          <w:bCs/>
          <w:color w:val="000000"/>
        </w:rPr>
        <w:t xml:space="preserve"> suuntaavissa opinnoissa perehdytään energiateollisuuden järjestelmien, kuten höyrykattilat, prosessi-, instrumentointi-, 3D-laitos- ja -laitesuunnitteluun sekä laitosten käyttöön ja ylläpitoon. Opiskelijoiden käytössä ovat uusimmat tietokoneavusteisen suunnittelun ja simuloinnin apuvälineet, joita Suomen kansainvälisesti merkittävät energiatekniikan teknologiatoimittajat käyttävät. Opetuksen käytännönläheisyys varmistuu kiinteässä yhteistyössä yritysten kanssa tehtävissä projektitöissä</w:t>
      </w:r>
      <w:r w:rsidR="00D7745E">
        <w:rPr>
          <w:rFonts w:ascii="Calibri" w:hAnsi="Calibri" w:cs="Calibri"/>
          <w:bCs/>
          <w:color w:val="000000"/>
        </w:rPr>
        <w:t>.</w:t>
      </w:r>
    </w:p>
    <w:p w:rsidR="00D7745E" w:rsidRDefault="00D7745E" w:rsidP="00A4009F">
      <w:pPr>
        <w:autoSpaceDE w:val="0"/>
        <w:autoSpaceDN w:val="0"/>
        <w:adjustRightInd w:val="0"/>
        <w:rPr>
          <w:rFonts w:ascii="Calibri" w:hAnsi="Calibri" w:cs="Calibri"/>
          <w:b/>
          <w:bCs/>
          <w:color w:val="000000"/>
        </w:rPr>
      </w:pPr>
    </w:p>
    <w:p w:rsidR="00665E9C" w:rsidRDefault="00665E9C" w:rsidP="00665E9C">
      <w:pPr>
        <w:autoSpaceDE w:val="0"/>
        <w:autoSpaceDN w:val="0"/>
        <w:adjustRightInd w:val="0"/>
        <w:rPr>
          <w:rFonts w:ascii="Calibri" w:hAnsi="Calibri" w:cs="Calibri"/>
          <w:b/>
          <w:bCs/>
          <w:color w:val="000000"/>
        </w:rPr>
      </w:pPr>
      <w:r>
        <w:rPr>
          <w:rFonts w:ascii="Calibri" w:hAnsi="Calibri" w:cs="Calibri"/>
          <w:b/>
          <w:bCs/>
          <w:color w:val="000000"/>
        </w:rPr>
        <w:t>1.1.3 Energia-automaatio (monimuotototeutus)</w:t>
      </w:r>
    </w:p>
    <w:p w:rsidR="00665E9C" w:rsidRDefault="00665E9C" w:rsidP="00665E9C">
      <w:pPr>
        <w:autoSpaceDE w:val="0"/>
        <w:autoSpaceDN w:val="0"/>
        <w:adjustRightInd w:val="0"/>
        <w:rPr>
          <w:rFonts w:ascii="Calibri" w:hAnsi="Calibri" w:cs="Calibri"/>
          <w:b/>
          <w:bCs/>
          <w:color w:val="000000"/>
        </w:rPr>
      </w:pPr>
    </w:p>
    <w:p w:rsidR="004367E3" w:rsidRPr="004367E3" w:rsidRDefault="00665E9C" w:rsidP="00665E9C">
      <w:pPr>
        <w:autoSpaceDE w:val="0"/>
        <w:autoSpaceDN w:val="0"/>
        <w:adjustRightInd w:val="0"/>
        <w:rPr>
          <w:rFonts w:ascii="Calibri" w:hAnsi="Calibri" w:cs="Calibri"/>
          <w:bCs/>
          <w:color w:val="000000"/>
        </w:rPr>
      </w:pPr>
      <w:r w:rsidRPr="008009C7">
        <w:rPr>
          <w:rFonts w:ascii="Helvetica" w:hAnsi="Helvetica" w:cs="Helvetica"/>
          <w:color w:val="333333"/>
          <w:sz w:val="20"/>
          <w:szCs w:val="20"/>
        </w:rPr>
        <w:br/>
      </w:r>
      <w:r w:rsidR="004367E3" w:rsidRPr="004367E3">
        <w:rPr>
          <w:rFonts w:ascii="Calibri" w:hAnsi="Calibri" w:cs="Calibri"/>
          <w:bCs/>
          <w:color w:val="000000"/>
        </w:rPr>
        <w:t xml:space="preserve">Energia-automaation suuntautumisessa perehdytään automaatiotekniikan älykkäillä järjestelmillä tapahtuviin energiantuotantoprosessien hallintaan ja suunnitteluun. Opiskelijat perehtyvät mittaus-, ohjaus- ja säätötekniikan sekä instrumentointi opintojen kautta </w:t>
      </w:r>
      <w:r w:rsidR="004367E3">
        <w:rPr>
          <w:rFonts w:ascii="Calibri" w:hAnsi="Calibri" w:cs="Calibri"/>
          <w:bCs/>
          <w:color w:val="000000"/>
        </w:rPr>
        <w:t>tuuli-, aurinko- ja voimalaitos</w:t>
      </w:r>
      <w:r w:rsidR="004367E3" w:rsidRPr="004367E3">
        <w:rPr>
          <w:rFonts w:ascii="Calibri" w:hAnsi="Calibri" w:cs="Calibri"/>
          <w:bCs/>
          <w:color w:val="000000"/>
        </w:rPr>
        <w:t xml:space="preserve">prosessien tulevaisuuden käyttökohteiden automaatiojärjestelmien suunnitteluun. He tietävät miten hyödyntää IoT - sovelluksia ja tietoverkkoja energiantuotannossa ja tuntevat sumeiden järjestelmien ja  neuroverkkojen käytön merkityksen (Big Data) suurten tietomäärien tiedon louhinnassa ja hyödyntämisessä. Opetuksessa keskitytään myös ohjelmointiin ja testaamiseen sekä järjestelmien käyttöön ja kunnossapitoon 3D - virtuaalitodellisuuden avulla. </w:t>
      </w:r>
      <w:r w:rsidRPr="004367E3">
        <w:rPr>
          <w:rFonts w:ascii="Calibri" w:hAnsi="Calibri" w:cs="Calibri"/>
          <w:bCs/>
          <w:color w:val="000000"/>
        </w:rPr>
        <w:br/>
      </w:r>
    </w:p>
    <w:p w:rsidR="00665E9C" w:rsidRPr="00A01389" w:rsidRDefault="00665E9C" w:rsidP="00665E9C">
      <w:pPr>
        <w:autoSpaceDE w:val="0"/>
        <w:autoSpaceDN w:val="0"/>
        <w:adjustRightInd w:val="0"/>
        <w:rPr>
          <w:rFonts w:ascii="Calibri" w:hAnsi="Calibri" w:cs="Helvetica"/>
          <w:color w:val="333333"/>
        </w:rPr>
      </w:pPr>
      <w:r w:rsidRPr="00A01389">
        <w:rPr>
          <w:rFonts w:ascii="Calibri" w:hAnsi="Calibri" w:cs="Helvetica"/>
          <w:color w:val="333333"/>
        </w:rPr>
        <w:t>Energiantuotantotekniikan ja energia-automaation suuntautumiset toteutetaan yhdessä monimuotototeutuksen kanssa.</w:t>
      </w:r>
      <w:r w:rsidRPr="00A01389">
        <w:rPr>
          <w:rFonts w:ascii="Calibri" w:hAnsi="Calibri" w:cs="Helvetica"/>
          <w:color w:val="333333"/>
        </w:rPr>
        <w:fldChar w:fldCharType="begin"/>
      </w:r>
      <w:r w:rsidRPr="00A01389">
        <w:rPr>
          <w:rFonts w:ascii="Calibri" w:hAnsi="Calibri" w:cs="Helvetica"/>
          <w:color w:val="333333"/>
        </w:rPr>
        <w:instrText xml:space="preserve"> HYPERLINK "javascript:void(0)" </w:instrText>
      </w:r>
      <w:r w:rsidRPr="00A01389">
        <w:rPr>
          <w:rFonts w:ascii="Calibri" w:hAnsi="Calibri" w:cs="Helvetica"/>
          <w:color w:val="333333"/>
        </w:rPr>
        <w:fldChar w:fldCharType="separate"/>
      </w:r>
    </w:p>
    <w:p w:rsidR="00665E9C" w:rsidRPr="00A01389" w:rsidRDefault="00665E9C" w:rsidP="00665E9C">
      <w:pPr>
        <w:shd w:val="clear" w:color="auto" w:fill="FFFFFF"/>
        <w:rPr>
          <w:rFonts w:ascii="Calibri" w:hAnsi="Calibri" w:cs="Helvetica"/>
          <w:color w:val="333333"/>
        </w:rPr>
      </w:pPr>
    </w:p>
    <w:p w:rsidR="00A01389" w:rsidRDefault="00665E9C" w:rsidP="00665E9C">
      <w:pPr>
        <w:autoSpaceDE w:val="0"/>
        <w:autoSpaceDN w:val="0"/>
        <w:adjustRightInd w:val="0"/>
        <w:rPr>
          <w:rFonts w:ascii="Calibri" w:hAnsi="Calibri" w:cs="Helvetica"/>
          <w:color w:val="333333"/>
        </w:rPr>
      </w:pPr>
      <w:r w:rsidRPr="00A01389">
        <w:rPr>
          <w:rFonts w:ascii="Calibri" w:hAnsi="Calibri" w:cs="Helvetica"/>
          <w:color w:val="333333"/>
        </w:rPr>
        <w:fldChar w:fldCharType="end"/>
      </w:r>
    </w:p>
    <w:p w:rsidR="00A01389" w:rsidRDefault="00A01389" w:rsidP="00A01389">
      <w:pPr>
        <w:rPr>
          <w:rFonts w:ascii="Calibri" w:hAnsi="Calibri" w:cs="Helvetica"/>
          <w:color w:val="333333"/>
        </w:rPr>
      </w:pPr>
    </w:p>
    <w:p w:rsidR="00A01389" w:rsidRPr="00A01389" w:rsidRDefault="00A01389" w:rsidP="00A01389">
      <w:pPr>
        <w:rPr>
          <w:rFonts w:ascii="Calibri" w:hAnsi="Calibri" w:cs="Helvetica"/>
          <w:color w:val="333333"/>
        </w:rPr>
      </w:pPr>
    </w:p>
    <w:p w:rsidR="00A01389" w:rsidRPr="00A4009F" w:rsidRDefault="00A01389" w:rsidP="00A01389">
      <w:pPr>
        <w:autoSpaceDE w:val="0"/>
        <w:autoSpaceDN w:val="0"/>
        <w:adjustRightInd w:val="0"/>
        <w:rPr>
          <w:rFonts w:ascii="Calibri" w:hAnsi="Calibri" w:cs="Calibri"/>
          <w:b/>
          <w:bCs/>
          <w:color w:val="000000"/>
        </w:rPr>
      </w:pPr>
    </w:p>
    <w:p w:rsidR="00A4009F" w:rsidRPr="00A4009F" w:rsidRDefault="00A4009F" w:rsidP="00A4009F">
      <w:pPr>
        <w:ind w:left="720"/>
        <w:rPr>
          <w:rFonts w:ascii="Calibri" w:hAnsi="Calibri" w:cs="Calibri"/>
        </w:rPr>
      </w:pPr>
    </w:p>
    <w:p w:rsidR="00EA5B5F" w:rsidRPr="0034643F" w:rsidRDefault="00EA5B5F" w:rsidP="00EA5B5F">
      <w:pPr>
        <w:autoSpaceDE w:val="0"/>
        <w:autoSpaceDN w:val="0"/>
        <w:adjustRightInd w:val="0"/>
        <w:rPr>
          <w:rFonts w:ascii="Calibri" w:hAnsi="Calibri" w:cs="Calibri"/>
          <w:b/>
          <w:sz w:val="28"/>
          <w:szCs w:val="28"/>
        </w:rPr>
      </w:pPr>
      <w:r w:rsidRPr="0034643F">
        <w:rPr>
          <w:rFonts w:ascii="Calibri" w:hAnsi="Calibri" w:cs="Calibri"/>
          <w:b/>
          <w:sz w:val="28"/>
          <w:szCs w:val="28"/>
        </w:rPr>
        <w:t>1.2 Osaamistavoitteet</w:t>
      </w:r>
    </w:p>
    <w:p w:rsidR="00EA5B5F" w:rsidRPr="0034643F" w:rsidRDefault="00EA5B5F" w:rsidP="00EA5B5F">
      <w:pPr>
        <w:autoSpaceDE w:val="0"/>
        <w:autoSpaceDN w:val="0"/>
        <w:adjustRightInd w:val="0"/>
        <w:rPr>
          <w:rFonts w:ascii="Calibri" w:hAnsi="Calibri" w:cs="Calibri"/>
        </w:rPr>
      </w:pPr>
    </w:p>
    <w:p w:rsidR="006F77CB" w:rsidRPr="0034643F" w:rsidRDefault="006F77CB" w:rsidP="00652D97">
      <w:pPr>
        <w:rPr>
          <w:rFonts w:ascii="Calibri" w:hAnsi="Calibri" w:cs="Calibri"/>
        </w:rPr>
      </w:pPr>
      <w:r w:rsidRPr="0034643F">
        <w:rPr>
          <w:rFonts w:ascii="Calibri" w:hAnsi="Calibri" w:cs="Calibri"/>
        </w:rPr>
        <w:t xml:space="preserve">Yleiset AMK:n </w:t>
      </w:r>
      <w:r w:rsidR="00DE142F" w:rsidRPr="0034643F">
        <w:rPr>
          <w:rFonts w:ascii="Calibri" w:hAnsi="Calibri" w:cs="Calibri"/>
        </w:rPr>
        <w:t>osaamistavoitteet</w:t>
      </w:r>
      <w:r w:rsidRPr="0034643F">
        <w:rPr>
          <w:rFonts w:ascii="Calibri" w:hAnsi="Calibri" w:cs="Calibri"/>
        </w:rPr>
        <w:t xml:space="preserve"> ovat kaikille koulutusohjel</w:t>
      </w:r>
      <w:r w:rsidR="00DE142F" w:rsidRPr="0034643F">
        <w:rPr>
          <w:rFonts w:ascii="Calibri" w:hAnsi="Calibri" w:cs="Calibri"/>
        </w:rPr>
        <w:t>mille yhteisiä.</w:t>
      </w:r>
    </w:p>
    <w:p w:rsidR="00DE142F" w:rsidRDefault="00DE142F" w:rsidP="00DE142F">
      <w:pPr>
        <w:pStyle w:val="Heading3"/>
        <w:rPr>
          <w:rFonts w:ascii="Calibri" w:hAnsi="Calibri" w:cs="Calibri"/>
          <w:szCs w:val="24"/>
        </w:rPr>
      </w:pPr>
      <w:bookmarkStart w:id="1" w:name="_Toc290881662"/>
      <w:r w:rsidRPr="0034643F">
        <w:rPr>
          <w:rFonts w:ascii="Calibri" w:hAnsi="Calibri" w:cs="Calibri"/>
          <w:szCs w:val="24"/>
        </w:rPr>
        <w:t>AMMATTIKORKEAKOULUTUTKINTOJEN YLEISET OSAAMISTAVOITTE</w:t>
      </w:r>
      <w:bookmarkEnd w:id="1"/>
      <w:r w:rsidRPr="0034643F">
        <w:rPr>
          <w:rFonts w:ascii="Calibri" w:hAnsi="Calibri" w:cs="Calibri"/>
          <w:szCs w:val="24"/>
        </w:rPr>
        <w:t>ET</w:t>
      </w:r>
    </w:p>
    <w:p w:rsidR="00CD3A5F" w:rsidRDefault="00CD3A5F" w:rsidP="00CD3A5F"/>
    <w:p w:rsidR="00CD3A5F" w:rsidRPr="00DE142F" w:rsidRDefault="00CD3A5F" w:rsidP="00CD3A5F">
      <w:pPr>
        <w:rPr>
          <w:rFonts w:ascii="Calibri" w:hAnsi="Calibri" w:cs="Calibri"/>
        </w:rPr>
      </w:pPr>
      <w:r w:rsidRPr="00DE142F">
        <w:rPr>
          <w:rFonts w:ascii="Calibri" w:hAnsi="Calibri" w:cs="Calibri"/>
        </w:rPr>
        <w:t xml:space="preserve">Energiatekniikan insinöörin </w:t>
      </w:r>
      <w:r w:rsidRPr="00DE142F">
        <w:rPr>
          <w:rFonts w:ascii="Calibri" w:hAnsi="Calibri" w:cs="Calibri"/>
          <w:color w:val="31A3B5"/>
        </w:rPr>
        <w:t>koulutus on eurooppalaista ja suomalaista tasoa 6</w:t>
      </w:r>
      <w:r w:rsidRPr="00DE142F">
        <w:rPr>
          <w:rFonts w:ascii="Calibri" w:hAnsi="Calibri" w:cs="Calibri"/>
        </w:rPr>
        <w:t xml:space="preserve"> (</w:t>
      </w:r>
      <w:hyperlink r:id="rId12" w:history="1">
        <w:r w:rsidRPr="00DE142F">
          <w:rPr>
            <w:rStyle w:val="Hyperlink"/>
            <w:rFonts w:ascii="Calibri" w:hAnsi="Calibri" w:cs="Calibri"/>
            <w:color w:val="C53486"/>
          </w:rPr>
          <w:t>kansallinen viitekehys</w:t>
        </w:r>
      </w:hyperlink>
      <w:r w:rsidRPr="00DE142F">
        <w:rPr>
          <w:rFonts w:ascii="Calibri" w:hAnsi="Calibri" w:cs="Calibri"/>
        </w:rPr>
        <w:t>).</w:t>
      </w:r>
    </w:p>
    <w:p w:rsidR="00CD3A5F" w:rsidRPr="00595FDF" w:rsidRDefault="00CD3A5F" w:rsidP="00CD3A5F">
      <w:pPr>
        <w:rPr>
          <w:rFonts w:cs="Calibri"/>
          <w:b/>
          <w:bCs/>
        </w:rPr>
      </w:pPr>
    </w:p>
    <w:p w:rsidR="00CD3A5F" w:rsidRDefault="00CD3A5F" w:rsidP="00CD3A5F">
      <w:pPr>
        <w:rPr>
          <w:rFonts w:ascii="Calibri" w:hAnsi="Calibri" w:cs="Calibri"/>
        </w:rPr>
      </w:pPr>
    </w:p>
    <w:p w:rsidR="00CD3A5F" w:rsidRPr="00CD3A5F" w:rsidRDefault="00CD3A5F" w:rsidP="00CD3A5F"/>
    <w:p w:rsidR="00DE142F" w:rsidRPr="00595FDF" w:rsidRDefault="00DE142F" w:rsidP="00DE142F">
      <w:pPr>
        <w:rPr>
          <w:rFonts w:cs="Calibri"/>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1"/>
        <w:gridCol w:w="6502"/>
      </w:tblGrid>
      <w:tr w:rsidR="00DE142F" w:rsidRPr="00595FDF" w:rsidTr="00CD3A5F">
        <w:trPr>
          <w:trHeight w:val="736"/>
        </w:trPr>
        <w:tc>
          <w:tcPr>
            <w:tcW w:w="2541" w:type="dxa"/>
            <w:shd w:val="clear" w:color="auto" w:fill="31A3B5"/>
          </w:tcPr>
          <w:p w:rsidR="00DE142F" w:rsidRPr="001C70B5" w:rsidRDefault="00DE142F" w:rsidP="00CD3A5F">
            <w:pPr>
              <w:spacing w:before="240" w:after="240"/>
              <w:rPr>
                <w:rFonts w:ascii="Tahoma" w:hAnsi="Tahoma" w:cs="Tahoma"/>
                <w:b/>
                <w:color w:val="FFFFFF"/>
                <w:sz w:val="20"/>
                <w:szCs w:val="20"/>
              </w:rPr>
            </w:pPr>
            <w:r w:rsidRPr="001C70B5">
              <w:rPr>
                <w:rFonts w:ascii="Tahoma" w:hAnsi="Tahoma" w:cs="Tahoma"/>
                <w:b/>
                <w:color w:val="FFFFFF"/>
                <w:sz w:val="20"/>
                <w:szCs w:val="20"/>
              </w:rPr>
              <w:t>Osaamisen osa-alue</w:t>
            </w:r>
          </w:p>
        </w:tc>
        <w:tc>
          <w:tcPr>
            <w:tcW w:w="6502" w:type="dxa"/>
            <w:shd w:val="clear" w:color="auto" w:fill="31A3B5"/>
          </w:tcPr>
          <w:p w:rsidR="00DE142F" w:rsidRPr="001C70B5" w:rsidRDefault="00DE142F" w:rsidP="00CD3A5F">
            <w:pPr>
              <w:spacing w:before="240" w:after="240"/>
              <w:rPr>
                <w:rFonts w:ascii="Tahoma" w:hAnsi="Tahoma" w:cs="Tahoma"/>
                <w:b/>
                <w:color w:val="FFFFFF"/>
                <w:sz w:val="20"/>
                <w:szCs w:val="20"/>
              </w:rPr>
            </w:pPr>
            <w:r w:rsidRPr="001C70B5">
              <w:rPr>
                <w:rFonts w:ascii="Tahoma" w:hAnsi="Tahoma" w:cs="Tahoma"/>
                <w:b/>
                <w:color w:val="FFFFFF"/>
                <w:sz w:val="20"/>
                <w:szCs w:val="20"/>
              </w:rPr>
              <w:t>Osaaminen tasolla 6</w:t>
            </w:r>
          </w:p>
        </w:tc>
      </w:tr>
      <w:tr w:rsidR="00DE142F" w:rsidRPr="00595FDF" w:rsidTr="00CD3A5F">
        <w:trPr>
          <w:trHeight w:val="1302"/>
        </w:trPr>
        <w:tc>
          <w:tcPr>
            <w:tcW w:w="2541" w:type="dxa"/>
          </w:tcPr>
          <w:p w:rsidR="00DE142F" w:rsidRPr="001C70B5" w:rsidRDefault="00DE142F" w:rsidP="00CD3A5F">
            <w:pPr>
              <w:spacing w:before="240" w:after="240"/>
              <w:rPr>
                <w:rFonts w:ascii="Tahoma" w:hAnsi="Tahoma" w:cs="Tahoma"/>
                <w:b/>
                <w:sz w:val="20"/>
                <w:szCs w:val="20"/>
              </w:rPr>
            </w:pPr>
            <w:r w:rsidRPr="001C70B5">
              <w:rPr>
                <w:rFonts w:ascii="Tahoma" w:hAnsi="Tahoma" w:cs="Tahoma"/>
                <w:b/>
                <w:sz w:val="20"/>
                <w:szCs w:val="20"/>
              </w:rPr>
              <w:lastRenderedPageBreak/>
              <w:t>Tieto</w:t>
            </w:r>
          </w:p>
        </w:tc>
        <w:tc>
          <w:tcPr>
            <w:tcW w:w="6502" w:type="dxa"/>
          </w:tcPr>
          <w:p w:rsidR="00DE142F" w:rsidRPr="001C70B5" w:rsidRDefault="005932B4" w:rsidP="00CD3A5F">
            <w:pPr>
              <w:spacing w:before="240" w:after="240"/>
              <w:rPr>
                <w:rFonts w:ascii="Tahoma" w:hAnsi="Tahoma" w:cs="Tahoma"/>
                <w:b/>
                <w:sz w:val="20"/>
                <w:szCs w:val="20"/>
              </w:rPr>
            </w:pPr>
            <w:r w:rsidRPr="001C70B5">
              <w:rPr>
                <w:rFonts w:ascii="Tahoma" w:hAnsi="Tahoma" w:cs="Tahoma"/>
                <w:sz w:val="20"/>
                <w:szCs w:val="20"/>
              </w:rPr>
              <w:t>Energiatekniikan insinööri</w:t>
            </w:r>
            <w:r w:rsidR="00DE142F" w:rsidRPr="001C70B5">
              <w:rPr>
                <w:rFonts w:ascii="Tahoma" w:hAnsi="Tahoma" w:cs="Tahoma"/>
                <w:sz w:val="20"/>
                <w:szCs w:val="20"/>
              </w:rPr>
              <w:t xml:space="preserve"> hallitsee laaj</w:t>
            </w:r>
            <w:r w:rsidRPr="001C70B5">
              <w:rPr>
                <w:rFonts w:ascii="Tahoma" w:hAnsi="Tahoma" w:cs="Tahoma"/>
                <w:sz w:val="20"/>
                <w:szCs w:val="20"/>
              </w:rPr>
              <w:t>a-alaiset ja edistyneet energia-</w:t>
            </w:r>
            <w:r w:rsidR="00DE142F" w:rsidRPr="001C70B5">
              <w:rPr>
                <w:rFonts w:ascii="Tahoma" w:hAnsi="Tahoma" w:cs="Tahoma"/>
                <w:sz w:val="20"/>
                <w:szCs w:val="20"/>
              </w:rPr>
              <w:t xml:space="preserve">alan tiedot, joihin liittyy teorioiden, keskeisten käsitteiden, menetelmien ja periaatteiden kriittinen ymmärtäminen ja arviointi. Hän ymmärtää </w:t>
            </w:r>
            <w:r w:rsidRPr="001C70B5">
              <w:rPr>
                <w:rFonts w:ascii="Tahoma" w:hAnsi="Tahoma" w:cs="Tahoma"/>
                <w:sz w:val="20"/>
                <w:szCs w:val="20"/>
              </w:rPr>
              <w:t>energia-</w:t>
            </w:r>
            <w:r w:rsidR="00DE142F" w:rsidRPr="001C70B5">
              <w:rPr>
                <w:rFonts w:ascii="Tahoma" w:hAnsi="Tahoma" w:cs="Tahoma"/>
                <w:sz w:val="20"/>
                <w:szCs w:val="20"/>
              </w:rPr>
              <w:t>alan kattavuuden ja rajat.</w:t>
            </w:r>
          </w:p>
        </w:tc>
      </w:tr>
      <w:tr w:rsidR="00DE142F" w:rsidRPr="00595FDF" w:rsidTr="00CD3A5F">
        <w:trPr>
          <w:trHeight w:val="1258"/>
        </w:trPr>
        <w:tc>
          <w:tcPr>
            <w:tcW w:w="2541" w:type="dxa"/>
          </w:tcPr>
          <w:p w:rsidR="00DE142F" w:rsidRPr="001C70B5" w:rsidRDefault="00DE142F" w:rsidP="00CD3A5F">
            <w:pPr>
              <w:spacing w:before="240" w:after="240"/>
              <w:rPr>
                <w:rFonts w:ascii="Tahoma" w:hAnsi="Tahoma" w:cs="Tahoma"/>
                <w:b/>
                <w:sz w:val="20"/>
                <w:szCs w:val="20"/>
              </w:rPr>
            </w:pPr>
            <w:r w:rsidRPr="001C70B5">
              <w:rPr>
                <w:rFonts w:ascii="Tahoma" w:hAnsi="Tahoma" w:cs="Tahoma"/>
                <w:b/>
                <w:sz w:val="20"/>
                <w:szCs w:val="20"/>
              </w:rPr>
              <w:t xml:space="preserve">Työskentelytapa ja </w:t>
            </w:r>
            <w:r w:rsidRPr="001C70B5">
              <w:rPr>
                <w:rFonts w:ascii="Tahoma" w:hAnsi="Tahoma" w:cs="Tahoma"/>
                <w:b/>
                <w:sz w:val="20"/>
                <w:szCs w:val="20"/>
              </w:rPr>
              <w:br/>
              <w:t>soveltaminen (taito)</w:t>
            </w:r>
          </w:p>
        </w:tc>
        <w:tc>
          <w:tcPr>
            <w:tcW w:w="6502" w:type="dxa"/>
          </w:tcPr>
          <w:p w:rsidR="00DE142F" w:rsidRPr="001C70B5" w:rsidRDefault="005932B4" w:rsidP="00CD3A5F">
            <w:pPr>
              <w:spacing w:before="240" w:after="240"/>
              <w:rPr>
                <w:rFonts w:ascii="Tahoma" w:hAnsi="Tahoma" w:cs="Tahoma"/>
                <w:b/>
                <w:sz w:val="20"/>
                <w:szCs w:val="20"/>
              </w:rPr>
            </w:pPr>
            <w:r w:rsidRPr="001C70B5">
              <w:rPr>
                <w:rFonts w:ascii="Tahoma" w:hAnsi="Tahoma" w:cs="Tahoma"/>
                <w:sz w:val="20"/>
                <w:szCs w:val="20"/>
              </w:rPr>
              <w:t>Energiatekniikan insinööri</w:t>
            </w:r>
            <w:r w:rsidR="00DE142F" w:rsidRPr="001C70B5">
              <w:rPr>
                <w:rFonts w:ascii="Tahoma" w:hAnsi="Tahoma" w:cs="Tahoma"/>
                <w:sz w:val="20"/>
                <w:szCs w:val="20"/>
              </w:rPr>
              <w:t xml:space="preserve"> hallitsee edistyneet taidot, jotka osoittavat asioiden hallintaa, kykyä soveltaa ja kykyä luoviin ratka</w:t>
            </w:r>
            <w:r w:rsidR="00AA7DCC" w:rsidRPr="001C70B5">
              <w:rPr>
                <w:rFonts w:ascii="Tahoma" w:hAnsi="Tahoma" w:cs="Tahoma"/>
                <w:sz w:val="20"/>
                <w:szCs w:val="20"/>
              </w:rPr>
              <w:t>isuihin, joita vaaditaan energia-</w:t>
            </w:r>
            <w:r w:rsidR="00DE142F" w:rsidRPr="001C70B5">
              <w:rPr>
                <w:rFonts w:ascii="Tahoma" w:hAnsi="Tahoma" w:cs="Tahoma"/>
                <w:sz w:val="20"/>
                <w:szCs w:val="20"/>
              </w:rPr>
              <w:t>alalla monimutkaisten tai ennakoimattomien ongelmien ratkaisemisessa.</w:t>
            </w:r>
          </w:p>
        </w:tc>
      </w:tr>
      <w:tr w:rsidR="00DE142F" w:rsidRPr="00595FDF" w:rsidTr="00CD3A5F">
        <w:trPr>
          <w:trHeight w:val="1526"/>
        </w:trPr>
        <w:tc>
          <w:tcPr>
            <w:tcW w:w="2541" w:type="dxa"/>
          </w:tcPr>
          <w:p w:rsidR="00DE142F" w:rsidRPr="001C70B5" w:rsidRDefault="00DE142F" w:rsidP="00CD3A5F">
            <w:pPr>
              <w:spacing w:before="240" w:after="240"/>
              <w:rPr>
                <w:rFonts w:ascii="Tahoma" w:hAnsi="Tahoma" w:cs="Tahoma"/>
                <w:b/>
                <w:sz w:val="20"/>
                <w:szCs w:val="20"/>
              </w:rPr>
            </w:pPr>
            <w:r w:rsidRPr="001C70B5">
              <w:rPr>
                <w:rFonts w:ascii="Tahoma" w:hAnsi="Tahoma" w:cs="Tahoma"/>
                <w:b/>
                <w:sz w:val="20"/>
                <w:szCs w:val="20"/>
              </w:rPr>
              <w:t xml:space="preserve">Vastuu, johtaminen, </w:t>
            </w:r>
            <w:r w:rsidRPr="001C70B5">
              <w:rPr>
                <w:rFonts w:ascii="Tahoma" w:hAnsi="Tahoma" w:cs="Tahoma"/>
                <w:b/>
                <w:sz w:val="20"/>
                <w:szCs w:val="20"/>
              </w:rPr>
              <w:br/>
              <w:t>yrittäjyys</w:t>
            </w:r>
          </w:p>
        </w:tc>
        <w:tc>
          <w:tcPr>
            <w:tcW w:w="6502" w:type="dxa"/>
          </w:tcPr>
          <w:p w:rsidR="00DE142F" w:rsidRPr="001C70B5" w:rsidRDefault="00AA7DCC" w:rsidP="00CD3A5F">
            <w:pPr>
              <w:spacing w:before="240" w:after="240"/>
              <w:rPr>
                <w:rFonts w:ascii="Tahoma" w:hAnsi="Tahoma" w:cs="Tahoma"/>
                <w:b/>
                <w:sz w:val="20"/>
                <w:szCs w:val="20"/>
              </w:rPr>
            </w:pPr>
            <w:r w:rsidRPr="001C70B5">
              <w:rPr>
                <w:rFonts w:ascii="Tahoma" w:hAnsi="Tahoma" w:cs="Tahoma"/>
                <w:sz w:val="20"/>
                <w:szCs w:val="20"/>
              </w:rPr>
              <w:t>Energiatekniikan insinööri</w:t>
            </w:r>
            <w:r w:rsidR="00DE142F" w:rsidRPr="001C70B5">
              <w:rPr>
                <w:rFonts w:ascii="Tahoma" w:hAnsi="Tahoma" w:cs="Tahoma"/>
                <w:sz w:val="20"/>
                <w:szCs w:val="20"/>
              </w:rPr>
              <w:t xml:space="preserve"> kykenee johtamaan monimutkaisia ammatillisia toimia tai hankk</w:t>
            </w:r>
            <w:r w:rsidRPr="001C70B5">
              <w:rPr>
                <w:rFonts w:ascii="Tahoma" w:hAnsi="Tahoma" w:cs="Tahoma"/>
                <w:sz w:val="20"/>
                <w:szCs w:val="20"/>
              </w:rPr>
              <w:t>eita ja työskentelemään energia-</w:t>
            </w:r>
            <w:r w:rsidR="00DE142F" w:rsidRPr="001C70B5">
              <w:rPr>
                <w:rFonts w:ascii="Tahoma" w:hAnsi="Tahoma" w:cs="Tahoma"/>
                <w:sz w:val="20"/>
                <w:szCs w:val="20"/>
              </w:rPr>
              <w:t xml:space="preserve">alan asiantuntijatehtävissä. Hän kykenee päätöksentekoon ennakoimattomissa toimintaympäristöissä. </w:t>
            </w:r>
            <w:r w:rsidRPr="001C70B5">
              <w:rPr>
                <w:rFonts w:ascii="Tahoma" w:hAnsi="Tahoma" w:cs="Tahoma"/>
                <w:sz w:val="20"/>
                <w:szCs w:val="20"/>
              </w:rPr>
              <w:t xml:space="preserve">Energiatekniikan insinöörillä </w:t>
            </w:r>
            <w:r w:rsidR="00DE142F" w:rsidRPr="001C70B5">
              <w:rPr>
                <w:rFonts w:ascii="Tahoma" w:hAnsi="Tahoma" w:cs="Tahoma"/>
                <w:sz w:val="20"/>
                <w:szCs w:val="20"/>
              </w:rPr>
              <w:t>on perusvalmiudet toimia alan yrittäjänä.</w:t>
            </w:r>
          </w:p>
        </w:tc>
      </w:tr>
      <w:tr w:rsidR="00DE142F" w:rsidRPr="00595FDF" w:rsidTr="00CD3A5F">
        <w:trPr>
          <w:trHeight w:val="977"/>
        </w:trPr>
        <w:tc>
          <w:tcPr>
            <w:tcW w:w="2541" w:type="dxa"/>
          </w:tcPr>
          <w:p w:rsidR="00DE142F" w:rsidRPr="001C70B5" w:rsidRDefault="00DE142F" w:rsidP="00CD3A5F">
            <w:pPr>
              <w:spacing w:before="240" w:after="240"/>
              <w:rPr>
                <w:rFonts w:ascii="Tahoma" w:hAnsi="Tahoma" w:cs="Tahoma"/>
                <w:b/>
                <w:sz w:val="20"/>
                <w:szCs w:val="20"/>
              </w:rPr>
            </w:pPr>
            <w:r w:rsidRPr="001C70B5">
              <w:rPr>
                <w:rFonts w:ascii="Tahoma" w:hAnsi="Tahoma" w:cs="Tahoma"/>
                <w:b/>
                <w:sz w:val="20"/>
                <w:szCs w:val="20"/>
              </w:rPr>
              <w:t>Arviointi</w:t>
            </w:r>
          </w:p>
        </w:tc>
        <w:tc>
          <w:tcPr>
            <w:tcW w:w="6502" w:type="dxa"/>
          </w:tcPr>
          <w:p w:rsidR="00DE142F" w:rsidRPr="001C70B5" w:rsidRDefault="00AA7DCC" w:rsidP="00CD3A5F">
            <w:pPr>
              <w:spacing w:before="240" w:after="240"/>
              <w:rPr>
                <w:rFonts w:ascii="Tahoma" w:hAnsi="Tahoma" w:cs="Tahoma"/>
                <w:b/>
                <w:sz w:val="20"/>
                <w:szCs w:val="20"/>
              </w:rPr>
            </w:pPr>
            <w:r w:rsidRPr="001C70B5">
              <w:rPr>
                <w:rFonts w:ascii="Tahoma" w:hAnsi="Tahoma" w:cs="Tahoma"/>
                <w:sz w:val="20"/>
                <w:szCs w:val="20"/>
              </w:rPr>
              <w:t>Energiatekniikan insinööri</w:t>
            </w:r>
            <w:r w:rsidR="00DE142F" w:rsidRPr="001C70B5">
              <w:rPr>
                <w:rFonts w:ascii="Tahoma" w:hAnsi="Tahoma" w:cs="Tahoma"/>
                <w:sz w:val="20"/>
                <w:szCs w:val="20"/>
              </w:rPr>
              <w:t xml:space="preserve"> kykenee vastaamaan oman osaamisensa arvioinnin ja kehittämisen lisäksi yksittäisten henkilöiden ja ryhmien kehittämisestä.</w:t>
            </w:r>
          </w:p>
        </w:tc>
      </w:tr>
      <w:tr w:rsidR="00DE142F" w:rsidRPr="00595FDF" w:rsidTr="00CD3A5F">
        <w:trPr>
          <w:trHeight w:val="1526"/>
        </w:trPr>
        <w:tc>
          <w:tcPr>
            <w:tcW w:w="2541" w:type="dxa"/>
          </w:tcPr>
          <w:p w:rsidR="00DE142F" w:rsidRPr="001C70B5" w:rsidRDefault="00DE142F" w:rsidP="00CD3A5F">
            <w:pPr>
              <w:spacing w:before="240" w:after="240"/>
              <w:rPr>
                <w:rFonts w:ascii="Tahoma" w:hAnsi="Tahoma" w:cs="Tahoma"/>
                <w:b/>
                <w:sz w:val="20"/>
                <w:szCs w:val="20"/>
              </w:rPr>
            </w:pPr>
            <w:r w:rsidRPr="001C70B5">
              <w:rPr>
                <w:rFonts w:ascii="Tahoma" w:hAnsi="Tahoma" w:cs="Tahoma"/>
                <w:b/>
                <w:sz w:val="20"/>
                <w:szCs w:val="20"/>
              </w:rPr>
              <w:t xml:space="preserve">Elinikäisen oppimisen </w:t>
            </w:r>
            <w:r w:rsidRPr="001C70B5">
              <w:rPr>
                <w:rFonts w:ascii="Tahoma" w:hAnsi="Tahoma" w:cs="Tahoma"/>
                <w:b/>
                <w:sz w:val="20"/>
                <w:szCs w:val="20"/>
              </w:rPr>
              <w:br/>
              <w:t>avaintaidot</w:t>
            </w:r>
          </w:p>
        </w:tc>
        <w:tc>
          <w:tcPr>
            <w:tcW w:w="6502" w:type="dxa"/>
          </w:tcPr>
          <w:p w:rsidR="00DE142F" w:rsidRPr="001C70B5" w:rsidRDefault="00AA7DCC" w:rsidP="00CD3A5F">
            <w:pPr>
              <w:spacing w:before="240" w:after="240"/>
              <w:rPr>
                <w:rFonts w:ascii="Tahoma" w:hAnsi="Tahoma" w:cs="Tahoma"/>
                <w:sz w:val="20"/>
                <w:szCs w:val="20"/>
              </w:rPr>
            </w:pPr>
            <w:r w:rsidRPr="001C70B5">
              <w:rPr>
                <w:rFonts w:ascii="Tahoma" w:hAnsi="Tahoma" w:cs="Tahoma"/>
                <w:sz w:val="20"/>
                <w:szCs w:val="20"/>
              </w:rPr>
              <w:t>Energiatekniikan insinöörillä</w:t>
            </w:r>
            <w:r w:rsidR="00DE142F" w:rsidRPr="001C70B5">
              <w:rPr>
                <w:rFonts w:ascii="Tahoma" w:hAnsi="Tahoma" w:cs="Tahoma"/>
                <w:sz w:val="20"/>
                <w:szCs w:val="20"/>
              </w:rPr>
              <w:t xml:space="preserve"> on valmius jatkuvaan oppimiseen. Hän osaa viestiä suullisesti ja kirjal</w:t>
            </w:r>
            <w:r w:rsidRPr="001C70B5">
              <w:rPr>
                <w:rFonts w:ascii="Tahoma" w:hAnsi="Tahoma" w:cs="Tahoma"/>
                <w:sz w:val="20"/>
                <w:szCs w:val="20"/>
              </w:rPr>
              <w:t>lisesti sekä energia-</w:t>
            </w:r>
            <w:r w:rsidR="00DE142F" w:rsidRPr="001C70B5">
              <w:rPr>
                <w:rFonts w:ascii="Tahoma" w:hAnsi="Tahoma" w:cs="Tahoma"/>
                <w:sz w:val="20"/>
                <w:szCs w:val="20"/>
              </w:rPr>
              <w:t xml:space="preserve">alan että alan ulkopuoliselle yleisölle. Hän kykenee itsenäiseen kansainväliseen viestintään ja vuorovaikutukseen ruotsin ja englannin (/saksan) kielellä. </w:t>
            </w:r>
          </w:p>
        </w:tc>
      </w:tr>
    </w:tbl>
    <w:p w:rsidR="00CD3A5F" w:rsidRDefault="00CD3A5F" w:rsidP="00DE142F">
      <w:pPr>
        <w:rPr>
          <w:rFonts w:ascii="Calibri" w:hAnsi="Calibri" w:cs="Calibri"/>
        </w:rPr>
      </w:pPr>
    </w:p>
    <w:p w:rsidR="00DE142F" w:rsidRPr="00DE142F" w:rsidRDefault="00DE142F" w:rsidP="00DE142F">
      <w:pPr>
        <w:rPr>
          <w:rFonts w:ascii="Calibri" w:hAnsi="Calibri" w:cs="Calibri"/>
        </w:rPr>
      </w:pPr>
      <w:r w:rsidRPr="00DE142F">
        <w:rPr>
          <w:rFonts w:ascii="Calibri" w:hAnsi="Calibri" w:cs="Calibri"/>
        </w:rPr>
        <w:t xml:space="preserve">Osaamistavoitteet energiatekniikan </w:t>
      </w:r>
      <w:r w:rsidR="0045560C">
        <w:rPr>
          <w:rFonts w:ascii="Calibri" w:hAnsi="Calibri" w:cs="Calibri"/>
        </w:rPr>
        <w:t>tutkinto-ohjelma</w:t>
      </w:r>
      <w:r w:rsidRPr="00DE142F">
        <w:rPr>
          <w:rFonts w:ascii="Calibri" w:hAnsi="Calibri" w:cs="Calibri"/>
        </w:rPr>
        <w:t xml:space="preserve">ssa määräytyvät energiainsinöörien työelämän osaamistarpeiden mukaan. Perus- ja </w:t>
      </w:r>
      <w:r w:rsidR="0045560C">
        <w:rPr>
          <w:rFonts w:ascii="Calibri" w:hAnsi="Calibri" w:cs="Calibri"/>
        </w:rPr>
        <w:t>tutkinto-ohjelma</w:t>
      </w:r>
      <w:r w:rsidRPr="00DE142F">
        <w:rPr>
          <w:rFonts w:ascii="Calibri" w:hAnsi="Calibri" w:cs="Calibri"/>
        </w:rPr>
        <w:t>kohtaiset ammattiopinnot ovat kaikille yhteisiä ja antavat laaja-alaiset perusvalmiudet tekniseen perusosaamiseen, suunnittelu- ja konealaosaamiseen, energia-alaosaamiseen sekä prosessi- ja instrumentointiosaamiseen. Suuntautumis</w:t>
      </w:r>
      <w:r w:rsidR="002A362F">
        <w:rPr>
          <w:rFonts w:ascii="Calibri" w:hAnsi="Calibri" w:cs="Calibri"/>
        </w:rPr>
        <w:t xml:space="preserve">vaihtoehtojen </w:t>
      </w:r>
      <w:r w:rsidRPr="00DE142F">
        <w:rPr>
          <w:rFonts w:ascii="Calibri" w:hAnsi="Calibri" w:cs="Calibri"/>
        </w:rPr>
        <w:t>kautta syvennetään osaamista joko prosessisuunnittelupainotteisiin energiateollisuuden tehtäviin tai kehityspainotteisiin uusiutuvan energian järjestelmien suunnittelu- ja tuotekehitys- ja tuotteistamistehtäviin.</w:t>
      </w:r>
    </w:p>
    <w:p w:rsidR="00DE142F" w:rsidRPr="0034643F" w:rsidRDefault="00DE142F" w:rsidP="00DE142F">
      <w:pPr>
        <w:rPr>
          <w:rFonts w:ascii="Calibri" w:hAnsi="Calibri" w:cs="Calibri"/>
        </w:rPr>
      </w:pPr>
    </w:p>
    <w:p w:rsidR="00E645BF" w:rsidRDefault="005932B4" w:rsidP="005932B4">
      <w:pPr>
        <w:rPr>
          <w:rFonts w:ascii="Calibri" w:hAnsi="Calibri" w:cs="Calibri"/>
        </w:rPr>
      </w:pPr>
      <w:r>
        <w:rPr>
          <w:rFonts w:ascii="Calibri" w:hAnsi="Calibri" w:cs="Calibri"/>
        </w:rPr>
        <w:t>Energiateknii</w:t>
      </w:r>
      <w:r w:rsidR="00652D97" w:rsidRPr="00652D97">
        <w:rPr>
          <w:rFonts w:ascii="Calibri" w:hAnsi="Calibri" w:cs="Calibri"/>
        </w:rPr>
        <w:t xml:space="preserve">kan insinöörin osaamisprofiili muodostuu </w:t>
      </w:r>
      <w:r w:rsidR="007F0A86">
        <w:rPr>
          <w:rFonts w:ascii="Calibri" w:hAnsi="Calibri" w:cs="Calibri"/>
        </w:rPr>
        <w:t xml:space="preserve">seuraavista yleisistä </w:t>
      </w:r>
      <w:r w:rsidR="00652D97" w:rsidRPr="00652D97">
        <w:rPr>
          <w:rFonts w:ascii="Calibri" w:hAnsi="Calibri" w:cs="Calibri"/>
        </w:rPr>
        <w:t>kompetensseista</w:t>
      </w:r>
      <w:r w:rsidR="00DE5A54" w:rsidRPr="00652D97">
        <w:rPr>
          <w:rFonts w:ascii="Calibri" w:hAnsi="Calibri" w:cs="Calibri"/>
        </w:rPr>
        <w:t>.</w:t>
      </w:r>
    </w:p>
    <w:p w:rsidR="005932B4" w:rsidRPr="005932B4" w:rsidRDefault="005932B4" w:rsidP="005932B4">
      <w:pPr>
        <w:rPr>
          <w:rFonts w:ascii="Calibri" w:hAnsi="Calibri" w:cs="Calibri"/>
        </w:rPr>
      </w:pPr>
    </w:p>
    <w:tbl>
      <w:tblPr>
        <w:tblW w:w="9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7"/>
        <w:gridCol w:w="6658"/>
      </w:tblGrid>
      <w:tr w:rsidR="006F77CB" w:rsidRPr="00973B49" w:rsidTr="00E645BF">
        <w:trPr>
          <w:trHeight w:val="127"/>
        </w:trPr>
        <w:tc>
          <w:tcPr>
            <w:tcW w:w="2937" w:type="dxa"/>
            <w:shd w:val="clear" w:color="auto" w:fill="31A3B5"/>
          </w:tcPr>
          <w:p w:rsidR="006F77CB" w:rsidRPr="00FC0FD7" w:rsidRDefault="006F77CB" w:rsidP="001D4FD4">
            <w:pPr>
              <w:rPr>
                <w:rFonts w:ascii="Tahoma" w:hAnsi="Tahoma" w:cs="Tahoma"/>
                <w:b/>
                <w:color w:val="FFFFFF"/>
                <w:sz w:val="20"/>
                <w:szCs w:val="20"/>
              </w:rPr>
            </w:pPr>
            <w:r w:rsidRPr="00FC0FD7">
              <w:rPr>
                <w:rFonts w:ascii="Tahoma" w:hAnsi="Tahoma" w:cs="Tahoma"/>
                <w:b/>
                <w:color w:val="FFFFFF"/>
                <w:sz w:val="20"/>
                <w:szCs w:val="20"/>
              </w:rPr>
              <w:t xml:space="preserve">Yleiset </w:t>
            </w:r>
            <w:r w:rsidR="00652D97" w:rsidRPr="00FC0FD7">
              <w:rPr>
                <w:rFonts w:ascii="Tahoma" w:hAnsi="Tahoma" w:cs="Tahoma"/>
                <w:b/>
                <w:color w:val="FFFFFF"/>
                <w:sz w:val="20"/>
                <w:szCs w:val="20"/>
              </w:rPr>
              <w:t>kompetenssit</w:t>
            </w:r>
          </w:p>
          <w:p w:rsidR="006F77CB" w:rsidRPr="00FC0FD7" w:rsidRDefault="006F77CB" w:rsidP="001D4FD4">
            <w:pPr>
              <w:jc w:val="both"/>
              <w:rPr>
                <w:rFonts w:ascii="Tahoma" w:hAnsi="Tahoma" w:cs="Tahoma"/>
                <w:color w:val="FFFFFF"/>
                <w:sz w:val="20"/>
                <w:szCs w:val="20"/>
              </w:rPr>
            </w:pPr>
            <w:r w:rsidRPr="00FC0FD7">
              <w:rPr>
                <w:rFonts w:ascii="Tahoma" w:hAnsi="Tahoma" w:cs="Tahoma"/>
                <w:color w:val="FFFFFF"/>
                <w:sz w:val="20"/>
                <w:szCs w:val="20"/>
              </w:rPr>
              <w:t>(</w:t>
            </w:r>
            <w:r w:rsidRPr="00FC0FD7">
              <w:rPr>
                <w:rFonts w:ascii="Tahoma" w:hAnsi="Tahoma" w:cs="Tahoma"/>
                <w:i/>
                <w:color w:val="FFFFFF"/>
                <w:sz w:val="20"/>
                <w:szCs w:val="20"/>
              </w:rPr>
              <w:t>generic competences</w:t>
            </w:r>
            <w:r w:rsidRPr="00FC0FD7">
              <w:rPr>
                <w:rFonts w:ascii="Tahoma" w:hAnsi="Tahoma" w:cs="Tahoma"/>
                <w:color w:val="FFFFFF"/>
                <w:sz w:val="20"/>
                <w:szCs w:val="20"/>
              </w:rPr>
              <w:t>)</w:t>
            </w:r>
          </w:p>
        </w:tc>
        <w:tc>
          <w:tcPr>
            <w:tcW w:w="6658" w:type="dxa"/>
            <w:shd w:val="clear" w:color="auto" w:fill="31A3B5"/>
          </w:tcPr>
          <w:p w:rsidR="006F77CB" w:rsidRPr="00FC0FD7" w:rsidRDefault="00652D97" w:rsidP="001D4FD4">
            <w:pPr>
              <w:jc w:val="both"/>
              <w:rPr>
                <w:rFonts w:ascii="Tahoma" w:hAnsi="Tahoma" w:cs="Tahoma"/>
                <w:b/>
                <w:color w:val="FFFFFF"/>
                <w:sz w:val="20"/>
                <w:szCs w:val="20"/>
                <w:lang w:val="en-US"/>
              </w:rPr>
            </w:pPr>
            <w:r w:rsidRPr="00FC0FD7">
              <w:rPr>
                <w:rFonts w:ascii="Tahoma" w:hAnsi="Tahoma" w:cs="Tahoma"/>
                <w:b/>
                <w:color w:val="FFFFFF"/>
                <w:sz w:val="20"/>
                <w:szCs w:val="20"/>
                <w:lang w:val="en-US"/>
              </w:rPr>
              <w:t>Osaamise</w:t>
            </w:r>
            <w:r w:rsidR="006F77CB" w:rsidRPr="00FC0FD7">
              <w:rPr>
                <w:rFonts w:ascii="Tahoma" w:hAnsi="Tahoma" w:cs="Tahoma"/>
                <w:b/>
                <w:color w:val="FFFFFF"/>
                <w:sz w:val="20"/>
                <w:szCs w:val="20"/>
                <w:lang w:val="en-US"/>
              </w:rPr>
              <w:t>n kuvaus</w:t>
            </w:r>
          </w:p>
          <w:p w:rsidR="006F77CB" w:rsidRPr="00FC0FD7" w:rsidRDefault="006F77CB" w:rsidP="00E645BF">
            <w:pPr>
              <w:jc w:val="both"/>
              <w:rPr>
                <w:rFonts w:ascii="Tahoma" w:hAnsi="Tahoma" w:cs="Tahoma"/>
                <w:color w:val="FFFFFF"/>
                <w:sz w:val="20"/>
                <w:szCs w:val="20"/>
                <w:lang w:val="en-GB"/>
              </w:rPr>
            </w:pPr>
            <w:r w:rsidRPr="00FC0FD7">
              <w:rPr>
                <w:rFonts w:ascii="Tahoma" w:hAnsi="Tahoma" w:cs="Tahoma"/>
                <w:color w:val="FFFFFF"/>
                <w:sz w:val="20"/>
                <w:szCs w:val="20"/>
                <w:lang w:val="en-US"/>
              </w:rPr>
              <w:t>(</w:t>
            </w:r>
            <w:r w:rsidRPr="00FC0FD7">
              <w:rPr>
                <w:rFonts w:ascii="Tahoma" w:hAnsi="Tahoma" w:cs="Tahoma"/>
                <w:i/>
                <w:color w:val="FFFFFF"/>
                <w:sz w:val="20"/>
                <w:szCs w:val="20"/>
                <w:lang w:val="en-US"/>
              </w:rPr>
              <w:t>description of the competence</w:t>
            </w:r>
            <w:r w:rsidRPr="00FC0FD7">
              <w:rPr>
                <w:rFonts w:ascii="Tahoma" w:hAnsi="Tahoma" w:cs="Tahoma"/>
                <w:color w:val="FFFFFF"/>
                <w:sz w:val="20"/>
                <w:szCs w:val="20"/>
                <w:lang w:val="en-US"/>
              </w:rPr>
              <w:t>)</w:t>
            </w:r>
          </w:p>
        </w:tc>
      </w:tr>
      <w:tr w:rsidR="006F77CB" w:rsidRPr="00EA5B5F" w:rsidTr="00E645BF">
        <w:trPr>
          <w:trHeight w:val="127"/>
        </w:trPr>
        <w:tc>
          <w:tcPr>
            <w:tcW w:w="2937" w:type="dxa"/>
          </w:tcPr>
          <w:p w:rsidR="006F77CB" w:rsidRPr="00FC0FD7" w:rsidRDefault="00652D97" w:rsidP="00E645BF">
            <w:pPr>
              <w:rPr>
                <w:rFonts w:ascii="Tahoma" w:hAnsi="Tahoma" w:cs="Tahoma"/>
                <w:b/>
                <w:sz w:val="20"/>
                <w:szCs w:val="20"/>
              </w:rPr>
            </w:pPr>
            <w:r w:rsidRPr="00FC0FD7">
              <w:rPr>
                <w:rFonts w:ascii="Tahoma" w:hAnsi="Tahoma" w:cs="Tahoma"/>
                <w:b/>
                <w:sz w:val="20"/>
                <w:szCs w:val="20"/>
              </w:rPr>
              <w:t>Oppimisen taidot</w:t>
            </w:r>
          </w:p>
          <w:p w:rsidR="006F77CB" w:rsidRPr="00FC0FD7" w:rsidRDefault="006F77CB" w:rsidP="001D4FD4">
            <w:pPr>
              <w:ind w:left="12"/>
              <w:rPr>
                <w:rFonts w:ascii="Tahoma" w:hAnsi="Tahoma" w:cs="Tahoma"/>
                <w:sz w:val="20"/>
                <w:szCs w:val="20"/>
              </w:rPr>
            </w:pPr>
            <w:r w:rsidRPr="00FC0FD7">
              <w:rPr>
                <w:rFonts w:ascii="Tahoma" w:hAnsi="Tahoma" w:cs="Tahoma"/>
                <w:sz w:val="20"/>
                <w:szCs w:val="20"/>
              </w:rPr>
              <w:t>(</w:t>
            </w:r>
            <w:r w:rsidRPr="00FC0FD7">
              <w:rPr>
                <w:rFonts w:ascii="Tahoma" w:hAnsi="Tahoma" w:cs="Tahoma"/>
                <w:i/>
                <w:sz w:val="20"/>
                <w:szCs w:val="20"/>
              </w:rPr>
              <w:t>Learning competence</w:t>
            </w:r>
            <w:r w:rsidRPr="00FC0FD7">
              <w:rPr>
                <w:rFonts w:ascii="Tahoma" w:hAnsi="Tahoma" w:cs="Tahoma"/>
                <w:sz w:val="20"/>
                <w:szCs w:val="20"/>
              </w:rPr>
              <w:t>)</w:t>
            </w:r>
          </w:p>
        </w:tc>
        <w:tc>
          <w:tcPr>
            <w:tcW w:w="6658" w:type="dxa"/>
          </w:tcPr>
          <w:p w:rsidR="006F77CB" w:rsidRPr="00FC0FD7" w:rsidRDefault="006F77CB" w:rsidP="006F77CB">
            <w:pPr>
              <w:numPr>
                <w:ilvl w:val="0"/>
                <w:numId w:val="25"/>
              </w:numPr>
              <w:tabs>
                <w:tab w:val="clear" w:pos="720"/>
                <w:tab w:val="num" w:pos="252"/>
              </w:tabs>
              <w:ind w:left="252" w:hanging="252"/>
              <w:rPr>
                <w:rFonts w:ascii="Tahoma" w:hAnsi="Tahoma" w:cs="Tahoma"/>
                <w:sz w:val="20"/>
                <w:szCs w:val="20"/>
              </w:rPr>
            </w:pPr>
            <w:r w:rsidRPr="00FC0FD7">
              <w:rPr>
                <w:rFonts w:ascii="Tahoma" w:hAnsi="Tahoma" w:cs="Tahoma"/>
                <w:sz w:val="20"/>
                <w:szCs w:val="20"/>
              </w:rPr>
              <w:t>osaa hankkia ja käsitellä tietoa sekä kykenee kriittiseen tiedon arviointiin ja kokonaisuuksien hahmottamiseen</w:t>
            </w:r>
          </w:p>
          <w:p w:rsidR="006F77CB" w:rsidRPr="00FC0FD7" w:rsidRDefault="006F77CB" w:rsidP="006F77CB">
            <w:pPr>
              <w:numPr>
                <w:ilvl w:val="0"/>
                <w:numId w:val="25"/>
              </w:numPr>
              <w:tabs>
                <w:tab w:val="clear" w:pos="720"/>
                <w:tab w:val="num" w:pos="252"/>
              </w:tabs>
              <w:ind w:left="252" w:hanging="252"/>
              <w:rPr>
                <w:rFonts w:ascii="Tahoma" w:hAnsi="Tahoma" w:cs="Tahoma"/>
                <w:sz w:val="20"/>
                <w:szCs w:val="20"/>
              </w:rPr>
            </w:pPr>
            <w:r w:rsidRPr="00FC0FD7">
              <w:rPr>
                <w:rFonts w:ascii="Tahoma" w:hAnsi="Tahoma" w:cs="Tahoma"/>
                <w:sz w:val="20"/>
                <w:szCs w:val="20"/>
              </w:rPr>
              <w:t xml:space="preserve">osaa arvioida omaa osaamistaan ja määritellä osaamisensa kehittämistarpeita </w:t>
            </w:r>
          </w:p>
          <w:p w:rsidR="006F77CB" w:rsidRPr="00FC0FD7" w:rsidRDefault="006F77CB" w:rsidP="006F77CB">
            <w:pPr>
              <w:numPr>
                <w:ilvl w:val="0"/>
                <w:numId w:val="25"/>
              </w:numPr>
              <w:tabs>
                <w:tab w:val="clear" w:pos="720"/>
                <w:tab w:val="num" w:pos="252"/>
              </w:tabs>
              <w:ind w:left="252" w:hanging="252"/>
              <w:rPr>
                <w:rFonts w:ascii="Tahoma" w:hAnsi="Tahoma" w:cs="Tahoma"/>
                <w:sz w:val="20"/>
                <w:szCs w:val="20"/>
              </w:rPr>
            </w:pPr>
            <w:r w:rsidRPr="00FC0FD7">
              <w:rPr>
                <w:rFonts w:ascii="Tahoma" w:hAnsi="Tahoma" w:cs="Tahoma"/>
                <w:sz w:val="20"/>
                <w:szCs w:val="20"/>
              </w:rPr>
              <w:t>tunnistaa oman oppimistapansa ja kykenee itseohjautuvaan ja tavoitteelliseen elinikäiseen oppimiseen</w:t>
            </w:r>
          </w:p>
          <w:p w:rsidR="006F77CB" w:rsidRPr="00FC0FD7" w:rsidRDefault="006F77CB" w:rsidP="006F77CB">
            <w:pPr>
              <w:numPr>
                <w:ilvl w:val="0"/>
                <w:numId w:val="25"/>
              </w:numPr>
              <w:tabs>
                <w:tab w:val="clear" w:pos="720"/>
                <w:tab w:val="num" w:pos="252"/>
              </w:tabs>
              <w:ind w:left="252" w:hanging="252"/>
              <w:rPr>
                <w:rFonts w:ascii="Tahoma" w:hAnsi="Tahoma" w:cs="Tahoma"/>
                <w:sz w:val="20"/>
                <w:szCs w:val="20"/>
              </w:rPr>
            </w:pPr>
            <w:r w:rsidRPr="00FC0FD7">
              <w:rPr>
                <w:rFonts w:ascii="Tahoma" w:hAnsi="Tahoma" w:cs="Tahoma"/>
                <w:sz w:val="20"/>
                <w:szCs w:val="20"/>
              </w:rPr>
              <w:t>kykenee toisilta oppimiseen ja opitun jakamiseen työyhteisössä</w:t>
            </w:r>
          </w:p>
          <w:p w:rsidR="006F77CB" w:rsidRPr="00FC0FD7" w:rsidRDefault="006F77CB" w:rsidP="00E645BF">
            <w:pPr>
              <w:numPr>
                <w:ilvl w:val="0"/>
                <w:numId w:val="25"/>
              </w:numPr>
              <w:tabs>
                <w:tab w:val="clear" w:pos="720"/>
                <w:tab w:val="num" w:pos="252"/>
              </w:tabs>
              <w:ind w:left="252" w:hanging="252"/>
              <w:rPr>
                <w:rFonts w:ascii="Tahoma" w:hAnsi="Tahoma" w:cs="Tahoma"/>
                <w:sz w:val="20"/>
                <w:szCs w:val="20"/>
              </w:rPr>
            </w:pPr>
            <w:r w:rsidRPr="00FC0FD7">
              <w:rPr>
                <w:rFonts w:ascii="Tahoma" w:hAnsi="Tahoma" w:cs="Tahoma"/>
                <w:sz w:val="20"/>
                <w:szCs w:val="20"/>
              </w:rPr>
              <w:t xml:space="preserve">osaa suunnitella ja organisoida omaa toimintaansa </w:t>
            </w:r>
          </w:p>
        </w:tc>
      </w:tr>
      <w:tr w:rsidR="006F77CB" w:rsidRPr="00EA5B5F" w:rsidTr="00E645BF">
        <w:trPr>
          <w:trHeight w:val="127"/>
        </w:trPr>
        <w:tc>
          <w:tcPr>
            <w:tcW w:w="2937" w:type="dxa"/>
          </w:tcPr>
          <w:p w:rsidR="006F77CB" w:rsidRPr="00FC0FD7" w:rsidRDefault="006F77CB" w:rsidP="00E645BF">
            <w:pPr>
              <w:rPr>
                <w:rFonts w:ascii="Tahoma" w:hAnsi="Tahoma" w:cs="Tahoma"/>
                <w:b/>
                <w:sz w:val="20"/>
                <w:szCs w:val="20"/>
              </w:rPr>
            </w:pPr>
            <w:r w:rsidRPr="00FC0FD7">
              <w:rPr>
                <w:rFonts w:ascii="Tahoma" w:hAnsi="Tahoma" w:cs="Tahoma"/>
                <w:b/>
                <w:sz w:val="20"/>
                <w:szCs w:val="20"/>
              </w:rPr>
              <w:lastRenderedPageBreak/>
              <w:t>Eettinen osaaminen</w:t>
            </w:r>
          </w:p>
          <w:p w:rsidR="006F77CB" w:rsidRPr="00FC0FD7" w:rsidRDefault="006F77CB" w:rsidP="001D4FD4">
            <w:pPr>
              <w:ind w:left="12"/>
              <w:rPr>
                <w:rFonts w:ascii="Tahoma" w:hAnsi="Tahoma" w:cs="Tahoma"/>
                <w:sz w:val="20"/>
                <w:szCs w:val="20"/>
              </w:rPr>
            </w:pPr>
            <w:r w:rsidRPr="00FC0FD7">
              <w:rPr>
                <w:rFonts w:ascii="Tahoma" w:hAnsi="Tahoma" w:cs="Tahoma"/>
                <w:sz w:val="20"/>
                <w:szCs w:val="20"/>
              </w:rPr>
              <w:t>(</w:t>
            </w:r>
            <w:r w:rsidRPr="00FC0FD7">
              <w:rPr>
                <w:rFonts w:ascii="Tahoma" w:hAnsi="Tahoma" w:cs="Tahoma"/>
                <w:i/>
                <w:sz w:val="20"/>
                <w:szCs w:val="20"/>
              </w:rPr>
              <w:t>Ethical competence</w:t>
            </w:r>
            <w:r w:rsidRPr="00FC0FD7">
              <w:rPr>
                <w:rFonts w:ascii="Tahoma" w:hAnsi="Tahoma" w:cs="Tahoma"/>
                <w:sz w:val="20"/>
                <w:szCs w:val="20"/>
              </w:rPr>
              <w:t>)</w:t>
            </w:r>
          </w:p>
        </w:tc>
        <w:tc>
          <w:tcPr>
            <w:tcW w:w="6658" w:type="dxa"/>
          </w:tcPr>
          <w:p w:rsidR="006F77CB" w:rsidRPr="00FC0FD7" w:rsidRDefault="006F77CB" w:rsidP="006F77CB">
            <w:pPr>
              <w:numPr>
                <w:ilvl w:val="0"/>
                <w:numId w:val="26"/>
              </w:numPr>
              <w:tabs>
                <w:tab w:val="clear" w:pos="720"/>
                <w:tab w:val="num" w:pos="252"/>
              </w:tabs>
              <w:ind w:left="252" w:hanging="252"/>
              <w:rPr>
                <w:rFonts w:ascii="Tahoma" w:hAnsi="Tahoma" w:cs="Tahoma"/>
                <w:sz w:val="20"/>
                <w:szCs w:val="20"/>
              </w:rPr>
            </w:pPr>
            <w:r w:rsidRPr="00FC0FD7">
              <w:rPr>
                <w:rFonts w:ascii="Tahoma" w:hAnsi="Tahoma" w:cs="Tahoma"/>
                <w:sz w:val="20"/>
                <w:szCs w:val="20"/>
              </w:rPr>
              <w:t>tuntee oman alansa arvoperustan ja ammattieettiset periaatteet ja osaa huomioida ne ihmissuhde- ja päätöksentekotilanteissa</w:t>
            </w:r>
          </w:p>
          <w:p w:rsidR="006F77CB" w:rsidRPr="00FC0FD7" w:rsidRDefault="006F77CB" w:rsidP="00E645BF">
            <w:pPr>
              <w:numPr>
                <w:ilvl w:val="0"/>
                <w:numId w:val="26"/>
              </w:numPr>
              <w:tabs>
                <w:tab w:val="clear" w:pos="720"/>
                <w:tab w:val="num" w:pos="252"/>
              </w:tabs>
              <w:ind w:left="252" w:hanging="252"/>
              <w:rPr>
                <w:rFonts w:ascii="Tahoma" w:hAnsi="Tahoma" w:cs="Tahoma"/>
                <w:sz w:val="20"/>
                <w:szCs w:val="20"/>
              </w:rPr>
            </w:pPr>
            <w:r w:rsidRPr="00FC0FD7">
              <w:rPr>
                <w:rFonts w:ascii="Tahoma" w:hAnsi="Tahoma" w:cs="Tahoma"/>
                <w:sz w:val="20"/>
                <w:szCs w:val="20"/>
              </w:rPr>
              <w:t>ymmärtää kestävän kehityksen ekologiset, taloudelliset ja sosiaalis-kulttuuriset periaatteet ja osaa soveltaa niitä omassa toiminnassaan</w:t>
            </w:r>
          </w:p>
        </w:tc>
      </w:tr>
      <w:tr w:rsidR="006F77CB" w:rsidRPr="00EA5B5F" w:rsidTr="00E645BF">
        <w:trPr>
          <w:trHeight w:val="127"/>
        </w:trPr>
        <w:tc>
          <w:tcPr>
            <w:tcW w:w="2937" w:type="dxa"/>
          </w:tcPr>
          <w:p w:rsidR="006F77CB" w:rsidRPr="00FC0FD7" w:rsidRDefault="00652D97" w:rsidP="00E645BF">
            <w:pPr>
              <w:rPr>
                <w:rFonts w:ascii="Tahoma" w:hAnsi="Tahoma" w:cs="Tahoma"/>
                <w:b/>
                <w:sz w:val="20"/>
                <w:szCs w:val="20"/>
                <w:lang w:val="en-US"/>
              </w:rPr>
            </w:pPr>
            <w:r w:rsidRPr="00FC0FD7">
              <w:rPr>
                <w:rFonts w:ascii="Tahoma" w:hAnsi="Tahoma" w:cs="Tahoma"/>
                <w:b/>
                <w:sz w:val="20"/>
                <w:szCs w:val="20"/>
                <w:lang w:val="en-US"/>
              </w:rPr>
              <w:t>Työyhteisöosaaminen</w:t>
            </w:r>
          </w:p>
          <w:p w:rsidR="006F77CB" w:rsidRPr="00FC0FD7" w:rsidRDefault="006F77CB" w:rsidP="001D4FD4">
            <w:pPr>
              <w:ind w:left="12"/>
              <w:rPr>
                <w:rFonts w:ascii="Tahoma" w:hAnsi="Tahoma" w:cs="Tahoma"/>
                <w:sz w:val="20"/>
                <w:szCs w:val="20"/>
                <w:lang w:val="en-US"/>
              </w:rPr>
            </w:pPr>
            <w:r w:rsidRPr="00FC0FD7">
              <w:rPr>
                <w:rFonts w:ascii="Tahoma" w:hAnsi="Tahoma" w:cs="Tahoma"/>
                <w:sz w:val="20"/>
                <w:szCs w:val="20"/>
                <w:lang w:val="en-US"/>
              </w:rPr>
              <w:t>(</w:t>
            </w:r>
            <w:r w:rsidRPr="00FC0FD7">
              <w:rPr>
                <w:rFonts w:ascii="Tahoma" w:hAnsi="Tahoma" w:cs="Tahoma"/>
                <w:i/>
                <w:sz w:val="20"/>
                <w:szCs w:val="20"/>
                <w:lang w:val="en-US"/>
              </w:rPr>
              <w:t>Communication and social competence</w:t>
            </w:r>
            <w:r w:rsidRPr="00FC0FD7">
              <w:rPr>
                <w:rFonts w:ascii="Tahoma" w:hAnsi="Tahoma" w:cs="Tahoma"/>
                <w:sz w:val="20"/>
                <w:szCs w:val="20"/>
                <w:lang w:val="en-US"/>
              </w:rPr>
              <w:t>)</w:t>
            </w:r>
          </w:p>
          <w:p w:rsidR="006F77CB" w:rsidRPr="00FC0FD7" w:rsidRDefault="006F77CB" w:rsidP="001D4FD4">
            <w:pPr>
              <w:ind w:left="12"/>
              <w:rPr>
                <w:rFonts w:ascii="Tahoma" w:hAnsi="Tahoma" w:cs="Tahoma"/>
                <w:i/>
                <w:sz w:val="20"/>
                <w:szCs w:val="20"/>
                <w:lang w:val="en-US"/>
              </w:rPr>
            </w:pPr>
          </w:p>
        </w:tc>
        <w:tc>
          <w:tcPr>
            <w:tcW w:w="6658" w:type="dxa"/>
          </w:tcPr>
          <w:p w:rsidR="006F77CB" w:rsidRPr="00FC0FD7" w:rsidRDefault="006F77CB" w:rsidP="006F77CB">
            <w:pPr>
              <w:numPr>
                <w:ilvl w:val="0"/>
                <w:numId w:val="27"/>
              </w:numPr>
              <w:tabs>
                <w:tab w:val="clear" w:pos="720"/>
                <w:tab w:val="num" w:pos="252"/>
              </w:tabs>
              <w:ind w:left="252" w:hanging="252"/>
              <w:rPr>
                <w:rFonts w:ascii="Tahoma" w:hAnsi="Tahoma" w:cs="Tahoma"/>
                <w:sz w:val="20"/>
                <w:szCs w:val="20"/>
              </w:rPr>
            </w:pPr>
            <w:r w:rsidRPr="00FC0FD7">
              <w:rPr>
                <w:rFonts w:ascii="Tahoma" w:hAnsi="Tahoma" w:cs="Tahoma"/>
                <w:sz w:val="20"/>
                <w:szCs w:val="20"/>
              </w:rPr>
              <w:t xml:space="preserve">omaa yhden kotimaisen kielen erinomaisen ja toisen kotimaisen kielen vähintään tyydyttävän taidon (A352/2003) </w:t>
            </w:r>
          </w:p>
          <w:p w:rsidR="006F77CB" w:rsidRPr="00FC0FD7" w:rsidRDefault="006F77CB" w:rsidP="006F77CB">
            <w:pPr>
              <w:numPr>
                <w:ilvl w:val="0"/>
                <w:numId w:val="27"/>
              </w:numPr>
              <w:tabs>
                <w:tab w:val="clear" w:pos="720"/>
                <w:tab w:val="num" w:pos="252"/>
              </w:tabs>
              <w:ind w:left="252" w:hanging="252"/>
              <w:rPr>
                <w:rFonts w:ascii="Tahoma" w:hAnsi="Tahoma" w:cs="Tahoma"/>
                <w:sz w:val="20"/>
                <w:szCs w:val="20"/>
              </w:rPr>
            </w:pPr>
            <w:r w:rsidRPr="00FC0FD7">
              <w:rPr>
                <w:rFonts w:ascii="Tahoma" w:hAnsi="Tahoma" w:cs="Tahoma"/>
                <w:sz w:val="20"/>
                <w:szCs w:val="20"/>
              </w:rPr>
              <w:t xml:space="preserve">kykenee toisten kuuntelemiseen sekä asioiden kirjalliseen, suulliseen ja visuaaliseen esittämiseen </w:t>
            </w:r>
          </w:p>
          <w:p w:rsidR="006F77CB" w:rsidRPr="00FC0FD7" w:rsidRDefault="006F77CB" w:rsidP="006F77CB">
            <w:pPr>
              <w:numPr>
                <w:ilvl w:val="0"/>
                <w:numId w:val="27"/>
              </w:numPr>
              <w:tabs>
                <w:tab w:val="clear" w:pos="720"/>
                <w:tab w:val="num" w:pos="252"/>
              </w:tabs>
              <w:ind w:left="252" w:hanging="252"/>
              <w:rPr>
                <w:rFonts w:ascii="Tahoma" w:hAnsi="Tahoma" w:cs="Tahoma"/>
                <w:sz w:val="20"/>
                <w:szCs w:val="20"/>
              </w:rPr>
            </w:pPr>
            <w:r w:rsidRPr="00FC0FD7">
              <w:rPr>
                <w:rFonts w:ascii="Tahoma" w:hAnsi="Tahoma" w:cs="Tahoma"/>
                <w:sz w:val="20"/>
                <w:szCs w:val="20"/>
              </w:rPr>
              <w:t>osaa toimia kokous- ja neuvottelutilanteissa</w:t>
            </w:r>
          </w:p>
          <w:p w:rsidR="006F77CB" w:rsidRPr="00FC0FD7" w:rsidRDefault="006F77CB" w:rsidP="006F77CB">
            <w:pPr>
              <w:numPr>
                <w:ilvl w:val="0"/>
                <w:numId w:val="27"/>
              </w:numPr>
              <w:tabs>
                <w:tab w:val="clear" w:pos="720"/>
                <w:tab w:val="num" w:pos="252"/>
              </w:tabs>
              <w:ind w:left="252" w:hanging="252"/>
              <w:rPr>
                <w:rFonts w:ascii="Tahoma" w:hAnsi="Tahoma" w:cs="Tahoma"/>
                <w:sz w:val="20"/>
                <w:szCs w:val="20"/>
              </w:rPr>
            </w:pPr>
            <w:r w:rsidRPr="00FC0FD7">
              <w:rPr>
                <w:rFonts w:ascii="Tahoma" w:hAnsi="Tahoma" w:cs="Tahoma"/>
                <w:sz w:val="20"/>
                <w:szCs w:val="20"/>
              </w:rPr>
              <w:t>ymmärtää ryhmä- ja tiimityöskentelyn periaatteet ja osaa työskennellä yhdessä toisten kanssa</w:t>
            </w:r>
          </w:p>
          <w:p w:rsidR="006F77CB" w:rsidRPr="00FC0FD7" w:rsidRDefault="006F77CB" w:rsidP="00E645BF">
            <w:pPr>
              <w:numPr>
                <w:ilvl w:val="0"/>
                <w:numId w:val="27"/>
              </w:numPr>
              <w:tabs>
                <w:tab w:val="clear" w:pos="720"/>
                <w:tab w:val="num" w:pos="252"/>
              </w:tabs>
              <w:ind w:left="252" w:hanging="252"/>
              <w:rPr>
                <w:rFonts w:ascii="Tahoma" w:hAnsi="Tahoma" w:cs="Tahoma"/>
                <w:sz w:val="20"/>
                <w:szCs w:val="20"/>
              </w:rPr>
            </w:pPr>
            <w:r w:rsidRPr="00FC0FD7">
              <w:rPr>
                <w:rFonts w:ascii="Tahoma" w:hAnsi="Tahoma" w:cs="Tahoma"/>
                <w:sz w:val="20"/>
                <w:szCs w:val="20"/>
              </w:rPr>
              <w:t>osaa hyödyntää tieto- ja viestintätekniikan mahdollisuuksia omassa toiminnassaan</w:t>
            </w:r>
          </w:p>
        </w:tc>
      </w:tr>
      <w:tr w:rsidR="006F77CB" w:rsidRPr="00EA5B5F" w:rsidTr="00E645BF">
        <w:trPr>
          <w:trHeight w:val="127"/>
        </w:trPr>
        <w:tc>
          <w:tcPr>
            <w:tcW w:w="2937" w:type="dxa"/>
          </w:tcPr>
          <w:p w:rsidR="006F77CB" w:rsidRPr="00FC0FD7" w:rsidRDefault="00652D97" w:rsidP="001D4FD4">
            <w:pPr>
              <w:rPr>
                <w:rFonts w:ascii="Tahoma" w:hAnsi="Tahoma" w:cs="Tahoma"/>
                <w:b/>
                <w:sz w:val="20"/>
                <w:szCs w:val="20"/>
              </w:rPr>
            </w:pPr>
            <w:r w:rsidRPr="00FC0FD7">
              <w:rPr>
                <w:rFonts w:ascii="Tahoma" w:hAnsi="Tahoma" w:cs="Tahoma"/>
                <w:b/>
                <w:sz w:val="20"/>
                <w:szCs w:val="20"/>
              </w:rPr>
              <w:t>Innovaatio-</w:t>
            </w:r>
            <w:r w:rsidR="006F77CB" w:rsidRPr="00FC0FD7">
              <w:rPr>
                <w:rFonts w:ascii="Tahoma" w:hAnsi="Tahoma" w:cs="Tahoma"/>
                <w:b/>
                <w:sz w:val="20"/>
                <w:szCs w:val="20"/>
              </w:rPr>
              <w:t>osaaminen</w:t>
            </w:r>
          </w:p>
          <w:p w:rsidR="006F77CB" w:rsidRPr="00FC0FD7" w:rsidRDefault="006F77CB" w:rsidP="00652D97">
            <w:pPr>
              <w:rPr>
                <w:rFonts w:ascii="Tahoma" w:hAnsi="Tahoma" w:cs="Tahoma"/>
                <w:sz w:val="20"/>
                <w:szCs w:val="20"/>
              </w:rPr>
            </w:pPr>
            <w:r w:rsidRPr="00FC0FD7">
              <w:rPr>
                <w:rFonts w:ascii="Tahoma" w:hAnsi="Tahoma" w:cs="Tahoma"/>
                <w:sz w:val="20"/>
                <w:szCs w:val="20"/>
              </w:rPr>
              <w:t>(</w:t>
            </w:r>
            <w:r w:rsidR="00652D97" w:rsidRPr="00FC0FD7">
              <w:rPr>
                <w:rFonts w:ascii="Tahoma" w:hAnsi="Tahoma" w:cs="Tahoma"/>
                <w:i/>
                <w:sz w:val="20"/>
                <w:szCs w:val="20"/>
              </w:rPr>
              <w:t>Innovation</w:t>
            </w:r>
            <w:r w:rsidRPr="00FC0FD7">
              <w:rPr>
                <w:rFonts w:ascii="Tahoma" w:hAnsi="Tahoma" w:cs="Tahoma"/>
                <w:i/>
                <w:sz w:val="20"/>
                <w:szCs w:val="20"/>
              </w:rPr>
              <w:t xml:space="preserve"> competence</w:t>
            </w:r>
            <w:r w:rsidRPr="00FC0FD7">
              <w:rPr>
                <w:rFonts w:ascii="Tahoma" w:hAnsi="Tahoma" w:cs="Tahoma"/>
                <w:sz w:val="20"/>
                <w:szCs w:val="20"/>
              </w:rPr>
              <w:t>)</w:t>
            </w:r>
          </w:p>
        </w:tc>
        <w:tc>
          <w:tcPr>
            <w:tcW w:w="6658" w:type="dxa"/>
          </w:tcPr>
          <w:p w:rsidR="006F77CB" w:rsidRPr="00FC0FD7" w:rsidRDefault="006F77CB" w:rsidP="006F77CB">
            <w:pPr>
              <w:numPr>
                <w:ilvl w:val="0"/>
                <w:numId w:val="28"/>
              </w:numPr>
              <w:tabs>
                <w:tab w:val="clear" w:pos="720"/>
                <w:tab w:val="num" w:pos="252"/>
              </w:tabs>
              <w:ind w:left="252" w:hanging="252"/>
              <w:rPr>
                <w:rFonts w:ascii="Tahoma" w:hAnsi="Tahoma" w:cs="Tahoma"/>
                <w:sz w:val="20"/>
                <w:szCs w:val="20"/>
              </w:rPr>
            </w:pPr>
            <w:r w:rsidRPr="00FC0FD7">
              <w:rPr>
                <w:rFonts w:ascii="Tahoma" w:hAnsi="Tahoma" w:cs="Tahoma"/>
                <w:sz w:val="20"/>
                <w:szCs w:val="20"/>
              </w:rPr>
              <w:t>omaksuu kehittävän ja yritteliään työtavan sekä kykenee luovaan ja innovatiiviseen ongelmanratkaisuun</w:t>
            </w:r>
          </w:p>
          <w:p w:rsidR="006F77CB" w:rsidRPr="00FC0FD7" w:rsidRDefault="006F77CB" w:rsidP="006F77CB">
            <w:pPr>
              <w:numPr>
                <w:ilvl w:val="0"/>
                <w:numId w:val="28"/>
              </w:numPr>
              <w:tabs>
                <w:tab w:val="clear" w:pos="720"/>
                <w:tab w:val="num" w:pos="252"/>
              </w:tabs>
              <w:ind w:left="252" w:hanging="252"/>
              <w:rPr>
                <w:rFonts w:ascii="Tahoma" w:hAnsi="Tahoma" w:cs="Tahoma"/>
                <w:sz w:val="20"/>
                <w:szCs w:val="20"/>
              </w:rPr>
            </w:pPr>
            <w:r w:rsidRPr="00FC0FD7">
              <w:rPr>
                <w:rFonts w:ascii="Tahoma" w:hAnsi="Tahoma" w:cs="Tahoma"/>
                <w:sz w:val="20"/>
                <w:szCs w:val="20"/>
              </w:rPr>
              <w:t>kykenee ennakoimaan muutoksia, sopeutumaan uusiin tilanteisiin sekä havaitsemaan ja hyödyntämään uusia mahdollisuuksia</w:t>
            </w:r>
          </w:p>
          <w:p w:rsidR="006F77CB" w:rsidRPr="00FC0FD7" w:rsidRDefault="006F77CB" w:rsidP="006F77CB">
            <w:pPr>
              <w:numPr>
                <w:ilvl w:val="0"/>
                <w:numId w:val="28"/>
              </w:numPr>
              <w:tabs>
                <w:tab w:val="clear" w:pos="720"/>
                <w:tab w:val="num" w:pos="252"/>
              </w:tabs>
              <w:ind w:left="252" w:hanging="252"/>
              <w:rPr>
                <w:rFonts w:ascii="Tahoma" w:hAnsi="Tahoma" w:cs="Tahoma"/>
                <w:sz w:val="20"/>
                <w:szCs w:val="20"/>
              </w:rPr>
            </w:pPr>
            <w:r w:rsidRPr="00FC0FD7">
              <w:rPr>
                <w:rFonts w:ascii="Tahoma" w:hAnsi="Tahoma" w:cs="Tahoma"/>
                <w:sz w:val="20"/>
                <w:szCs w:val="20"/>
              </w:rPr>
              <w:t xml:space="preserve">tuntee projektitoiminnan osa-alueet ja osaa toimia projektitehtävissä </w:t>
            </w:r>
          </w:p>
          <w:p w:rsidR="006F77CB" w:rsidRPr="00FC0FD7" w:rsidRDefault="006F77CB" w:rsidP="00E645BF">
            <w:pPr>
              <w:numPr>
                <w:ilvl w:val="0"/>
                <w:numId w:val="28"/>
              </w:numPr>
              <w:tabs>
                <w:tab w:val="clear" w:pos="720"/>
                <w:tab w:val="num" w:pos="252"/>
              </w:tabs>
              <w:ind w:left="252" w:hanging="252"/>
              <w:rPr>
                <w:rFonts w:ascii="Tahoma" w:hAnsi="Tahoma" w:cs="Tahoma"/>
                <w:sz w:val="20"/>
                <w:szCs w:val="20"/>
              </w:rPr>
            </w:pPr>
            <w:r w:rsidRPr="00FC0FD7">
              <w:rPr>
                <w:rFonts w:ascii="Tahoma" w:hAnsi="Tahoma" w:cs="Tahoma"/>
                <w:sz w:val="20"/>
                <w:szCs w:val="20"/>
              </w:rPr>
              <w:t>tuntee tutkimus- ja kehitystoiminnan menetelmiä sekä osaa toteuttaa pienimuotoisia tutkimus- ja kehittämishankkeita</w:t>
            </w:r>
          </w:p>
        </w:tc>
      </w:tr>
      <w:tr w:rsidR="006F77CB" w:rsidRPr="00EA5B5F" w:rsidTr="00E645BF">
        <w:trPr>
          <w:trHeight w:val="127"/>
        </w:trPr>
        <w:tc>
          <w:tcPr>
            <w:tcW w:w="2937" w:type="dxa"/>
          </w:tcPr>
          <w:p w:rsidR="006F77CB" w:rsidRPr="00FC0FD7" w:rsidRDefault="006F77CB" w:rsidP="001D4FD4">
            <w:pPr>
              <w:rPr>
                <w:rFonts w:ascii="Tahoma" w:hAnsi="Tahoma" w:cs="Tahoma"/>
                <w:b/>
                <w:sz w:val="20"/>
                <w:szCs w:val="20"/>
              </w:rPr>
            </w:pPr>
            <w:r w:rsidRPr="00FC0FD7">
              <w:rPr>
                <w:rFonts w:ascii="Tahoma" w:hAnsi="Tahoma" w:cs="Tahoma"/>
                <w:b/>
                <w:sz w:val="20"/>
                <w:szCs w:val="20"/>
              </w:rPr>
              <w:t>Yhteiskunta- ja organisaatio-osaaminen</w:t>
            </w:r>
          </w:p>
          <w:p w:rsidR="006F77CB" w:rsidRPr="00FC0FD7" w:rsidRDefault="006F77CB" w:rsidP="001D4FD4">
            <w:pPr>
              <w:rPr>
                <w:rFonts w:ascii="Tahoma" w:hAnsi="Tahoma" w:cs="Tahoma"/>
                <w:sz w:val="20"/>
                <w:szCs w:val="20"/>
              </w:rPr>
            </w:pPr>
            <w:r w:rsidRPr="00FC0FD7">
              <w:rPr>
                <w:rFonts w:ascii="Tahoma" w:hAnsi="Tahoma" w:cs="Tahoma"/>
                <w:sz w:val="20"/>
                <w:szCs w:val="20"/>
              </w:rPr>
              <w:t>(</w:t>
            </w:r>
            <w:r w:rsidRPr="00FC0FD7">
              <w:rPr>
                <w:rFonts w:ascii="Tahoma" w:hAnsi="Tahoma" w:cs="Tahoma"/>
                <w:i/>
                <w:sz w:val="20"/>
                <w:szCs w:val="20"/>
              </w:rPr>
              <w:t>Organizational competence</w:t>
            </w:r>
            <w:r w:rsidRPr="00FC0FD7">
              <w:rPr>
                <w:rFonts w:ascii="Tahoma" w:hAnsi="Tahoma" w:cs="Tahoma"/>
                <w:sz w:val="20"/>
                <w:szCs w:val="20"/>
              </w:rPr>
              <w:t>)</w:t>
            </w:r>
          </w:p>
        </w:tc>
        <w:tc>
          <w:tcPr>
            <w:tcW w:w="6658" w:type="dxa"/>
          </w:tcPr>
          <w:p w:rsidR="006F77CB" w:rsidRPr="00FC0FD7" w:rsidRDefault="006F77CB" w:rsidP="006F77CB">
            <w:pPr>
              <w:numPr>
                <w:ilvl w:val="0"/>
                <w:numId w:val="29"/>
              </w:numPr>
              <w:tabs>
                <w:tab w:val="clear" w:pos="720"/>
                <w:tab w:val="num" w:pos="252"/>
              </w:tabs>
              <w:ind w:left="252" w:hanging="252"/>
              <w:rPr>
                <w:rFonts w:ascii="Tahoma" w:hAnsi="Tahoma" w:cs="Tahoma"/>
                <w:sz w:val="20"/>
                <w:szCs w:val="20"/>
              </w:rPr>
            </w:pPr>
            <w:r w:rsidRPr="00FC0FD7">
              <w:rPr>
                <w:rFonts w:ascii="Tahoma" w:hAnsi="Tahoma" w:cs="Tahoma"/>
                <w:sz w:val="20"/>
                <w:szCs w:val="20"/>
              </w:rPr>
              <w:t>tuntee oman alansa toimintaympäristön ja toimijat</w:t>
            </w:r>
          </w:p>
          <w:p w:rsidR="006F77CB" w:rsidRPr="00FC0FD7" w:rsidRDefault="006F77CB" w:rsidP="006F77CB">
            <w:pPr>
              <w:numPr>
                <w:ilvl w:val="0"/>
                <w:numId w:val="29"/>
              </w:numPr>
              <w:tabs>
                <w:tab w:val="clear" w:pos="720"/>
                <w:tab w:val="num" w:pos="252"/>
              </w:tabs>
              <w:ind w:left="252" w:hanging="252"/>
              <w:rPr>
                <w:rFonts w:ascii="Tahoma" w:hAnsi="Tahoma" w:cs="Tahoma"/>
                <w:sz w:val="20"/>
                <w:szCs w:val="20"/>
              </w:rPr>
            </w:pPr>
            <w:r w:rsidRPr="00FC0FD7">
              <w:rPr>
                <w:rFonts w:ascii="Tahoma" w:hAnsi="Tahoma" w:cs="Tahoma"/>
                <w:sz w:val="20"/>
                <w:szCs w:val="20"/>
              </w:rPr>
              <w:t xml:space="preserve">tuntee ja osaa hyödyntää yhteiskunnallisen vaikuttamisen mahdollisuuksia </w:t>
            </w:r>
          </w:p>
          <w:p w:rsidR="006F77CB" w:rsidRPr="00FC0FD7" w:rsidRDefault="006F77CB" w:rsidP="006F77CB">
            <w:pPr>
              <w:numPr>
                <w:ilvl w:val="0"/>
                <w:numId w:val="29"/>
              </w:numPr>
              <w:tabs>
                <w:tab w:val="clear" w:pos="720"/>
                <w:tab w:val="num" w:pos="252"/>
              </w:tabs>
              <w:ind w:left="252" w:hanging="252"/>
              <w:rPr>
                <w:rFonts w:ascii="Tahoma" w:hAnsi="Tahoma" w:cs="Tahoma"/>
                <w:sz w:val="20"/>
                <w:szCs w:val="20"/>
              </w:rPr>
            </w:pPr>
            <w:r w:rsidRPr="00FC0FD7">
              <w:rPr>
                <w:rFonts w:ascii="Tahoma" w:hAnsi="Tahoma" w:cs="Tahoma"/>
                <w:sz w:val="20"/>
                <w:szCs w:val="20"/>
              </w:rPr>
              <w:t>tuntee organisaatioiden toiminnan ja johtamisen pääperiaatteet</w:t>
            </w:r>
          </w:p>
          <w:p w:rsidR="006F77CB" w:rsidRPr="00FC0FD7" w:rsidRDefault="006F77CB" w:rsidP="006F77CB">
            <w:pPr>
              <w:numPr>
                <w:ilvl w:val="0"/>
                <w:numId w:val="29"/>
              </w:numPr>
              <w:tabs>
                <w:tab w:val="clear" w:pos="720"/>
                <w:tab w:val="num" w:pos="252"/>
              </w:tabs>
              <w:ind w:left="252" w:hanging="252"/>
              <w:rPr>
                <w:rFonts w:ascii="Tahoma" w:hAnsi="Tahoma" w:cs="Tahoma"/>
                <w:sz w:val="20"/>
                <w:szCs w:val="20"/>
              </w:rPr>
            </w:pPr>
            <w:r w:rsidRPr="00FC0FD7">
              <w:rPr>
                <w:rFonts w:ascii="Tahoma" w:hAnsi="Tahoma" w:cs="Tahoma"/>
                <w:sz w:val="20"/>
                <w:szCs w:val="20"/>
              </w:rPr>
              <w:t>tuntee työelämän pelisäännöt ja osaa toimia osana työyhteisöä</w:t>
            </w:r>
          </w:p>
          <w:p w:rsidR="006F77CB" w:rsidRPr="00FC0FD7" w:rsidRDefault="006F77CB" w:rsidP="00E645BF">
            <w:pPr>
              <w:numPr>
                <w:ilvl w:val="0"/>
                <w:numId w:val="29"/>
              </w:numPr>
              <w:tabs>
                <w:tab w:val="clear" w:pos="720"/>
                <w:tab w:val="num" w:pos="252"/>
              </w:tabs>
              <w:ind w:left="252" w:hanging="252"/>
              <w:rPr>
                <w:rFonts w:ascii="Tahoma" w:hAnsi="Tahoma" w:cs="Tahoma"/>
                <w:sz w:val="20"/>
                <w:szCs w:val="20"/>
              </w:rPr>
            </w:pPr>
            <w:r w:rsidRPr="00FC0FD7">
              <w:rPr>
                <w:rFonts w:ascii="Tahoma" w:hAnsi="Tahoma" w:cs="Tahoma"/>
                <w:sz w:val="20"/>
                <w:szCs w:val="20"/>
              </w:rPr>
              <w:t>osaa tehdä ratkaisuja sekä suunnitella ja organisoida toimintaa käytännön tilanteissa</w:t>
            </w:r>
          </w:p>
        </w:tc>
      </w:tr>
      <w:tr w:rsidR="006F77CB" w:rsidRPr="00EA5B5F" w:rsidTr="00E645BF">
        <w:trPr>
          <w:trHeight w:val="127"/>
        </w:trPr>
        <w:tc>
          <w:tcPr>
            <w:tcW w:w="2937" w:type="dxa"/>
          </w:tcPr>
          <w:p w:rsidR="006F77CB" w:rsidRPr="00FC0FD7" w:rsidRDefault="006F77CB" w:rsidP="001D4FD4">
            <w:pPr>
              <w:ind w:left="12"/>
              <w:rPr>
                <w:rFonts w:ascii="Tahoma" w:hAnsi="Tahoma" w:cs="Tahoma"/>
                <w:b/>
                <w:sz w:val="20"/>
                <w:szCs w:val="20"/>
              </w:rPr>
            </w:pPr>
            <w:r w:rsidRPr="00FC0FD7">
              <w:rPr>
                <w:rFonts w:ascii="Tahoma" w:hAnsi="Tahoma" w:cs="Tahoma"/>
                <w:b/>
                <w:sz w:val="20"/>
                <w:szCs w:val="20"/>
              </w:rPr>
              <w:t>Kansainvälisyysosaaminen</w:t>
            </w:r>
          </w:p>
          <w:p w:rsidR="006F77CB" w:rsidRPr="00FC0FD7" w:rsidRDefault="006F77CB" w:rsidP="001D4FD4">
            <w:pPr>
              <w:ind w:left="12"/>
              <w:rPr>
                <w:rFonts w:ascii="Tahoma" w:hAnsi="Tahoma" w:cs="Tahoma"/>
                <w:sz w:val="20"/>
                <w:szCs w:val="20"/>
              </w:rPr>
            </w:pPr>
            <w:r w:rsidRPr="00FC0FD7">
              <w:rPr>
                <w:rFonts w:ascii="Tahoma" w:hAnsi="Tahoma" w:cs="Tahoma"/>
                <w:sz w:val="20"/>
                <w:szCs w:val="20"/>
              </w:rPr>
              <w:t>(</w:t>
            </w:r>
            <w:r w:rsidRPr="00FC0FD7">
              <w:rPr>
                <w:rFonts w:ascii="Tahoma" w:hAnsi="Tahoma" w:cs="Tahoma"/>
                <w:i/>
                <w:sz w:val="20"/>
                <w:szCs w:val="20"/>
              </w:rPr>
              <w:t>International competence</w:t>
            </w:r>
            <w:r w:rsidRPr="00FC0FD7">
              <w:rPr>
                <w:rFonts w:ascii="Tahoma" w:hAnsi="Tahoma" w:cs="Tahoma"/>
                <w:sz w:val="20"/>
                <w:szCs w:val="20"/>
              </w:rPr>
              <w:t>)</w:t>
            </w:r>
          </w:p>
        </w:tc>
        <w:tc>
          <w:tcPr>
            <w:tcW w:w="6658" w:type="dxa"/>
          </w:tcPr>
          <w:p w:rsidR="006F77CB" w:rsidRPr="00FC0FD7" w:rsidRDefault="006F77CB" w:rsidP="006F77CB">
            <w:pPr>
              <w:numPr>
                <w:ilvl w:val="0"/>
                <w:numId w:val="30"/>
              </w:numPr>
              <w:tabs>
                <w:tab w:val="clear" w:pos="720"/>
                <w:tab w:val="num" w:pos="252"/>
              </w:tabs>
              <w:ind w:left="252" w:hanging="252"/>
              <w:rPr>
                <w:rFonts w:ascii="Tahoma" w:hAnsi="Tahoma" w:cs="Tahoma"/>
                <w:sz w:val="20"/>
                <w:szCs w:val="20"/>
              </w:rPr>
            </w:pPr>
            <w:r w:rsidRPr="00FC0FD7">
              <w:rPr>
                <w:rFonts w:ascii="Tahoma" w:hAnsi="Tahoma" w:cs="Tahoma"/>
                <w:sz w:val="20"/>
                <w:szCs w:val="20"/>
              </w:rPr>
              <w:t>omaa oman alan työtehtävissä ja niissä kehittymisessä tarvittavan yhden tai kahden vieraan kielen kirjallisen ja suullisen taidon</w:t>
            </w:r>
          </w:p>
          <w:p w:rsidR="006F77CB" w:rsidRPr="00FC0FD7" w:rsidRDefault="006F77CB" w:rsidP="006F77CB">
            <w:pPr>
              <w:numPr>
                <w:ilvl w:val="0"/>
                <w:numId w:val="30"/>
              </w:numPr>
              <w:tabs>
                <w:tab w:val="clear" w:pos="720"/>
                <w:tab w:val="num" w:pos="252"/>
              </w:tabs>
              <w:ind w:left="252" w:hanging="252"/>
              <w:rPr>
                <w:rFonts w:ascii="Tahoma" w:hAnsi="Tahoma" w:cs="Tahoma"/>
                <w:sz w:val="20"/>
                <w:szCs w:val="20"/>
              </w:rPr>
            </w:pPr>
            <w:r w:rsidRPr="00FC0FD7">
              <w:rPr>
                <w:rFonts w:ascii="Tahoma" w:hAnsi="Tahoma" w:cs="Tahoma"/>
                <w:sz w:val="20"/>
                <w:szCs w:val="20"/>
              </w:rPr>
              <w:t xml:space="preserve">tiedostaa ja hyväksyy erilaisten kulttuurien merkityksen ja osaa tehdä yhteistyötä erilaiselta kulttuuritaustalta tulevien henkilöiden kanssa </w:t>
            </w:r>
          </w:p>
          <w:p w:rsidR="006F77CB" w:rsidRPr="00FC0FD7" w:rsidRDefault="006F77CB" w:rsidP="001D4FD4">
            <w:pPr>
              <w:numPr>
                <w:ilvl w:val="0"/>
                <w:numId w:val="30"/>
              </w:numPr>
              <w:tabs>
                <w:tab w:val="clear" w:pos="720"/>
                <w:tab w:val="num" w:pos="252"/>
              </w:tabs>
              <w:ind w:left="252" w:hanging="252"/>
              <w:rPr>
                <w:rFonts w:ascii="Tahoma" w:hAnsi="Tahoma" w:cs="Tahoma"/>
                <w:sz w:val="20"/>
                <w:szCs w:val="20"/>
              </w:rPr>
            </w:pPr>
            <w:r w:rsidRPr="00FC0FD7">
              <w:rPr>
                <w:rFonts w:ascii="Tahoma" w:hAnsi="Tahoma" w:cs="Tahoma"/>
                <w:sz w:val="20"/>
                <w:szCs w:val="20"/>
              </w:rPr>
              <w:t>ymmärtää kansainvälisyyskehityksen vaikutuksia ja mahdollisuuksia erityisesti oman ammattialan tulevaisuuden kannalta</w:t>
            </w:r>
          </w:p>
        </w:tc>
      </w:tr>
    </w:tbl>
    <w:p w:rsidR="0009748D" w:rsidRDefault="0009748D" w:rsidP="007F0A86">
      <w:pPr>
        <w:rPr>
          <w:rFonts w:ascii="Calibri" w:hAnsi="Calibri" w:cs="Calibri"/>
          <w:sz w:val="20"/>
          <w:szCs w:val="20"/>
        </w:rPr>
      </w:pPr>
    </w:p>
    <w:p w:rsidR="007E74E1" w:rsidRPr="007F0A86" w:rsidRDefault="007F0A86" w:rsidP="007F0A86">
      <w:pPr>
        <w:rPr>
          <w:rFonts w:ascii="Calibri" w:hAnsi="Calibri" w:cs="Calibri"/>
          <w:sz w:val="22"/>
          <w:szCs w:val="22"/>
        </w:rPr>
      </w:pPr>
      <w:r w:rsidRPr="007F0A86">
        <w:rPr>
          <w:rFonts w:ascii="Calibri" w:hAnsi="Calibri" w:cs="Calibri"/>
          <w:sz w:val="22"/>
          <w:szCs w:val="22"/>
        </w:rPr>
        <w:t xml:space="preserve">Energiatekniikan insinöörin osaamisprofiili muodostuu </w:t>
      </w:r>
      <w:r>
        <w:rPr>
          <w:rFonts w:ascii="Calibri" w:hAnsi="Calibri" w:cs="Calibri"/>
          <w:sz w:val="22"/>
          <w:szCs w:val="22"/>
        </w:rPr>
        <w:t xml:space="preserve">lisäksi seuraavista ammatillisista </w:t>
      </w:r>
      <w:r w:rsidRPr="007F0A86">
        <w:rPr>
          <w:rFonts w:ascii="Calibri" w:hAnsi="Calibri" w:cs="Calibri"/>
          <w:sz w:val="22"/>
          <w:szCs w:val="22"/>
        </w:rPr>
        <w:t>kompetensseista.</w:t>
      </w:r>
    </w:p>
    <w:p w:rsidR="00746D83" w:rsidRPr="00EA5B5F" w:rsidRDefault="00746D83" w:rsidP="007B7425">
      <w:pPr>
        <w:rPr>
          <w:rFonts w:ascii="Calibri" w:hAnsi="Calibri" w:cs="Calibri"/>
          <w:sz w:val="20"/>
          <w:szCs w:val="20"/>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3"/>
        <w:gridCol w:w="7767"/>
      </w:tblGrid>
      <w:tr w:rsidR="00DE5A54" w:rsidRPr="001C70B5" w:rsidTr="00A06A69">
        <w:tc>
          <w:tcPr>
            <w:tcW w:w="2723" w:type="dxa"/>
            <w:shd w:val="clear" w:color="auto" w:fill="31A3B5"/>
          </w:tcPr>
          <w:p w:rsidR="00DE5A54" w:rsidRPr="001C70B5" w:rsidRDefault="003C02DE" w:rsidP="003C02DE">
            <w:pPr>
              <w:rPr>
                <w:rFonts w:ascii="Tahoma" w:hAnsi="Tahoma" w:cs="Tahoma"/>
                <w:color w:val="FFFFFF"/>
                <w:sz w:val="20"/>
                <w:szCs w:val="20"/>
              </w:rPr>
            </w:pPr>
            <w:r w:rsidRPr="001C70B5">
              <w:rPr>
                <w:rFonts w:ascii="Tahoma" w:hAnsi="Tahoma" w:cs="Tahoma"/>
                <w:b/>
                <w:color w:val="FFFFFF"/>
                <w:sz w:val="20"/>
                <w:szCs w:val="20"/>
              </w:rPr>
              <w:t>Energiatekniikan insinöörin  ammatillinen osaaminen</w:t>
            </w:r>
          </w:p>
        </w:tc>
        <w:tc>
          <w:tcPr>
            <w:tcW w:w="7767" w:type="dxa"/>
            <w:shd w:val="clear" w:color="auto" w:fill="31A3B5"/>
          </w:tcPr>
          <w:p w:rsidR="00DE5A54" w:rsidRPr="001C70B5" w:rsidRDefault="007B7425" w:rsidP="001D4FD4">
            <w:pPr>
              <w:rPr>
                <w:rFonts w:ascii="Tahoma" w:hAnsi="Tahoma" w:cs="Tahoma"/>
                <w:b/>
                <w:color w:val="FFFFFF"/>
                <w:sz w:val="20"/>
                <w:szCs w:val="20"/>
              </w:rPr>
            </w:pPr>
            <w:r w:rsidRPr="001C70B5">
              <w:rPr>
                <w:rFonts w:ascii="Tahoma" w:hAnsi="Tahoma" w:cs="Tahoma"/>
                <w:b/>
                <w:color w:val="FFFFFF"/>
                <w:sz w:val="20"/>
                <w:szCs w:val="20"/>
              </w:rPr>
              <w:t>Osaamisen</w:t>
            </w:r>
            <w:r w:rsidR="00DE5A54" w:rsidRPr="001C70B5">
              <w:rPr>
                <w:rFonts w:ascii="Tahoma" w:hAnsi="Tahoma" w:cs="Tahoma"/>
                <w:color w:val="FFFFFF"/>
                <w:sz w:val="20"/>
                <w:szCs w:val="20"/>
              </w:rPr>
              <w:t xml:space="preserve"> </w:t>
            </w:r>
            <w:r w:rsidR="00DE5A54" w:rsidRPr="001C70B5">
              <w:rPr>
                <w:rFonts w:ascii="Tahoma" w:hAnsi="Tahoma" w:cs="Tahoma"/>
                <w:b/>
                <w:color w:val="FFFFFF"/>
                <w:sz w:val="20"/>
                <w:szCs w:val="20"/>
              </w:rPr>
              <w:t>kuvaus</w:t>
            </w:r>
          </w:p>
          <w:p w:rsidR="00DE5A54" w:rsidRPr="001C70B5" w:rsidRDefault="00DE5A54" w:rsidP="001D4FD4">
            <w:pPr>
              <w:rPr>
                <w:rFonts w:ascii="Tahoma" w:hAnsi="Tahoma" w:cs="Tahoma"/>
                <w:color w:val="FFFFFF"/>
                <w:sz w:val="20"/>
                <w:szCs w:val="20"/>
              </w:rPr>
            </w:pPr>
          </w:p>
        </w:tc>
      </w:tr>
      <w:tr w:rsidR="00DE5A54" w:rsidRPr="001C70B5" w:rsidTr="00A06A69">
        <w:tc>
          <w:tcPr>
            <w:tcW w:w="2723" w:type="dxa"/>
          </w:tcPr>
          <w:p w:rsidR="00DE5A54" w:rsidRPr="001C70B5" w:rsidRDefault="00DE5A54" w:rsidP="007B7425">
            <w:pPr>
              <w:rPr>
                <w:rFonts w:ascii="Tahoma" w:hAnsi="Tahoma" w:cs="Tahoma"/>
                <w:b/>
                <w:bCs/>
                <w:sz w:val="20"/>
                <w:szCs w:val="20"/>
              </w:rPr>
            </w:pPr>
            <w:r w:rsidRPr="001C70B5">
              <w:rPr>
                <w:rFonts w:ascii="Tahoma" w:hAnsi="Tahoma" w:cs="Tahoma"/>
                <w:b/>
                <w:bCs/>
                <w:sz w:val="20"/>
                <w:szCs w:val="20"/>
              </w:rPr>
              <w:t>Insinöörin tekninen perusosaaminen</w:t>
            </w:r>
          </w:p>
        </w:tc>
        <w:tc>
          <w:tcPr>
            <w:tcW w:w="7767" w:type="dxa"/>
          </w:tcPr>
          <w:p w:rsidR="00DE5A54" w:rsidRPr="001C70B5" w:rsidRDefault="00DE5A54" w:rsidP="007B7425">
            <w:pPr>
              <w:numPr>
                <w:ilvl w:val="0"/>
                <w:numId w:val="32"/>
              </w:numPr>
              <w:rPr>
                <w:rFonts w:ascii="Tahoma" w:hAnsi="Tahoma" w:cs="Tahoma"/>
                <w:sz w:val="20"/>
                <w:szCs w:val="20"/>
              </w:rPr>
            </w:pPr>
            <w:r w:rsidRPr="001C70B5">
              <w:rPr>
                <w:rFonts w:ascii="Tahoma" w:hAnsi="Tahoma" w:cs="Tahoma"/>
                <w:sz w:val="20"/>
                <w:szCs w:val="20"/>
              </w:rPr>
              <w:t>Osaa hyödyntää matemaattisia menetelmiä ja työkaluja alansa ilmiöiden kuvaamiseen ja ongelmien ratkaisuun</w:t>
            </w:r>
          </w:p>
          <w:p w:rsidR="00DE5A54" w:rsidRPr="001C70B5" w:rsidRDefault="00DE5A54" w:rsidP="007B7425">
            <w:pPr>
              <w:numPr>
                <w:ilvl w:val="0"/>
                <w:numId w:val="32"/>
              </w:numPr>
              <w:rPr>
                <w:rFonts w:ascii="Tahoma" w:hAnsi="Tahoma" w:cs="Tahoma"/>
                <w:sz w:val="20"/>
                <w:szCs w:val="20"/>
              </w:rPr>
            </w:pPr>
            <w:r w:rsidRPr="001C70B5">
              <w:rPr>
                <w:rFonts w:ascii="Tahoma" w:hAnsi="Tahoma" w:cs="Tahoma"/>
                <w:sz w:val="20"/>
                <w:szCs w:val="20"/>
              </w:rPr>
              <w:t xml:space="preserve">Ymmärtää alan sovellutuksissa tärkeät fysiikan ja kemian lainalaisuudet, erityisesti termodynaamisten ilmiöiden osalta sekä teknillisessä mekaniikassa </w:t>
            </w:r>
          </w:p>
          <w:p w:rsidR="00DE5A54" w:rsidRPr="001C70B5" w:rsidRDefault="00DE5A54" w:rsidP="007B7425">
            <w:pPr>
              <w:numPr>
                <w:ilvl w:val="0"/>
                <w:numId w:val="32"/>
              </w:numPr>
              <w:rPr>
                <w:rFonts w:ascii="Tahoma" w:hAnsi="Tahoma" w:cs="Tahoma"/>
                <w:sz w:val="20"/>
                <w:szCs w:val="20"/>
              </w:rPr>
            </w:pPr>
            <w:r w:rsidRPr="001C70B5">
              <w:rPr>
                <w:rFonts w:ascii="Tahoma" w:hAnsi="Tahoma" w:cs="Tahoma"/>
                <w:sz w:val="20"/>
                <w:szCs w:val="20"/>
              </w:rPr>
              <w:t>Omaa tietotekniikan perustaidot</w:t>
            </w:r>
          </w:p>
          <w:p w:rsidR="00DE5A54" w:rsidRPr="001C70B5" w:rsidRDefault="00DE5A54" w:rsidP="007B7425">
            <w:pPr>
              <w:numPr>
                <w:ilvl w:val="0"/>
                <w:numId w:val="32"/>
              </w:numPr>
              <w:rPr>
                <w:rFonts w:ascii="Tahoma" w:hAnsi="Tahoma" w:cs="Tahoma"/>
                <w:sz w:val="20"/>
                <w:szCs w:val="20"/>
              </w:rPr>
            </w:pPr>
            <w:r w:rsidRPr="001C70B5">
              <w:rPr>
                <w:rFonts w:ascii="Tahoma" w:hAnsi="Tahoma" w:cs="Tahoma"/>
                <w:sz w:val="20"/>
                <w:szCs w:val="20"/>
              </w:rPr>
              <w:t>Tuntee yritystalouden ja projektijohtamisen sekä työlainsäädännön perusteet</w:t>
            </w:r>
          </w:p>
          <w:p w:rsidR="00DE5A54" w:rsidRPr="001C70B5" w:rsidRDefault="00DE5A54" w:rsidP="007B7425">
            <w:pPr>
              <w:numPr>
                <w:ilvl w:val="0"/>
                <w:numId w:val="32"/>
              </w:numPr>
              <w:rPr>
                <w:rFonts w:ascii="Tahoma" w:hAnsi="Tahoma" w:cs="Tahoma"/>
                <w:sz w:val="20"/>
                <w:szCs w:val="20"/>
              </w:rPr>
            </w:pPr>
            <w:r w:rsidRPr="001C70B5">
              <w:rPr>
                <w:rFonts w:ascii="Tahoma" w:hAnsi="Tahoma" w:cs="Tahoma"/>
                <w:sz w:val="20"/>
                <w:szCs w:val="20"/>
              </w:rPr>
              <w:t xml:space="preserve">Omaa työelämässä tarvittavat perustaidot viestinnässä ja kielissä </w:t>
            </w:r>
          </w:p>
          <w:p w:rsidR="00DE5A54" w:rsidRPr="001C70B5" w:rsidRDefault="00DE5A54" w:rsidP="007B7425">
            <w:pPr>
              <w:numPr>
                <w:ilvl w:val="0"/>
                <w:numId w:val="32"/>
              </w:numPr>
              <w:rPr>
                <w:rFonts w:ascii="Tahoma" w:hAnsi="Tahoma" w:cs="Tahoma"/>
                <w:sz w:val="20"/>
                <w:szCs w:val="20"/>
              </w:rPr>
            </w:pPr>
            <w:r w:rsidRPr="001C70B5">
              <w:rPr>
                <w:rFonts w:ascii="Tahoma" w:hAnsi="Tahoma" w:cs="Tahoma"/>
                <w:spacing w:val="5"/>
                <w:sz w:val="20"/>
                <w:szCs w:val="20"/>
              </w:rPr>
              <w:t>Tuntee henkilöstöjohtamisen käytännöt</w:t>
            </w:r>
          </w:p>
          <w:p w:rsidR="00DE5A54" w:rsidRPr="001C70B5" w:rsidRDefault="00DE5A54" w:rsidP="0009748D">
            <w:pPr>
              <w:numPr>
                <w:ilvl w:val="0"/>
                <w:numId w:val="32"/>
              </w:numPr>
              <w:rPr>
                <w:rFonts w:ascii="Tahoma" w:hAnsi="Tahoma" w:cs="Tahoma"/>
                <w:sz w:val="20"/>
                <w:szCs w:val="20"/>
              </w:rPr>
            </w:pPr>
            <w:r w:rsidRPr="001C70B5">
              <w:rPr>
                <w:rFonts w:ascii="Tahoma" w:hAnsi="Tahoma" w:cs="Tahoma"/>
                <w:spacing w:val="5"/>
                <w:sz w:val="20"/>
                <w:szCs w:val="20"/>
              </w:rPr>
              <w:t>Tuntee tietojärjestelmien rakenteiden perusteet</w:t>
            </w:r>
          </w:p>
        </w:tc>
      </w:tr>
      <w:tr w:rsidR="00DE5A54" w:rsidRPr="001C70B5" w:rsidTr="00A06A69">
        <w:trPr>
          <w:trHeight w:val="487"/>
        </w:trPr>
        <w:tc>
          <w:tcPr>
            <w:tcW w:w="2723" w:type="dxa"/>
          </w:tcPr>
          <w:p w:rsidR="00DE5A54" w:rsidRPr="001C70B5" w:rsidRDefault="00DE5A54" w:rsidP="007B7425">
            <w:pPr>
              <w:rPr>
                <w:rFonts w:ascii="Tahoma" w:hAnsi="Tahoma" w:cs="Tahoma"/>
                <w:b/>
                <w:sz w:val="20"/>
                <w:szCs w:val="20"/>
              </w:rPr>
            </w:pPr>
            <w:r w:rsidRPr="001C70B5">
              <w:rPr>
                <w:rFonts w:ascii="Tahoma" w:hAnsi="Tahoma" w:cs="Tahoma"/>
                <w:b/>
                <w:spacing w:val="5"/>
                <w:sz w:val="20"/>
                <w:szCs w:val="20"/>
              </w:rPr>
              <w:t>Suunnittelun ja konealan perusosaaminen</w:t>
            </w:r>
          </w:p>
        </w:tc>
        <w:tc>
          <w:tcPr>
            <w:tcW w:w="7767" w:type="dxa"/>
          </w:tcPr>
          <w:p w:rsidR="00DE5A54" w:rsidRPr="001C70B5" w:rsidRDefault="00DE5A54" w:rsidP="007B7425">
            <w:pPr>
              <w:pStyle w:val="NormalWeb"/>
              <w:numPr>
                <w:ilvl w:val="0"/>
                <w:numId w:val="32"/>
              </w:numPr>
              <w:spacing w:before="0" w:beforeAutospacing="0" w:after="0" w:afterAutospacing="0"/>
              <w:ind w:left="402" w:hanging="357"/>
              <w:rPr>
                <w:rFonts w:ascii="Tahoma" w:hAnsi="Tahoma" w:cs="Tahoma"/>
                <w:spacing w:val="5"/>
                <w:sz w:val="20"/>
                <w:szCs w:val="20"/>
                <w:lang w:val="fi-FI"/>
              </w:rPr>
            </w:pPr>
            <w:r w:rsidRPr="001C70B5">
              <w:rPr>
                <w:rFonts w:ascii="Tahoma" w:hAnsi="Tahoma" w:cs="Tahoma"/>
                <w:spacing w:val="5"/>
                <w:sz w:val="20"/>
                <w:szCs w:val="20"/>
                <w:lang w:val="fi-FI"/>
              </w:rPr>
              <w:t xml:space="preserve">Osaa teknisen dokumentoinnin perusteet </w:t>
            </w:r>
          </w:p>
          <w:p w:rsidR="00DE5A54" w:rsidRPr="001C70B5" w:rsidRDefault="00DE5A54" w:rsidP="007B7425">
            <w:pPr>
              <w:pStyle w:val="NormalWeb"/>
              <w:numPr>
                <w:ilvl w:val="0"/>
                <w:numId w:val="32"/>
              </w:numPr>
              <w:spacing w:before="0" w:beforeAutospacing="0" w:after="0" w:afterAutospacing="0"/>
              <w:ind w:left="402" w:hanging="357"/>
              <w:rPr>
                <w:rFonts w:ascii="Tahoma" w:hAnsi="Tahoma" w:cs="Tahoma"/>
                <w:spacing w:val="5"/>
                <w:sz w:val="20"/>
                <w:szCs w:val="20"/>
                <w:lang w:val="fi-FI"/>
              </w:rPr>
            </w:pPr>
            <w:r w:rsidRPr="001C70B5">
              <w:rPr>
                <w:rFonts w:ascii="Tahoma" w:hAnsi="Tahoma" w:cs="Tahoma"/>
                <w:spacing w:val="5"/>
                <w:sz w:val="20"/>
                <w:szCs w:val="20"/>
                <w:lang w:val="fi-FI"/>
              </w:rPr>
              <w:t>Ymmärtää suunnitteluketjun eri vaiheet ja tehtävät kussakin vaiheessa.</w:t>
            </w:r>
          </w:p>
          <w:p w:rsidR="00DE5A54" w:rsidRPr="001C70B5" w:rsidRDefault="00DE5A54" w:rsidP="007B7425">
            <w:pPr>
              <w:pStyle w:val="NormalWeb"/>
              <w:numPr>
                <w:ilvl w:val="0"/>
                <w:numId w:val="32"/>
              </w:numPr>
              <w:spacing w:before="0" w:beforeAutospacing="0" w:after="0" w:afterAutospacing="0"/>
              <w:ind w:left="402" w:hanging="357"/>
              <w:rPr>
                <w:rFonts w:ascii="Tahoma" w:hAnsi="Tahoma" w:cs="Tahoma"/>
                <w:spacing w:val="5"/>
                <w:sz w:val="20"/>
                <w:szCs w:val="20"/>
                <w:lang w:val="fi-FI"/>
              </w:rPr>
            </w:pPr>
            <w:r w:rsidRPr="001C70B5">
              <w:rPr>
                <w:rFonts w:ascii="Tahoma" w:hAnsi="Tahoma" w:cs="Tahoma"/>
                <w:spacing w:val="5"/>
                <w:sz w:val="20"/>
                <w:szCs w:val="20"/>
                <w:lang w:val="fi-FI"/>
              </w:rPr>
              <w:t>Tuntee yleisimmät rakennemateriaalit (mm. painelaitemateriaalit) ja niiden käyttöominaisuudet</w:t>
            </w:r>
          </w:p>
          <w:p w:rsidR="00DE5A54" w:rsidRPr="001C70B5" w:rsidRDefault="00DE5A54" w:rsidP="007B7425">
            <w:pPr>
              <w:pStyle w:val="NormalWeb"/>
              <w:numPr>
                <w:ilvl w:val="0"/>
                <w:numId w:val="32"/>
              </w:numPr>
              <w:spacing w:before="0" w:beforeAutospacing="0" w:after="0" w:afterAutospacing="0"/>
              <w:rPr>
                <w:rFonts w:ascii="Tahoma" w:hAnsi="Tahoma" w:cs="Tahoma"/>
                <w:spacing w:val="5"/>
                <w:sz w:val="20"/>
                <w:szCs w:val="20"/>
                <w:lang w:val="fi-FI"/>
              </w:rPr>
            </w:pPr>
            <w:r w:rsidRPr="001C70B5">
              <w:rPr>
                <w:rFonts w:ascii="Tahoma" w:hAnsi="Tahoma" w:cs="Tahoma"/>
                <w:spacing w:val="5"/>
                <w:sz w:val="20"/>
                <w:szCs w:val="20"/>
                <w:lang w:val="fi-FI"/>
              </w:rPr>
              <w:t>Ymmärtää valmistettavuuden, asennettavuuden ja käytettävyyden vaikutuksen tuotteen suunnittelussa</w:t>
            </w:r>
          </w:p>
          <w:p w:rsidR="00DE5A54" w:rsidRPr="001C70B5" w:rsidRDefault="00DE5A54" w:rsidP="007B7425">
            <w:pPr>
              <w:pStyle w:val="NormalWeb"/>
              <w:numPr>
                <w:ilvl w:val="0"/>
                <w:numId w:val="32"/>
              </w:numPr>
              <w:spacing w:before="0" w:beforeAutospacing="0" w:after="0" w:afterAutospacing="0"/>
              <w:rPr>
                <w:rFonts w:ascii="Tahoma" w:hAnsi="Tahoma" w:cs="Tahoma"/>
                <w:spacing w:val="5"/>
                <w:sz w:val="20"/>
                <w:szCs w:val="20"/>
                <w:lang w:val="fi-FI"/>
              </w:rPr>
            </w:pPr>
            <w:r w:rsidRPr="001C70B5">
              <w:rPr>
                <w:rFonts w:ascii="Tahoma" w:hAnsi="Tahoma" w:cs="Tahoma"/>
                <w:spacing w:val="5"/>
                <w:sz w:val="20"/>
                <w:szCs w:val="20"/>
                <w:lang w:val="fi-FI"/>
              </w:rPr>
              <w:lastRenderedPageBreak/>
              <w:t>Ymmärtää viranomaismääräysten ja standardoinnin merkityksen tuotteiden suunnittelussa ja valmistuksessa ja tunnistaa olennaiset teollisuusvaatimukset</w:t>
            </w:r>
          </w:p>
          <w:p w:rsidR="00DE5A54" w:rsidRPr="001C70B5" w:rsidRDefault="00DE5A54" w:rsidP="007B7425">
            <w:pPr>
              <w:pStyle w:val="NormalWeb"/>
              <w:numPr>
                <w:ilvl w:val="0"/>
                <w:numId w:val="32"/>
              </w:numPr>
              <w:spacing w:before="0" w:beforeAutospacing="0" w:after="0" w:afterAutospacing="0"/>
              <w:rPr>
                <w:rFonts w:ascii="Tahoma" w:hAnsi="Tahoma" w:cs="Tahoma"/>
                <w:spacing w:val="5"/>
                <w:sz w:val="20"/>
                <w:szCs w:val="20"/>
                <w:lang w:val="fi-FI"/>
              </w:rPr>
            </w:pPr>
            <w:r w:rsidRPr="001C70B5">
              <w:rPr>
                <w:rFonts w:ascii="Tahoma" w:hAnsi="Tahoma" w:cs="Tahoma"/>
                <w:spacing w:val="5"/>
                <w:sz w:val="20"/>
                <w:szCs w:val="20"/>
                <w:lang w:val="fi-FI"/>
              </w:rPr>
              <w:t>Tuntee projektityöskentelyn eri vaiheiden merkityksen. Hallitsee projektityöskentelyn ja ymmärtää sen merkityksen suunnittelutyössä ja pystyy toimimaan kansainvälisessä suunnitteluorganisaatiossa</w:t>
            </w:r>
          </w:p>
          <w:p w:rsidR="00DE5A54" w:rsidRPr="001C70B5" w:rsidRDefault="00DE5A54" w:rsidP="007B7425">
            <w:pPr>
              <w:numPr>
                <w:ilvl w:val="0"/>
                <w:numId w:val="32"/>
              </w:numPr>
              <w:rPr>
                <w:rFonts w:ascii="Tahoma" w:hAnsi="Tahoma" w:cs="Tahoma"/>
                <w:spacing w:val="5"/>
                <w:sz w:val="20"/>
                <w:szCs w:val="20"/>
              </w:rPr>
            </w:pPr>
            <w:r w:rsidRPr="001C70B5">
              <w:rPr>
                <w:rFonts w:ascii="Tahoma" w:hAnsi="Tahoma" w:cs="Tahoma"/>
                <w:spacing w:val="5"/>
                <w:sz w:val="20"/>
                <w:szCs w:val="20"/>
              </w:rPr>
              <w:t>Tunnistaa konepajatekniikan valmistustekniikan menetelmät, laitteet ja mahdollisuudet tuotantotekniikan kannalta</w:t>
            </w:r>
          </w:p>
          <w:p w:rsidR="00DE5A54" w:rsidRPr="001C70B5" w:rsidRDefault="00DE5A54" w:rsidP="007B7425">
            <w:pPr>
              <w:numPr>
                <w:ilvl w:val="0"/>
                <w:numId w:val="32"/>
              </w:numPr>
              <w:rPr>
                <w:rFonts w:ascii="Tahoma" w:hAnsi="Tahoma" w:cs="Tahoma"/>
                <w:spacing w:val="5"/>
                <w:sz w:val="20"/>
                <w:szCs w:val="20"/>
              </w:rPr>
            </w:pPr>
            <w:r w:rsidRPr="001C70B5">
              <w:rPr>
                <w:rFonts w:ascii="Tahoma" w:hAnsi="Tahoma" w:cs="Tahoma"/>
                <w:spacing w:val="5"/>
                <w:sz w:val="20"/>
                <w:szCs w:val="20"/>
              </w:rPr>
              <w:t>Tunnistaa eri asennusmenetelmät.</w:t>
            </w:r>
          </w:p>
          <w:p w:rsidR="00DE5A54" w:rsidRPr="001C70B5" w:rsidRDefault="00DE5A54" w:rsidP="007B7425">
            <w:pPr>
              <w:numPr>
                <w:ilvl w:val="0"/>
                <w:numId w:val="32"/>
              </w:numPr>
              <w:rPr>
                <w:rFonts w:ascii="Tahoma" w:hAnsi="Tahoma" w:cs="Tahoma"/>
                <w:spacing w:val="5"/>
                <w:sz w:val="20"/>
                <w:szCs w:val="20"/>
              </w:rPr>
            </w:pPr>
            <w:r w:rsidRPr="001C70B5">
              <w:rPr>
                <w:rFonts w:ascii="Tahoma" w:hAnsi="Tahoma" w:cs="Tahoma"/>
                <w:spacing w:val="5"/>
                <w:sz w:val="20"/>
                <w:szCs w:val="20"/>
              </w:rPr>
              <w:t>Ymmärtää tuotannon ja asennuksen kustannusrakenteen</w:t>
            </w:r>
          </w:p>
          <w:p w:rsidR="00DE5A54" w:rsidRPr="001C70B5" w:rsidRDefault="00DE5A54" w:rsidP="007B7425">
            <w:pPr>
              <w:numPr>
                <w:ilvl w:val="0"/>
                <w:numId w:val="32"/>
              </w:numPr>
              <w:rPr>
                <w:rFonts w:ascii="Tahoma" w:hAnsi="Tahoma" w:cs="Tahoma"/>
                <w:spacing w:val="5"/>
                <w:sz w:val="20"/>
                <w:szCs w:val="20"/>
              </w:rPr>
            </w:pPr>
            <w:r w:rsidRPr="001C70B5">
              <w:rPr>
                <w:rFonts w:ascii="Tahoma" w:hAnsi="Tahoma" w:cs="Tahoma"/>
                <w:spacing w:val="5"/>
                <w:sz w:val="20"/>
                <w:szCs w:val="20"/>
              </w:rPr>
              <w:t xml:space="preserve">Tuntee tilaustoimitusketjun perusteet (myynti, </w:t>
            </w:r>
            <w:r w:rsidR="007B7425" w:rsidRPr="001C70B5">
              <w:rPr>
                <w:rFonts w:ascii="Tahoma" w:hAnsi="Tahoma" w:cs="Tahoma"/>
                <w:spacing w:val="5"/>
                <w:sz w:val="20"/>
                <w:szCs w:val="20"/>
              </w:rPr>
              <w:t>s</w:t>
            </w:r>
            <w:r w:rsidRPr="001C70B5">
              <w:rPr>
                <w:rFonts w:ascii="Tahoma" w:hAnsi="Tahoma" w:cs="Tahoma"/>
                <w:spacing w:val="5"/>
                <w:sz w:val="20"/>
                <w:szCs w:val="20"/>
              </w:rPr>
              <w:t>uunnittelu, hankinnat, toimitus, asennus, luovutus)</w:t>
            </w:r>
          </w:p>
          <w:p w:rsidR="00DE5A54" w:rsidRPr="001C70B5" w:rsidRDefault="00DE5A54" w:rsidP="007B7425">
            <w:pPr>
              <w:numPr>
                <w:ilvl w:val="0"/>
                <w:numId w:val="32"/>
              </w:numPr>
              <w:rPr>
                <w:rFonts w:ascii="Tahoma" w:hAnsi="Tahoma" w:cs="Tahoma"/>
                <w:spacing w:val="5"/>
                <w:sz w:val="20"/>
                <w:szCs w:val="20"/>
              </w:rPr>
            </w:pPr>
            <w:r w:rsidRPr="001C70B5">
              <w:rPr>
                <w:rFonts w:ascii="Tahoma" w:hAnsi="Tahoma" w:cs="Tahoma"/>
                <w:spacing w:val="5"/>
                <w:sz w:val="20"/>
                <w:szCs w:val="20"/>
              </w:rPr>
              <w:t xml:space="preserve">Tunnistaa tuotantojärjestelmien ja -automaation sekä tuotannon ohjauksen perusteet ja vaikutuksen tuoterakenteeseen </w:t>
            </w:r>
          </w:p>
          <w:p w:rsidR="00DE5A54" w:rsidRPr="001C70B5" w:rsidRDefault="00DE5A54" w:rsidP="0009748D">
            <w:pPr>
              <w:numPr>
                <w:ilvl w:val="0"/>
                <w:numId w:val="32"/>
              </w:numPr>
              <w:rPr>
                <w:rFonts w:ascii="Tahoma" w:hAnsi="Tahoma" w:cs="Tahoma"/>
                <w:spacing w:val="5"/>
                <w:sz w:val="20"/>
                <w:szCs w:val="20"/>
              </w:rPr>
            </w:pPr>
            <w:r w:rsidRPr="001C70B5">
              <w:rPr>
                <w:rFonts w:ascii="Tahoma" w:hAnsi="Tahoma" w:cs="Tahoma"/>
                <w:spacing w:val="5"/>
                <w:sz w:val="20"/>
                <w:szCs w:val="20"/>
              </w:rPr>
              <w:t>Osaa perusteet korroosio- ja eroosioilmiöistä</w:t>
            </w:r>
          </w:p>
        </w:tc>
      </w:tr>
      <w:tr w:rsidR="00DE5A54" w:rsidRPr="001C70B5" w:rsidTr="00A06A69">
        <w:tc>
          <w:tcPr>
            <w:tcW w:w="2723" w:type="dxa"/>
          </w:tcPr>
          <w:p w:rsidR="00DE5A54" w:rsidRPr="001C70B5" w:rsidRDefault="00DE5A54" w:rsidP="007B7425">
            <w:pPr>
              <w:pStyle w:val="NormalWeb"/>
              <w:spacing w:before="0" w:beforeAutospacing="0" w:after="0" w:afterAutospacing="0"/>
              <w:rPr>
                <w:rFonts w:ascii="Tahoma" w:hAnsi="Tahoma" w:cs="Tahoma"/>
                <w:b/>
                <w:sz w:val="20"/>
                <w:szCs w:val="20"/>
              </w:rPr>
            </w:pPr>
            <w:r w:rsidRPr="001C70B5">
              <w:rPr>
                <w:rFonts w:ascii="Tahoma" w:hAnsi="Tahoma" w:cs="Tahoma"/>
                <w:b/>
                <w:sz w:val="20"/>
                <w:szCs w:val="20"/>
              </w:rPr>
              <w:lastRenderedPageBreak/>
              <w:t>Energia-alaosaaminen</w:t>
            </w:r>
          </w:p>
        </w:tc>
        <w:tc>
          <w:tcPr>
            <w:tcW w:w="7767" w:type="dxa"/>
          </w:tcPr>
          <w:p w:rsidR="00DE5A54" w:rsidRPr="001C70B5" w:rsidRDefault="00DE5A54" w:rsidP="007B7425">
            <w:pPr>
              <w:numPr>
                <w:ilvl w:val="0"/>
                <w:numId w:val="32"/>
              </w:numPr>
              <w:rPr>
                <w:rFonts w:ascii="Tahoma" w:hAnsi="Tahoma" w:cs="Tahoma"/>
                <w:spacing w:val="5"/>
                <w:sz w:val="20"/>
                <w:szCs w:val="20"/>
              </w:rPr>
            </w:pPr>
            <w:r w:rsidRPr="001C70B5">
              <w:rPr>
                <w:rFonts w:ascii="Tahoma" w:hAnsi="Tahoma" w:cs="Tahoma"/>
                <w:spacing w:val="5"/>
                <w:sz w:val="20"/>
                <w:szCs w:val="20"/>
              </w:rPr>
              <w:t xml:space="preserve">Tuntee keskeisimmät energialähteet, energian tuotannon prosessit ja järjestelmien perusrakenteet </w:t>
            </w:r>
          </w:p>
          <w:p w:rsidR="00055925" w:rsidRPr="001C70B5" w:rsidRDefault="00DE5A54" w:rsidP="007B7425">
            <w:pPr>
              <w:numPr>
                <w:ilvl w:val="0"/>
                <w:numId w:val="31"/>
              </w:numPr>
              <w:rPr>
                <w:rFonts w:ascii="Tahoma" w:hAnsi="Tahoma" w:cs="Tahoma"/>
                <w:color w:val="000000"/>
                <w:sz w:val="20"/>
                <w:szCs w:val="20"/>
              </w:rPr>
            </w:pPr>
            <w:r w:rsidRPr="001C70B5">
              <w:rPr>
                <w:rFonts w:ascii="Tahoma" w:hAnsi="Tahoma" w:cs="Tahoma"/>
                <w:color w:val="000000"/>
                <w:sz w:val="20"/>
                <w:szCs w:val="20"/>
              </w:rPr>
              <w:t>Osaa karkealla tasolla periaatteet energiantuotantomenetelmien keskinäiseen energiatalous- ja -tehokkuusvertailuun tarvittavasta hyötysuhde-, tase- ja päästö</w:t>
            </w:r>
            <w:r w:rsidR="00055925" w:rsidRPr="001C70B5">
              <w:rPr>
                <w:rFonts w:ascii="Tahoma" w:hAnsi="Tahoma" w:cs="Tahoma"/>
                <w:color w:val="000000"/>
                <w:sz w:val="20"/>
                <w:szCs w:val="20"/>
              </w:rPr>
              <w:t>laskennasta.</w:t>
            </w:r>
          </w:p>
          <w:p w:rsidR="00DE5A54" w:rsidRPr="001C70B5" w:rsidRDefault="00DE5A54" w:rsidP="007B7425">
            <w:pPr>
              <w:numPr>
                <w:ilvl w:val="0"/>
                <w:numId w:val="31"/>
              </w:numPr>
              <w:rPr>
                <w:rFonts w:ascii="Tahoma" w:hAnsi="Tahoma" w:cs="Tahoma"/>
                <w:color w:val="000000"/>
                <w:sz w:val="20"/>
                <w:szCs w:val="20"/>
              </w:rPr>
            </w:pPr>
            <w:r w:rsidRPr="001C70B5">
              <w:rPr>
                <w:rFonts w:ascii="Tahoma" w:hAnsi="Tahoma" w:cs="Tahoma"/>
                <w:color w:val="000000"/>
                <w:sz w:val="20"/>
                <w:szCs w:val="20"/>
              </w:rPr>
              <w:t>Hallitsee perusteet energiaprosessien massa- ja energiataselaskennasta (mm. palaminen ja poltossa muodostuvat päästöt)</w:t>
            </w:r>
          </w:p>
          <w:p w:rsidR="00DE5A54" w:rsidRPr="001C70B5" w:rsidRDefault="00DE5A54" w:rsidP="007B7425">
            <w:pPr>
              <w:numPr>
                <w:ilvl w:val="0"/>
                <w:numId w:val="32"/>
              </w:numPr>
              <w:rPr>
                <w:rFonts w:ascii="Tahoma" w:hAnsi="Tahoma" w:cs="Tahoma"/>
                <w:spacing w:val="5"/>
                <w:sz w:val="20"/>
                <w:szCs w:val="20"/>
              </w:rPr>
            </w:pPr>
            <w:r w:rsidRPr="001C70B5">
              <w:rPr>
                <w:rFonts w:ascii="Tahoma" w:hAnsi="Tahoma" w:cs="Tahoma"/>
                <w:color w:val="000000"/>
                <w:sz w:val="20"/>
                <w:szCs w:val="20"/>
              </w:rPr>
              <w:t>Tuntee eri energiajärjestelmien mitoituksen perusperiaatteet ja osaa karkealla tasolla tehdä suunnittelua tukevaa lujuus-, virtaus- ja lämmönsiirron laskentaa.</w:t>
            </w:r>
          </w:p>
          <w:p w:rsidR="00DE5A54" w:rsidRPr="001C70B5" w:rsidRDefault="00DE5A54" w:rsidP="0009748D">
            <w:pPr>
              <w:numPr>
                <w:ilvl w:val="0"/>
                <w:numId w:val="32"/>
              </w:numPr>
              <w:rPr>
                <w:rFonts w:ascii="Tahoma" w:hAnsi="Tahoma" w:cs="Tahoma"/>
                <w:spacing w:val="5"/>
                <w:sz w:val="20"/>
                <w:szCs w:val="20"/>
              </w:rPr>
            </w:pPr>
            <w:r w:rsidRPr="001C70B5">
              <w:rPr>
                <w:rFonts w:ascii="Tahoma" w:hAnsi="Tahoma" w:cs="Tahoma"/>
                <w:spacing w:val="5"/>
                <w:sz w:val="20"/>
                <w:szCs w:val="20"/>
              </w:rPr>
              <w:t xml:space="preserve">Ymmärtää energiatalouden perusteet sekä energiaketjuajattelun ja energiapolitiikan vaikutukset ja merkityksen </w:t>
            </w:r>
            <w:r w:rsidR="0009748D" w:rsidRPr="001C70B5">
              <w:rPr>
                <w:rFonts w:ascii="Tahoma" w:hAnsi="Tahoma" w:cs="Tahoma"/>
                <w:spacing w:val="5"/>
                <w:sz w:val="20"/>
                <w:szCs w:val="20"/>
              </w:rPr>
              <w:t>e</w:t>
            </w:r>
            <w:r w:rsidRPr="001C70B5">
              <w:rPr>
                <w:rFonts w:ascii="Tahoma" w:hAnsi="Tahoma" w:cs="Tahoma"/>
                <w:spacing w:val="5"/>
                <w:sz w:val="20"/>
                <w:szCs w:val="20"/>
              </w:rPr>
              <w:t>nergiajärjestelmien valinnalle ja suunnittelulle</w:t>
            </w:r>
          </w:p>
        </w:tc>
      </w:tr>
      <w:tr w:rsidR="00DE5A54" w:rsidRPr="001C70B5" w:rsidTr="00A06A69">
        <w:tc>
          <w:tcPr>
            <w:tcW w:w="2723" w:type="dxa"/>
          </w:tcPr>
          <w:p w:rsidR="00DE5A54" w:rsidRPr="001C70B5" w:rsidRDefault="00DE5A54" w:rsidP="007B7425">
            <w:pPr>
              <w:pStyle w:val="NormalWeb"/>
              <w:spacing w:before="0" w:beforeAutospacing="0" w:after="0" w:afterAutospacing="0"/>
              <w:rPr>
                <w:rFonts w:ascii="Tahoma" w:hAnsi="Tahoma" w:cs="Tahoma"/>
                <w:b/>
                <w:spacing w:val="5"/>
                <w:sz w:val="20"/>
                <w:szCs w:val="20"/>
              </w:rPr>
            </w:pPr>
            <w:r w:rsidRPr="001C70B5">
              <w:rPr>
                <w:rFonts w:ascii="Tahoma" w:hAnsi="Tahoma" w:cs="Tahoma"/>
                <w:b/>
                <w:sz w:val="20"/>
                <w:szCs w:val="20"/>
              </w:rPr>
              <w:t>Prosessi- ja  intstrumentointiosaaminen</w:t>
            </w:r>
          </w:p>
        </w:tc>
        <w:tc>
          <w:tcPr>
            <w:tcW w:w="7767" w:type="dxa"/>
          </w:tcPr>
          <w:p w:rsidR="00055925" w:rsidRPr="001C70B5" w:rsidRDefault="00DE5A54" w:rsidP="007B7425">
            <w:pPr>
              <w:numPr>
                <w:ilvl w:val="0"/>
                <w:numId w:val="31"/>
              </w:numPr>
              <w:rPr>
                <w:rFonts w:ascii="Tahoma" w:hAnsi="Tahoma" w:cs="Tahoma"/>
                <w:sz w:val="20"/>
                <w:szCs w:val="20"/>
              </w:rPr>
            </w:pPr>
            <w:r w:rsidRPr="001C70B5">
              <w:rPr>
                <w:rFonts w:ascii="Tahoma" w:hAnsi="Tahoma" w:cs="Tahoma"/>
                <w:sz w:val="20"/>
                <w:szCs w:val="20"/>
              </w:rPr>
              <w:t>Tuntee prosessisuunnittelun standardit ja ohjeistukset ja osaa laatia energiaprosessille prosessi- ja instrumentointika</w:t>
            </w:r>
            <w:r w:rsidR="00055925" w:rsidRPr="001C70B5">
              <w:rPr>
                <w:rFonts w:ascii="Tahoma" w:hAnsi="Tahoma" w:cs="Tahoma"/>
                <w:sz w:val="20"/>
                <w:szCs w:val="20"/>
              </w:rPr>
              <w:t>avion suunnitteluohjelmistolla.</w:t>
            </w:r>
          </w:p>
          <w:p w:rsidR="007F0A86" w:rsidRPr="001C70B5" w:rsidRDefault="00DE5A54" w:rsidP="0009748D">
            <w:pPr>
              <w:numPr>
                <w:ilvl w:val="0"/>
                <w:numId w:val="31"/>
              </w:numPr>
              <w:rPr>
                <w:rFonts w:ascii="Tahoma" w:hAnsi="Tahoma" w:cs="Tahoma"/>
                <w:sz w:val="20"/>
                <w:szCs w:val="20"/>
              </w:rPr>
            </w:pPr>
            <w:r w:rsidRPr="001C70B5">
              <w:rPr>
                <w:rFonts w:ascii="Tahoma" w:hAnsi="Tahoma" w:cs="Tahoma"/>
                <w:sz w:val="20"/>
                <w:szCs w:val="20"/>
              </w:rPr>
              <w:t>Tuntee yleisimmät energiaprosesseissa käytettävät kenttälaitteet, ohjausjärjestelmät ja mittaustekniikan. Osaa käyttää automaatiosuunnittelun ja -käytön ohjelmistoja.</w:t>
            </w:r>
          </w:p>
        </w:tc>
      </w:tr>
    </w:tbl>
    <w:p w:rsidR="007E74E1" w:rsidRPr="001C70B5" w:rsidRDefault="007E74E1" w:rsidP="006F77CB">
      <w:pPr>
        <w:ind w:left="720"/>
        <w:rPr>
          <w:rFonts w:ascii="Tahoma" w:hAnsi="Tahoma" w:cs="Tahoma"/>
          <w:sz w:val="20"/>
          <w:szCs w:val="20"/>
        </w:rPr>
      </w:pPr>
    </w:p>
    <w:p w:rsidR="003C02DE" w:rsidRPr="001C70B5" w:rsidRDefault="003C02DE" w:rsidP="006F77CB">
      <w:pPr>
        <w:ind w:left="720"/>
        <w:rPr>
          <w:rFonts w:ascii="Tahoma" w:hAnsi="Tahoma" w:cs="Tahoma"/>
          <w:sz w:val="20"/>
          <w:szCs w:val="20"/>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6883"/>
      </w:tblGrid>
      <w:tr w:rsidR="003C02DE" w:rsidRPr="001C70B5" w:rsidTr="00887DDD">
        <w:tc>
          <w:tcPr>
            <w:tcW w:w="3182" w:type="dxa"/>
            <w:shd w:val="clear" w:color="auto" w:fill="31A3B5"/>
          </w:tcPr>
          <w:p w:rsidR="003C02DE" w:rsidRPr="001C70B5" w:rsidRDefault="003C02DE" w:rsidP="003C02DE">
            <w:pPr>
              <w:rPr>
                <w:rFonts w:ascii="Tahoma" w:hAnsi="Tahoma" w:cs="Tahoma"/>
                <w:b/>
                <w:color w:val="FFFFFF"/>
                <w:sz w:val="20"/>
                <w:szCs w:val="20"/>
              </w:rPr>
            </w:pPr>
            <w:r w:rsidRPr="001C70B5">
              <w:rPr>
                <w:rFonts w:ascii="Tahoma" w:hAnsi="Tahoma" w:cs="Tahoma"/>
                <w:b/>
                <w:color w:val="FFFFFF"/>
                <w:sz w:val="20"/>
                <w:szCs w:val="20"/>
              </w:rPr>
              <w:t>Energiatuotantotekniikka</w:t>
            </w:r>
          </w:p>
        </w:tc>
        <w:tc>
          <w:tcPr>
            <w:tcW w:w="6883" w:type="dxa"/>
            <w:shd w:val="clear" w:color="auto" w:fill="31A3B5"/>
          </w:tcPr>
          <w:p w:rsidR="003C02DE" w:rsidRPr="001C70B5" w:rsidRDefault="003C02DE" w:rsidP="00887DDD">
            <w:pPr>
              <w:rPr>
                <w:rFonts w:ascii="Tahoma" w:hAnsi="Tahoma" w:cs="Tahoma"/>
                <w:b/>
                <w:color w:val="FFFFFF"/>
                <w:sz w:val="20"/>
                <w:szCs w:val="20"/>
              </w:rPr>
            </w:pPr>
            <w:r w:rsidRPr="001C70B5">
              <w:rPr>
                <w:rFonts w:ascii="Tahoma" w:hAnsi="Tahoma" w:cs="Tahoma"/>
                <w:b/>
                <w:color w:val="FFFFFF"/>
                <w:sz w:val="20"/>
                <w:szCs w:val="20"/>
              </w:rPr>
              <w:t>… suuntautumisena</w:t>
            </w:r>
          </w:p>
        </w:tc>
      </w:tr>
      <w:tr w:rsidR="003C02DE" w:rsidRPr="001C70B5" w:rsidTr="00887DDD">
        <w:tc>
          <w:tcPr>
            <w:tcW w:w="3182" w:type="dxa"/>
          </w:tcPr>
          <w:p w:rsidR="003C02DE" w:rsidRPr="001C70B5" w:rsidRDefault="003C02DE" w:rsidP="00887DDD">
            <w:pPr>
              <w:rPr>
                <w:rFonts w:ascii="Tahoma" w:hAnsi="Tahoma" w:cs="Tahoma"/>
                <w:b/>
                <w:sz w:val="20"/>
                <w:szCs w:val="20"/>
              </w:rPr>
            </w:pPr>
          </w:p>
          <w:p w:rsidR="003C02DE" w:rsidRPr="001C70B5" w:rsidRDefault="003C02DE" w:rsidP="00887DDD">
            <w:pPr>
              <w:rPr>
                <w:rFonts w:ascii="Tahoma" w:hAnsi="Tahoma" w:cs="Tahoma"/>
                <w:b/>
                <w:sz w:val="20"/>
                <w:szCs w:val="20"/>
              </w:rPr>
            </w:pPr>
            <w:r w:rsidRPr="001C70B5">
              <w:rPr>
                <w:rFonts w:ascii="Tahoma" w:hAnsi="Tahoma" w:cs="Tahoma"/>
                <w:b/>
                <w:sz w:val="20"/>
                <w:szCs w:val="20"/>
              </w:rPr>
              <w:t>Voimalaitososaaminen</w:t>
            </w:r>
          </w:p>
        </w:tc>
        <w:tc>
          <w:tcPr>
            <w:tcW w:w="6883" w:type="dxa"/>
          </w:tcPr>
          <w:p w:rsidR="003C02DE" w:rsidRPr="001C70B5" w:rsidRDefault="003C02DE" w:rsidP="00887DDD">
            <w:pPr>
              <w:numPr>
                <w:ilvl w:val="0"/>
                <w:numId w:val="32"/>
              </w:numPr>
              <w:ind w:hanging="357"/>
              <w:rPr>
                <w:rFonts w:ascii="Tahoma" w:hAnsi="Tahoma" w:cs="Tahoma"/>
                <w:color w:val="000000"/>
                <w:sz w:val="20"/>
                <w:szCs w:val="20"/>
              </w:rPr>
            </w:pPr>
            <w:r w:rsidRPr="001C70B5">
              <w:rPr>
                <w:rFonts w:ascii="Tahoma" w:hAnsi="Tahoma" w:cs="Tahoma"/>
                <w:color w:val="000000"/>
                <w:sz w:val="20"/>
                <w:szCs w:val="20"/>
              </w:rPr>
              <w:t>Tuntee voimalaitostyypit, niiden pääkomponentit kuten höyrykattilat, turbiinit, lämmönvaihtimet ja apujärjestelmät sekä laitoksen käytön periaatteet.</w:t>
            </w:r>
          </w:p>
          <w:p w:rsidR="003C02DE" w:rsidRPr="001C70B5" w:rsidRDefault="003C02DE" w:rsidP="00887DDD">
            <w:pPr>
              <w:numPr>
                <w:ilvl w:val="0"/>
                <w:numId w:val="32"/>
              </w:numPr>
              <w:ind w:hanging="357"/>
              <w:rPr>
                <w:rFonts w:ascii="Tahoma" w:hAnsi="Tahoma" w:cs="Tahoma"/>
                <w:color w:val="000000"/>
                <w:sz w:val="20"/>
                <w:szCs w:val="20"/>
              </w:rPr>
            </w:pPr>
            <w:r w:rsidRPr="001C70B5">
              <w:rPr>
                <w:rFonts w:ascii="Tahoma" w:hAnsi="Tahoma" w:cs="Tahoma"/>
                <w:color w:val="000000"/>
                <w:sz w:val="20"/>
                <w:szCs w:val="20"/>
              </w:rPr>
              <w:t>Tuntee voimalaitoksen mitoituksen perusperiaatteet ja osaa tehdä voimalaitoksen ja höyrykattilan massa- ja energiataselaskennan (mm. hyötysuhde, päästöt)</w:t>
            </w:r>
          </w:p>
          <w:p w:rsidR="003C02DE" w:rsidRPr="001C70B5" w:rsidRDefault="003C02DE" w:rsidP="00887DDD">
            <w:pPr>
              <w:numPr>
                <w:ilvl w:val="0"/>
                <w:numId w:val="31"/>
              </w:numPr>
              <w:ind w:hanging="357"/>
              <w:rPr>
                <w:rFonts w:ascii="Tahoma" w:hAnsi="Tahoma" w:cs="Tahoma"/>
                <w:color w:val="000000"/>
                <w:sz w:val="20"/>
                <w:szCs w:val="20"/>
              </w:rPr>
            </w:pPr>
            <w:r w:rsidRPr="001C70B5">
              <w:rPr>
                <w:rFonts w:ascii="Tahoma" w:hAnsi="Tahoma" w:cs="Tahoma"/>
                <w:sz w:val="20"/>
                <w:szCs w:val="20"/>
              </w:rPr>
              <w:t>Ymmärtää voimalaitoksen toiminnan eri ajotilanteissa.</w:t>
            </w:r>
          </w:p>
          <w:p w:rsidR="003C02DE" w:rsidRPr="001C70B5" w:rsidRDefault="003C02DE" w:rsidP="00887DDD">
            <w:pPr>
              <w:numPr>
                <w:ilvl w:val="0"/>
                <w:numId w:val="31"/>
              </w:numPr>
              <w:ind w:hanging="357"/>
              <w:rPr>
                <w:rFonts w:ascii="Tahoma" w:hAnsi="Tahoma" w:cs="Tahoma"/>
                <w:color w:val="000000"/>
                <w:sz w:val="20"/>
                <w:szCs w:val="20"/>
              </w:rPr>
            </w:pPr>
            <w:r w:rsidRPr="001C70B5">
              <w:rPr>
                <w:rFonts w:ascii="Tahoma" w:hAnsi="Tahoma" w:cs="Tahoma"/>
                <w:color w:val="000000"/>
                <w:sz w:val="20"/>
                <w:szCs w:val="20"/>
              </w:rPr>
              <w:t>Tuntee leijukerrostekniikan perusteet.</w:t>
            </w:r>
          </w:p>
          <w:p w:rsidR="003C02DE" w:rsidRPr="001C70B5" w:rsidRDefault="003C02DE" w:rsidP="00887DDD">
            <w:pPr>
              <w:numPr>
                <w:ilvl w:val="0"/>
                <w:numId w:val="31"/>
              </w:numPr>
              <w:ind w:hanging="357"/>
              <w:rPr>
                <w:rFonts w:ascii="Tahoma" w:hAnsi="Tahoma" w:cs="Tahoma"/>
                <w:color w:val="000000"/>
                <w:sz w:val="20"/>
                <w:szCs w:val="20"/>
              </w:rPr>
            </w:pPr>
            <w:r w:rsidRPr="001C70B5">
              <w:rPr>
                <w:rFonts w:ascii="Tahoma" w:hAnsi="Tahoma" w:cs="Tahoma"/>
                <w:color w:val="000000"/>
                <w:sz w:val="20"/>
                <w:szCs w:val="20"/>
              </w:rPr>
              <w:t xml:space="preserve">Tuntee voimalaitoksen ja kattilaitoksen prosessien hallinnan ja käytön optimoinnin mahdollisuudet energiatehokkuuden parantamiseksi ja ympäristökuormitusten vähentämiseksi. </w:t>
            </w:r>
          </w:p>
          <w:p w:rsidR="003C02DE" w:rsidRPr="001C70B5" w:rsidRDefault="003C02DE" w:rsidP="00887DDD">
            <w:pPr>
              <w:numPr>
                <w:ilvl w:val="0"/>
                <w:numId w:val="31"/>
              </w:numPr>
              <w:ind w:hanging="357"/>
              <w:rPr>
                <w:rFonts w:ascii="Tahoma" w:hAnsi="Tahoma" w:cs="Tahoma"/>
                <w:color w:val="000000"/>
                <w:sz w:val="20"/>
                <w:szCs w:val="20"/>
              </w:rPr>
            </w:pPr>
            <w:r w:rsidRPr="001C70B5">
              <w:rPr>
                <w:rFonts w:ascii="Tahoma" w:hAnsi="Tahoma" w:cs="Tahoma"/>
                <w:color w:val="000000"/>
                <w:sz w:val="20"/>
                <w:szCs w:val="20"/>
              </w:rPr>
              <w:t>Tiedostaa simulointitekniikan mahdollisuudet käytön optimoinnissa.</w:t>
            </w:r>
          </w:p>
          <w:p w:rsidR="003C02DE" w:rsidRPr="001C70B5" w:rsidRDefault="003C02DE" w:rsidP="00887DDD">
            <w:pPr>
              <w:numPr>
                <w:ilvl w:val="0"/>
                <w:numId w:val="31"/>
              </w:numPr>
              <w:ind w:hanging="357"/>
              <w:rPr>
                <w:rFonts w:ascii="Tahoma" w:hAnsi="Tahoma" w:cs="Tahoma"/>
                <w:color w:val="000000"/>
                <w:sz w:val="20"/>
                <w:szCs w:val="20"/>
              </w:rPr>
            </w:pPr>
            <w:r w:rsidRPr="001C70B5">
              <w:rPr>
                <w:rFonts w:ascii="Tahoma" w:hAnsi="Tahoma" w:cs="Tahoma"/>
                <w:color w:val="000000"/>
                <w:sz w:val="20"/>
                <w:szCs w:val="20"/>
              </w:rPr>
              <w:t>Tuntee asetetut viranomaisvaatimukset ja tarvittavan raportoinnin energiantuotantolaitoksille.</w:t>
            </w:r>
          </w:p>
          <w:p w:rsidR="003C02DE" w:rsidRPr="001C70B5" w:rsidRDefault="003C02DE" w:rsidP="00887DDD">
            <w:pPr>
              <w:numPr>
                <w:ilvl w:val="0"/>
                <w:numId w:val="31"/>
              </w:numPr>
              <w:ind w:hanging="357"/>
              <w:rPr>
                <w:rFonts w:ascii="Tahoma" w:hAnsi="Tahoma" w:cs="Tahoma"/>
                <w:color w:val="000000"/>
                <w:sz w:val="20"/>
                <w:szCs w:val="20"/>
              </w:rPr>
            </w:pPr>
            <w:r w:rsidRPr="001C70B5">
              <w:rPr>
                <w:rFonts w:ascii="Tahoma" w:hAnsi="Tahoma" w:cs="Tahoma"/>
                <w:spacing w:val="5"/>
                <w:sz w:val="20"/>
                <w:szCs w:val="20"/>
              </w:rPr>
              <w:t>Ympäristölainsäädännön tuntemus, päästölaskenta ja -kauppa</w:t>
            </w:r>
          </w:p>
          <w:p w:rsidR="003C02DE" w:rsidRPr="001C70B5" w:rsidRDefault="003C02DE" w:rsidP="00887DDD">
            <w:pPr>
              <w:numPr>
                <w:ilvl w:val="0"/>
                <w:numId w:val="31"/>
              </w:numPr>
              <w:ind w:hanging="357"/>
              <w:rPr>
                <w:rFonts w:ascii="Tahoma" w:hAnsi="Tahoma" w:cs="Tahoma"/>
                <w:color w:val="000000"/>
                <w:sz w:val="20"/>
                <w:szCs w:val="20"/>
              </w:rPr>
            </w:pPr>
            <w:r w:rsidRPr="001C70B5">
              <w:rPr>
                <w:rFonts w:ascii="Tahoma" w:hAnsi="Tahoma" w:cs="Tahoma"/>
                <w:color w:val="000000"/>
                <w:sz w:val="20"/>
                <w:szCs w:val="20"/>
              </w:rPr>
              <w:t>Tuntee uudet menetelmät esimerkiksi CO</w:t>
            </w:r>
            <w:r w:rsidRPr="001C70B5">
              <w:rPr>
                <w:rFonts w:ascii="Tahoma" w:hAnsi="Tahoma" w:cs="Tahoma"/>
                <w:color w:val="000000"/>
                <w:sz w:val="20"/>
                <w:szCs w:val="20"/>
                <w:vertAlign w:val="subscript"/>
              </w:rPr>
              <w:t>2</w:t>
            </w:r>
            <w:r w:rsidRPr="001C70B5">
              <w:rPr>
                <w:rFonts w:ascii="Tahoma" w:hAnsi="Tahoma" w:cs="Tahoma"/>
                <w:color w:val="000000"/>
                <w:sz w:val="20"/>
                <w:szCs w:val="20"/>
              </w:rPr>
              <w:t xml:space="preserve">-vapaassa energiantuotannossa </w:t>
            </w:r>
          </w:p>
        </w:tc>
      </w:tr>
      <w:tr w:rsidR="003C02DE" w:rsidRPr="001C70B5" w:rsidTr="00887DDD">
        <w:tc>
          <w:tcPr>
            <w:tcW w:w="3182" w:type="dxa"/>
            <w:tcBorders>
              <w:top w:val="single" w:sz="4" w:space="0" w:color="auto"/>
              <w:left w:val="single" w:sz="4" w:space="0" w:color="auto"/>
              <w:bottom w:val="single" w:sz="4" w:space="0" w:color="auto"/>
              <w:right w:val="single" w:sz="4" w:space="0" w:color="auto"/>
            </w:tcBorders>
            <w:shd w:val="clear" w:color="auto" w:fill="FFFFFF"/>
          </w:tcPr>
          <w:p w:rsidR="003C02DE" w:rsidRPr="001C70B5" w:rsidRDefault="003C02DE" w:rsidP="00887DDD">
            <w:pPr>
              <w:pStyle w:val="NormalWeb"/>
              <w:rPr>
                <w:rFonts w:ascii="Tahoma" w:hAnsi="Tahoma" w:cs="Tahoma"/>
                <w:b/>
                <w:sz w:val="20"/>
                <w:szCs w:val="20"/>
                <w:lang w:val="fi-FI"/>
              </w:rPr>
            </w:pPr>
            <w:r w:rsidRPr="001C70B5">
              <w:rPr>
                <w:rFonts w:ascii="Tahoma" w:hAnsi="Tahoma" w:cs="Tahoma"/>
                <w:b/>
                <w:sz w:val="20"/>
                <w:szCs w:val="20"/>
                <w:lang w:val="fi-FI"/>
              </w:rPr>
              <w:lastRenderedPageBreak/>
              <w:t>Suunnittelu ja tuotteen elinkaariosaaminen</w:t>
            </w:r>
          </w:p>
        </w:tc>
        <w:tc>
          <w:tcPr>
            <w:tcW w:w="6883" w:type="dxa"/>
            <w:tcBorders>
              <w:top w:val="single" w:sz="4" w:space="0" w:color="auto"/>
              <w:left w:val="single" w:sz="4" w:space="0" w:color="auto"/>
              <w:bottom w:val="single" w:sz="4" w:space="0" w:color="auto"/>
              <w:right w:val="single" w:sz="4" w:space="0" w:color="auto"/>
            </w:tcBorders>
            <w:shd w:val="clear" w:color="auto" w:fill="FFFFFF"/>
          </w:tcPr>
          <w:p w:rsidR="003C02DE" w:rsidRPr="001C70B5" w:rsidRDefault="003C02DE" w:rsidP="00887DDD">
            <w:pPr>
              <w:numPr>
                <w:ilvl w:val="0"/>
                <w:numId w:val="31"/>
              </w:numPr>
              <w:ind w:left="357" w:hanging="357"/>
              <w:rPr>
                <w:rFonts w:ascii="Tahoma" w:hAnsi="Tahoma" w:cs="Tahoma"/>
                <w:color w:val="000000"/>
                <w:sz w:val="20"/>
                <w:szCs w:val="20"/>
              </w:rPr>
            </w:pPr>
            <w:r w:rsidRPr="001C70B5">
              <w:rPr>
                <w:rFonts w:ascii="Tahoma" w:hAnsi="Tahoma" w:cs="Tahoma"/>
                <w:color w:val="000000"/>
                <w:sz w:val="20"/>
                <w:szCs w:val="20"/>
              </w:rPr>
              <w:t>Tuntee tuotetiedonhallinnan merkityksen ja käyttötavat suunnittelun kokonaisprosessissa ja tuotteen elinkaaressa sekä on perehtynyt yleisimpien alan tietojärjestelmien käyttöön.</w:t>
            </w:r>
          </w:p>
          <w:p w:rsidR="003C02DE" w:rsidRPr="001C70B5" w:rsidRDefault="003C02DE" w:rsidP="00887DDD">
            <w:pPr>
              <w:numPr>
                <w:ilvl w:val="0"/>
                <w:numId w:val="31"/>
              </w:numPr>
              <w:ind w:left="357" w:hanging="357"/>
              <w:rPr>
                <w:rFonts w:ascii="Tahoma" w:hAnsi="Tahoma" w:cs="Tahoma"/>
                <w:color w:val="000000"/>
                <w:sz w:val="20"/>
                <w:szCs w:val="20"/>
              </w:rPr>
            </w:pPr>
            <w:r w:rsidRPr="001C70B5">
              <w:rPr>
                <w:rFonts w:ascii="Tahoma" w:hAnsi="Tahoma" w:cs="Tahoma"/>
                <w:color w:val="000000"/>
                <w:sz w:val="20"/>
                <w:szCs w:val="20"/>
              </w:rPr>
              <w:t>Ymmärtää kunnossapidon tuomat tarpeet suunnittelulle, kuten tilan käytön suunnittelu ja kunnossapidon tietojärjestelmät.</w:t>
            </w:r>
          </w:p>
          <w:p w:rsidR="003C02DE" w:rsidRPr="001C70B5" w:rsidRDefault="003C02DE" w:rsidP="00887DDD">
            <w:pPr>
              <w:numPr>
                <w:ilvl w:val="0"/>
                <w:numId w:val="31"/>
              </w:numPr>
              <w:ind w:left="357" w:hanging="357"/>
              <w:rPr>
                <w:rFonts w:ascii="Tahoma" w:hAnsi="Tahoma" w:cs="Tahoma"/>
                <w:color w:val="000000"/>
                <w:sz w:val="20"/>
                <w:szCs w:val="20"/>
              </w:rPr>
            </w:pPr>
            <w:r w:rsidRPr="001C70B5">
              <w:rPr>
                <w:rFonts w:ascii="Tahoma" w:hAnsi="Tahoma" w:cs="Tahoma"/>
                <w:color w:val="000000"/>
                <w:sz w:val="20"/>
                <w:szCs w:val="20"/>
              </w:rPr>
              <w:t>Tuntee prosessisuunnittelun standardit ja ohjeistukset ja osaa laatia energiaprosessille prosessi- ja instrumentointikaavion suunnitteluohjelmistolla.</w:t>
            </w:r>
          </w:p>
          <w:p w:rsidR="003C02DE" w:rsidRPr="001C70B5" w:rsidRDefault="003C02DE" w:rsidP="00887DDD">
            <w:pPr>
              <w:numPr>
                <w:ilvl w:val="0"/>
                <w:numId w:val="31"/>
              </w:numPr>
              <w:ind w:left="357" w:hanging="357"/>
              <w:rPr>
                <w:rFonts w:ascii="Tahoma" w:hAnsi="Tahoma" w:cs="Tahoma"/>
                <w:sz w:val="20"/>
                <w:szCs w:val="20"/>
              </w:rPr>
            </w:pPr>
            <w:r w:rsidRPr="001C70B5">
              <w:rPr>
                <w:rFonts w:ascii="Tahoma" w:hAnsi="Tahoma" w:cs="Tahoma"/>
                <w:color w:val="000000"/>
                <w:sz w:val="20"/>
                <w:szCs w:val="20"/>
              </w:rPr>
              <w:t>Tuntee yleisimmät energiaprosesseissa käytettävät kenttälaitteet, ohjausjärjestelmät ja mittaustekniikan.</w:t>
            </w:r>
            <w:r w:rsidRPr="001C70B5">
              <w:rPr>
                <w:rFonts w:ascii="Tahoma" w:hAnsi="Tahoma" w:cs="Tahoma"/>
                <w:sz w:val="20"/>
                <w:szCs w:val="20"/>
              </w:rPr>
              <w:t xml:space="preserve">  Osaa käyttää automaatiosuunnittelun ja -käytön ohjelmistoja.</w:t>
            </w:r>
          </w:p>
          <w:p w:rsidR="003C02DE" w:rsidRPr="001C70B5" w:rsidRDefault="003C02DE" w:rsidP="00887DDD">
            <w:pPr>
              <w:numPr>
                <w:ilvl w:val="0"/>
                <w:numId w:val="31"/>
              </w:numPr>
              <w:ind w:left="357" w:hanging="357"/>
              <w:rPr>
                <w:rFonts w:ascii="Tahoma" w:hAnsi="Tahoma" w:cs="Tahoma"/>
                <w:spacing w:val="5"/>
                <w:sz w:val="20"/>
                <w:szCs w:val="20"/>
              </w:rPr>
            </w:pPr>
            <w:r w:rsidRPr="001C70B5">
              <w:rPr>
                <w:rFonts w:ascii="Tahoma" w:hAnsi="Tahoma" w:cs="Tahoma"/>
                <w:spacing w:val="5"/>
                <w:sz w:val="20"/>
                <w:szCs w:val="20"/>
              </w:rPr>
              <w:t>Tuntee 3-D layout mallinnuksen ja parametrisen suunnittelun periaatteet ja ohjelmistot.</w:t>
            </w:r>
          </w:p>
          <w:p w:rsidR="003C02DE" w:rsidRPr="001C70B5" w:rsidRDefault="003C02DE" w:rsidP="00887DDD">
            <w:pPr>
              <w:numPr>
                <w:ilvl w:val="0"/>
                <w:numId w:val="31"/>
              </w:numPr>
              <w:ind w:left="357" w:hanging="357"/>
              <w:rPr>
                <w:rFonts w:ascii="Tahoma" w:hAnsi="Tahoma" w:cs="Tahoma"/>
                <w:spacing w:val="5"/>
                <w:sz w:val="20"/>
                <w:szCs w:val="20"/>
              </w:rPr>
            </w:pPr>
            <w:r w:rsidRPr="001C70B5">
              <w:rPr>
                <w:rFonts w:ascii="Tahoma" w:hAnsi="Tahoma" w:cs="Tahoma"/>
                <w:spacing w:val="5"/>
                <w:sz w:val="20"/>
                <w:szCs w:val="20"/>
              </w:rPr>
              <w:t>Hallitsee rakenteiden suunnitteluun ja lujuuslaskentaan liittyvät menetelmät</w:t>
            </w:r>
          </w:p>
          <w:p w:rsidR="003C02DE" w:rsidRPr="001C70B5" w:rsidRDefault="003C02DE" w:rsidP="00887DDD">
            <w:pPr>
              <w:numPr>
                <w:ilvl w:val="0"/>
                <w:numId w:val="31"/>
              </w:numPr>
              <w:ind w:left="357" w:hanging="357"/>
              <w:rPr>
                <w:rFonts w:ascii="Tahoma" w:hAnsi="Tahoma" w:cs="Tahoma"/>
                <w:sz w:val="20"/>
                <w:szCs w:val="20"/>
              </w:rPr>
            </w:pPr>
            <w:r w:rsidRPr="001C70B5">
              <w:rPr>
                <w:rFonts w:ascii="Tahoma" w:hAnsi="Tahoma" w:cs="Tahoma"/>
                <w:spacing w:val="5"/>
                <w:sz w:val="20"/>
                <w:szCs w:val="20"/>
              </w:rPr>
              <w:t>Tuntee energiaprosessien painelaitteiden suunnitteluun ja valmistukseen liittyvät materiaalit, menetelmät ja standardit sekä osaa käyttää alan suunnitteluohjelmistoja</w:t>
            </w:r>
          </w:p>
          <w:p w:rsidR="003C02DE" w:rsidRPr="001C70B5" w:rsidRDefault="003C02DE" w:rsidP="00887DDD">
            <w:pPr>
              <w:numPr>
                <w:ilvl w:val="0"/>
                <w:numId w:val="31"/>
              </w:numPr>
              <w:ind w:left="357" w:hanging="357"/>
              <w:rPr>
                <w:rFonts w:ascii="Tahoma" w:hAnsi="Tahoma" w:cs="Tahoma"/>
                <w:sz w:val="20"/>
                <w:szCs w:val="20"/>
              </w:rPr>
            </w:pPr>
            <w:r w:rsidRPr="001C70B5">
              <w:rPr>
                <w:rFonts w:ascii="Tahoma" w:hAnsi="Tahoma" w:cs="Tahoma"/>
                <w:color w:val="000000"/>
                <w:sz w:val="20"/>
                <w:szCs w:val="20"/>
              </w:rPr>
              <w:t>Tuntee käyttö- ja kunnossapidon suunnittelun ja ohjauksen periaatteet.</w:t>
            </w:r>
          </w:p>
          <w:p w:rsidR="003C02DE" w:rsidRPr="001C70B5" w:rsidRDefault="003C02DE" w:rsidP="00887DDD">
            <w:pPr>
              <w:numPr>
                <w:ilvl w:val="0"/>
                <w:numId w:val="31"/>
              </w:numPr>
              <w:ind w:left="357" w:hanging="357"/>
              <w:rPr>
                <w:rFonts w:ascii="Tahoma" w:hAnsi="Tahoma" w:cs="Tahoma"/>
                <w:spacing w:val="5"/>
                <w:sz w:val="20"/>
                <w:szCs w:val="20"/>
              </w:rPr>
            </w:pPr>
            <w:r w:rsidRPr="001C70B5">
              <w:rPr>
                <w:rFonts w:ascii="Tahoma" w:hAnsi="Tahoma" w:cs="Tahoma"/>
                <w:color w:val="000000"/>
                <w:sz w:val="20"/>
                <w:szCs w:val="20"/>
              </w:rPr>
              <w:t xml:space="preserve">Tuntee energiajärjestelmien suunnittelu-, rakentamis- ja käyttöaikaiset kustannukset ja kustannuslaskennan </w:t>
            </w:r>
          </w:p>
          <w:p w:rsidR="003C02DE" w:rsidRPr="001C70B5" w:rsidRDefault="003C02DE" w:rsidP="00887DDD">
            <w:pPr>
              <w:numPr>
                <w:ilvl w:val="0"/>
                <w:numId w:val="31"/>
              </w:numPr>
              <w:ind w:left="357" w:hanging="357"/>
              <w:rPr>
                <w:rFonts w:ascii="Tahoma" w:hAnsi="Tahoma" w:cs="Tahoma"/>
                <w:spacing w:val="5"/>
                <w:sz w:val="20"/>
                <w:szCs w:val="20"/>
              </w:rPr>
            </w:pPr>
            <w:r w:rsidRPr="001C70B5">
              <w:rPr>
                <w:rFonts w:ascii="Tahoma" w:hAnsi="Tahoma" w:cs="Tahoma"/>
                <w:color w:val="000000"/>
                <w:sz w:val="20"/>
                <w:szCs w:val="20"/>
              </w:rPr>
              <w:t>Tuntee kansainvälisten projektien hallintaa mm. seuraavilla osaamisalueilla:</w:t>
            </w:r>
            <w:r w:rsidRPr="001C70B5">
              <w:rPr>
                <w:rFonts w:ascii="Tahoma" w:hAnsi="Tahoma" w:cs="Tahoma"/>
                <w:color w:val="000000"/>
                <w:sz w:val="20"/>
                <w:szCs w:val="20"/>
              </w:rPr>
              <w:br/>
              <w:t>- aikataulutus, kustannusseuranta, hankinnat, asennuksen ja valmistuksen valvonnat, toimituslogistiikka, riskien hallinta, claim management</w:t>
            </w:r>
          </w:p>
          <w:p w:rsidR="003C02DE" w:rsidRPr="001C70B5" w:rsidRDefault="003C02DE" w:rsidP="00887DDD">
            <w:pPr>
              <w:numPr>
                <w:ilvl w:val="0"/>
                <w:numId w:val="31"/>
              </w:numPr>
              <w:ind w:left="357" w:hanging="357"/>
              <w:rPr>
                <w:rFonts w:ascii="Tahoma" w:hAnsi="Tahoma" w:cs="Tahoma"/>
                <w:spacing w:val="5"/>
                <w:sz w:val="20"/>
                <w:szCs w:val="20"/>
              </w:rPr>
            </w:pPr>
            <w:r w:rsidRPr="001C70B5">
              <w:rPr>
                <w:rFonts w:ascii="Tahoma" w:hAnsi="Tahoma" w:cs="Tahoma"/>
                <w:spacing w:val="5"/>
                <w:sz w:val="20"/>
                <w:szCs w:val="20"/>
              </w:rPr>
              <w:t>Tuntee logistiikan ja t</w:t>
            </w:r>
            <w:r w:rsidRPr="001C70B5">
              <w:rPr>
                <w:rFonts w:ascii="Tahoma" w:hAnsi="Tahoma" w:cs="Tahoma"/>
                <w:sz w:val="20"/>
                <w:szCs w:val="20"/>
              </w:rPr>
              <w:t xml:space="preserve">oiminnanohjausjärjestelmien </w:t>
            </w:r>
            <w:r w:rsidRPr="001C70B5">
              <w:rPr>
                <w:rFonts w:ascii="Tahoma" w:hAnsi="Tahoma" w:cs="Tahoma"/>
                <w:spacing w:val="5"/>
                <w:sz w:val="20"/>
                <w:szCs w:val="20"/>
              </w:rPr>
              <w:t>perusteet</w:t>
            </w:r>
          </w:p>
        </w:tc>
      </w:tr>
    </w:tbl>
    <w:p w:rsidR="003C02DE" w:rsidRPr="001C70B5" w:rsidRDefault="003C02DE" w:rsidP="003C02DE">
      <w:pPr>
        <w:rPr>
          <w:rFonts w:ascii="Tahoma" w:hAnsi="Tahoma" w:cs="Tahoma"/>
          <w:sz w:val="20"/>
          <w:szCs w:val="20"/>
        </w:rPr>
      </w:pPr>
    </w:p>
    <w:p w:rsidR="003C02DE" w:rsidRPr="001C70B5" w:rsidRDefault="003C02DE" w:rsidP="006F77CB">
      <w:pPr>
        <w:ind w:left="720"/>
        <w:rPr>
          <w:rFonts w:ascii="Tahoma" w:hAnsi="Tahoma" w:cs="Tahoma"/>
          <w:sz w:val="20"/>
          <w:szCs w:val="20"/>
        </w:rPr>
      </w:pPr>
    </w:p>
    <w:p w:rsidR="003C02DE" w:rsidRPr="001C70B5" w:rsidRDefault="003C02DE" w:rsidP="006F77CB">
      <w:pPr>
        <w:ind w:left="720"/>
        <w:rPr>
          <w:rFonts w:ascii="Tahoma" w:hAnsi="Tahoma" w:cs="Tahoma"/>
          <w:sz w:val="20"/>
          <w:szCs w:val="20"/>
        </w:rPr>
      </w:pPr>
    </w:p>
    <w:p w:rsidR="00102D6D" w:rsidRPr="001C70B5" w:rsidRDefault="00102D6D" w:rsidP="00102D6D">
      <w:pPr>
        <w:ind w:left="720"/>
        <w:rPr>
          <w:rFonts w:ascii="Tahoma" w:hAnsi="Tahoma" w:cs="Tahoma"/>
          <w:sz w:val="20"/>
          <w:szCs w:val="20"/>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7190"/>
      </w:tblGrid>
      <w:tr w:rsidR="003C02DE" w:rsidRPr="001C70B5" w:rsidTr="00887DDD">
        <w:tc>
          <w:tcPr>
            <w:tcW w:w="2875" w:type="dxa"/>
            <w:shd w:val="clear" w:color="auto" w:fill="31A3B5"/>
          </w:tcPr>
          <w:p w:rsidR="003C02DE" w:rsidRPr="001C70B5" w:rsidRDefault="00A06A69" w:rsidP="00887DDD">
            <w:pPr>
              <w:jc w:val="center"/>
              <w:rPr>
                <w:rFonts w:ascii="Tahoma" w:hAnsi="Tahoma" w:cs="Tahoma"/>
                <w:b/>
                <w:color w:val="FFFFFF"/>
                <w:sz w:val="20"/>
                <w:szCs w:val="20"/>
              </w:rPr>
            </w:pPr>
            <w:r w:rsidRPr="001C70B5">
              <w:rPr>
                <w:rFonts w:ascii="Tahoma" w:hAnsi="Tahoma" w:cs="Tahoma"/>
                <w:b/>
                <w:color w:val="FFFFFF"/>
                <w:sz w:val="20"/>
                <w:szCs w:val="20"/>
              </w:rPr>
              <w:t>Uusiutuva energia</w:t>
            </w:r>
            <w:r w:rsidR="003C02DE" w:rsidRPr="001C70B5">
              <w:rPr>
                <w:rFonts w:ascii="Tahoma" w:hAnsi="Tahoma" w:cs="Tahoma"/>
                <w:b/>
                <w:color w:val="FFFFFF"/>
                <w:sz w:val="20"/>
                <w:szCs w:val="20"/>
              </w:rPr>
              <w:t xml:space="preserve"> </w:t>
            </w:r>
            <w:r w:rsidRPr="001C70B5">
              <w:rPr>
                <w:rFonts w:ascii="Tahoma" w:hAnsi="Tahoma" w:cs="Tahoma"/>
                <w:b/>
                <w:color w:val="FFFFFF"/>
                <w:sz w:val="20"/>
                <w:szCs w:val="20"/>
              </w:rPr>
              <w:t>ja kiertotalous</w:t>
            </w:r>
          </w:p>
        </w:tc>
        <w:tc>
          <w:tcPr>
            <w:tcW w:w="7190" w:type="dxa"/>
            <w:shd w:val="clear" w:color="auto" w:fill="31A3B5"/>
          </w:tcPr>
          <w:p w:rsidR="003C02DE" w:rsidRPr="001C70B5" w:rsidRDefault="003C02DE" w:rsidP="00887DDD">
            <w:pPr>
              <w:rPr>
                <w:rFonts w:ascii="Tahoma" w:hAnsi="Tahoma" w:cs="Tahoma"/>
                <w:b/>
                <w:color w:val="FFFFFF"/>
                <w:sz w:val="20"/>
                <w:szCs w:val="20"/>
              </w:rPr>
            </w:pPr>
            <w:r w:rsidRPr="001C70B5">
              <w:rPr>
                <w:rFonts w:ascii="Tahoma" w:hAnsi="Tahoma" w:cs="Tahoma"/>
                <w:b/>
                <w:color w:val="FFFFFF"/>
                <w:sz w:val="20"/>
                <w:szCs w:val="20"/>
              </w:rPr>
              <w:t>… suuntautumisena</w:t>
            </w:r>
          </w:p>
        </w:tc>
      </w:tr>
      <w:tr w:rsidR="003C02DE" w:rsidRPr="001C70B5" w:rsidTr="00887DDD">
        <w:tc>
          <w:tcPr>
            <w:tcW w:w="2875" w:type="dxa"/>
          </w:tcPr>
          <w:p w:rsidR="003C02DE" w:rsidRPr="001C70B5" w:rsidRDefault="003C02DE" w:rsidP="00887DDD">
            <w:pPr>
              <w:jc w:val="right"/>
              <w:rPr>
                <w:rFonts w:ascii="Tahoma" w:hAnsi="Tahoma" w:cs="Tahoma"/>
                <w:b/>
                <w:sz w:val="20"/>
                <w:szCs w:val="20"/>
              </w:rPr>
            </w:pPr>
          </w:p>
          <w:p w:rsidR="003C02DE" w:rsidRPr="001C70B5" w:rsidRDefault="003C02DE" w:rsidP="00887DDD">
            <w:pPr>
              <w:rPr>
                <w:rFonts w:ascii="Tahoma" w:hAnsi="Tahoma" w:cs="Tahoma"/>
                <w:b/>
                <w:sz w:val="20"/>
                <w:szCs w:val="20"/>
              </w:rPr>
            </w:pPr>
            <w:r w:rsidRPr="001C70B5">
              <w:rPr>
                <w:rFonts w:ascii="Tahoma" w:hAnsi="Tahoma" w:cs="Tahoma"/>
                <w:b/>
                <w:sz w:val="20"/>
                <w:szCs w:val="20"/>
              </w:rPr>
              <w:t>Hajautetun energian tuotannon järjestelmäosaaminen</w:t>
            </w:r>
          </w:p>
        </w:tc>
        <w:tc>
          <w:tcPr>
            <w:tcW w:w="7190" w:type="dxa"/>
          </w:tcPr>
          <w:p w:rsidR="003C02DE" w:rsidRPr="001C70B5" w:rsidRDefault="003C02DE" w:rsidP="00887DDD">
            <w:pPr>
              <w:numPr>
                <w:ilvl w:val="0"/>
                <w:numId w:val="31"/>
              </w:numPr>
              <w:ind w:left="357" w:hanging="357"/>
              <w:rPr>
                <w:rFonts w:ascii="Tahoma" w:hAnsi="Tahoma" w:cs="Tahoma"/>
                <w:color w:val="000000"/>
                <w:sz w:val="20"/>
                <w:szCs w:val="20"/>
              </w:rPr>
            </w:pPr>
            <w:r w:rsidRPr="001C70B5">
              <w:rPr>
                <w:rFonts w:ascii="Tahoma" w:hAnsi="Tahoma" w:cs="Tahoma"/>
                <w:color w:val="000000"/>
                <w:sz w:val="20"/>
                <w:szCs w:val="20"/>
              </w:rPr>
              <w:t>Osaa ottaa huomioon energiajärjestelmien kehityksessä ja suunnittelussa kestävän kehityksen periaatteet.</w:t>
            </w:r>
          </w:p>
          <w:p w:rsidR="003C02DE" w:rsidRPr="001C70B5" w:rsidRDefault="003C02DE" w:rsidP="00887DDD">
            <w:pPr>
              <w:numPr>
                <w:ilvl w:val="0"/>
                <w:numId w:val="31"/>
              </w:numPr>
              <w:ind w:left="357" w:hanging="357"/>
              <w:rPr>
                <w:rFonts w:ascii="Tahoma" w:hAnsi="Tahoma" w:cs="Tahoma"/>
                <w:color w:val="000000"/>
                <w:sz w:val="20"/>
                <w:szCs w:val="20"/>
              </w:rPr>
            </w:pPr>
            <w:r w:rsidRPr="001C70B5">
              <w:rPr>
                <w:rFonts w:ascii="Tahoma" w:hAnsi="Tahoma" w:cs="Tahoma"/>
                <w:color w:val="000000"/>
                <w:sz w:val="20"/>
                <w:szCs w:val="20"/>
              </w:rPr>
              <w:t>Tuntee uusiutuvan energian lähteet kuten tuulivoima, aurinkoenergia, maalämpö ja erilaiset biopolttoaineet.</w:t>
            </w:r>
          </w:p>
          <w:p w:rsidR="003C02DE" w:rsidRPr="001C70B5" w:rsidRDefault="003C02DE" w:rsidP="00887DDD">
            <w:pPr>
              <w:numPr>
                <w:ilvl w:val="0"/>
                <w:numId w:val="31"/>
              </w:numPr>
              <w:ind w:left="357" w:hanging="357"/>
              <w:rPr>
                <w:rFonts w:ascii="Tahoma" w:hAnsi="Tahoma" w:cs="Tahoma"/>
                <w:color w:val="000000"/>
                <w:sz w:val="20"/>
                <w:szCs w:val="20"/>
              </w:rPr>
            </w:pPr>
            <w:r w:rsidRPr="001C70B5">
              <w:rPr>
                <w:rFonts w:ascii="Tahoma" w:hAnsi="Tahoma" w:cs="Tahoma"/>
                <w:color w:val="000000"/>
                <w:sz w:val="20"/>
                <w:szCs w:val="20"/>
              </w:rPr>
              <w:t>Osaa uusiutuvan energian järjestelmien toiminnan, mitoituksen ja käytön periaatteet, vertailun ja tiedostaa niiden mahdollisuudet erilaisiksi ratkaisuiksi pienen mittakaavan hajautetun energian tuotannon kokonaisratkaisuja suunniteltaessa ja tehtäessä.</w:t>
            </w:r>
          </w:p>
          <w:p w:rsidR="003C02DE" w:rsidRPr="001C70B5" w:rsidRDefault="003C02DE" w:rsidP="00887DDD">
            <w:pPr>
              <w:numPr>
                <w:ilvl w:val="0"/>
                <w:numId w:val="31"/>
              </w:numPr>
              <w:ind w:left="357" w:hanging="357"/>
              <w:rPr>
                <w:rFonts w:ascii="Tahoma" w:hAnsi="Tahoma" w:cs="Tahoma"/>
                <w:color w:val="000000"/>
                <w:sz w:val="20"/>
                <w:szCs w:val="20"/>
              </w:rPr>
            </w:pPr>
            <w:r w:rsidRPr="001C70B5">
              <w:rPr>
                <w:rFonts w:ascii="Tahoma" w:hAnsi="Tahoma" w:cs="Tahoma"/>
                <w:color w:val="000000"/>
                <w:sz w:val="20"/>
                <w:szCs w:val="20"/>
              </w:rPr>
              <w:t xml:space="preserve">Osaa arvioida soveltuvuutta ja mitoittaa hajautetun energian tuotannon hybridijärjestelmiä eri kohteisiin. </w:t>
            </w:r>
          </w:p>
          <w:p w:rsidR="003C02DE" w:rsidRPr="001C70B5" w:rsidRDefault="003C02DE" w:rsidP="00887DDD">
            <w:pPr>
              <w:numPr>
                <w:ilvl w:val="0"/>
                <w:numId w:val="31"/>
              </w:numPr>
              <w:ind w:left="357" w:hanging="357"/>
              <w:rPr>
                <w:rFonts w:ascii="Tahoma" w:hAnsi="Tahoma" w:cs="Tahoma"/>
                <w:color w:val="000000"/>
                <w:sz w:val="20"/>
                <w:szCs w:val="20"/>
              </w:rPr>
            </w:pPr>
            <w:r w:rsidRPr="001C70B5">
              <w:rPr>
                <w:rFonts w:ascii="Tahoma" w:hAnsi="Tahoma" w:cs="Tahoma"/>
                <w:color w:val="000000"/>
                <w:sz w:val="20"/>
                <w:szCs w:val="20"/>
              </w:rPr>
              <w:t>Tuntee perusteet Li-ioniakkuteknologiasta, akkujärjestelmien valitsemisesta ja ohjauksesta eri käyttötarkoituksissa.</w:t>
            </w:r>
          </w:p>
          <w:p w:rsidR="003C02DE" w:rsidRPr="001C70B5" w:rsidRDefault="003C02DE" w:rsidP="00887DDD">
            <w:pPr>
              <w:numPr>
                <w:ilvl w:val="0"/>
                <w:numId w:val="31"/>
              </w:numPr>
              <w:ind w:left="357" w:hanging="357"/>
              <w:rPr>
                <w:rFonts w:ascii="Tahoma" w:hAnsi="Tahoma" w:cs="Tahoma"/>
                <w:color w:val="000000"/>
                <w:sz w:val="20"/>
                <w:szCs w:val="20"/>
              </w:rPr>
            </w:pPr>
            <w:r w:rsidRPr="001C70B5">
              <w:rPr>
                <w:rFonts w:ascii="Tahoma" w:hAnsi="Tahoma" w:cs="Tahoma"/>
                <w:color w:val="000000"/>
                <w:sz w:val="20"/>
                <w:szCs w:val="20"/>
              </w:rPr>
              <w:t>Tuntee perusteet biomassojen käsittelystä, jalostuksesta ja biokemiallisista prosesseista.</w:t>
            </w:r>
          </w:p>
          <w:p w:rsidR="003C02DE" w:rsidRPr="001C70B5" w:rsidRDefault="003C02DE" w:rsidP="00887DDD">
            <w:pPr>
              <w:numPr>
                <w:ilvl w:val="0"/>
                <w:numId w:val="31"/>
              </w:numPr>
              <w:ind w:left="357" w:hanging="357"/>
              <w:rPr>
                <w:rFonts w:ascii="Tahoma" w:hAnsi="Tahoma" w:cs="Tahoma"/>
                <w:spacing w:val="5"/>
                <w:sz w:val="20"/>
                <w:szCs w:val="20"/>
              </w:rPr>
            </w:pPr>
            <w:r w:rsidRPr="001C70B5">
              <w:rPr>
                <w:rFonts w:ascii="Tahoma" w:hAnsi="Tahoma" w:cs="Tahoma"/>
                <w:color w:val="000000"/>
                <w:sz w:val="20"/>
                <w:szCs w:val="20"/>
              </w:rPr>
              <w:t>Tuntee menetelmiä energian tuotantoprosessien (polttoprosessit) energiatehokkuuden parantamiseksi, ympäristökuormituksen vähentämiseksi ja elinkaaren aikaisten ympäristövaikutusten arvioimiseksi.</w:t>
            </w:r>
          </w:p>
        </w:tc>
      </w:tr>
      <w:tr w:rsidR="003C02DE" w:rsidRPr="001C70B5" w:rsidTr="00887DDD">
        <w:tc>
          <w:tcPr>
            <w:tcW w:w="2875" w:type="dxa"/>
          </w:tcPr>
          <w:p w:rsidR="003C02DE" w:rsidRPr="001C70B5" w:rsidRDefault="003C02DE" w:rsidP="00887DDD">
            <w:pPr>
              <w:jc w:val="right"/>
              <w:rPr>
                <w:rFonts w:ascii="Tahoma" w:hAnsi="Tahoma" w:cs="Tahoma"/>
                <w:sz w:val="20"/>
                <w:szCs w:val="20"/>
              </w:rPr>
            </w:pPr>
          </w:p>
          <w:p w:rsidR="003C02DE" w:rsidRPr="001C70B5" w:rsidRDefault="003C02DE" w:rsidP="00887DDD">
            <w:pPr>
              <w:rPr>
                <w:rFonts w:ascii="Tahoma" w:hAnsi="Tahoma" w:cs="Tahoma"/>
                <w:b/>
                <w:sz w:val="20"/>
                <w:szCs w:val="20"/>
              </w:rPr>
            </w:pPr>
            <w:r w:rsidRPr="001C70B5">
              <w:rPr>
                <w:rFonts w:ascii="Tahoma" w:hAnsi="Tahoma" w:cs="Tahoma"/>
                <w:b/>
                <w:sz w:val="20"/>
                <w:szCs w:val="20"/>
              </w:rPr>
              <w:lastRenderedPageBreak/>
              <w:t>Uusien energiajärjestelmien tuotteistamisosaaminen</w:t>
            </w:r>
          </w:p>
        </w:tc>
        <w:tc>
          <w:tcPr>
            <w:tcW w:w="7190" w:type="dxa"/>
          </w:tcPr>
          <w:p w:rsidR="003C02DE" w:rsidRPr="001C70B5" w:rsidRDefault="003C02DE" w:rsidP="00887DDD">
            <w:pPr>
              <w:numPr>
                <w:ilvl w:val="0"/>
                <w:numId w:val="31"/>
              </w:numPr>
              <w:ind w:left="357" w:hanging="357"/>
              <w:rPr>
                <w:rFonts w:ascii="Tahoma" w:hAnsi="Tahoma" w:cs="Tahoma"/>
                <w:sz w:val="20"/>
                <w:szCs w:val="20"/>
              </w:rPr>
            </w:pPr>
            <w:r w:rsidRPr="001C70B5">
              <w:rPr>
                <w:rFonts w:ascii="Tahoma" w:hAnsi="Tahoma" w:cs="Tahoma"/>
                <w:sz w:val="20"/>
                <w:szCs w:val="20"/>
              </w:rPr>
              <w:lastRenderedPageBreak/>
              <w:t>Tuntee tuotekehitys- ja innovaatioprosessien periaatteet.</w:t>
            </w:r>
          </w:p>
          <w:p w:rsidR="003362E0" w:rsidRPr="001C70B5" w:rsidRDefault="003362E0" w:rsidP="00887DDD">
            <w:pPr>
              <w:numPr>
                <w:ilvl w:val="0"/>
                <w:numId w:val="31"/>
              </w:numPr>
              <w:ind w:left="357" w:hanging="357"/>
              <w:rPr>
                <w:rFonts w:ascii="Tahoma" w:hAnsi="Tahoma" w:cs="Tahoma"/>
                <w:sz w:val="20"/>
                <w:szCs w:val="20"/>
              </w:rPr>
            </w:pPr>
            <w:r w:rsidRPr="001C70B5">
              <w:rPr>
                <w:rFonts w:ascii="Tahoma" w:hAnsi="Tahoma" w:cs="Tahoma"/>
                <w:sz w:val="20"/>
                <w:szCs w:val="20"/>
              </w:rPr>
              <w:t>Ymmärtää kiertotalouden merkityksen tuotteiden ja prosessien elinkaariajattelussa</w:t>
            </w:r>
          </w:p>
          <w:p w:rsidR="003C02DE" w:rsidRPr="001C70B5" w:rsidRDefault="003C02DE" w:rsidP="00887DDD">
            <w:pPr>
              <w:numPr>
                <w:ilvl w:val="0"/>
                <w:numId w:val="31"/>
              </w:numPr>
              <w:ind w:left="357" w:hanging="357"/>
              <w:rPr>
                <w:rFonts w:ascii="Tahoma" w:hAnsi="Tahoma" w:cs="Tahoma"/>
                <w:sz w:val="20"/>
                <w:szCs w:val="20"/>
              </w:rPr>
            </w:pPr>
            <w:r w:rsidRPr="001C70B5">
              <w:rPr>
                <w:rFonts w:ascii="Tahoma" w:hAnsi="Tahoma" w:cs="Tahoma"/>
                <w:sz w:val="20"/>
                <w:szCs w:val="20"/>
              </w:rPr>
              <w:lastRenderedPageBreak/>
              <w:t>Ymmärtää tuotekehityksen tiedonhankinnan, simulointi- ja suunnitteluohjelmistojen ja kehitysprojektin hallinnan merkityksen onnistuneelle kehitysprojektille.</w:t>
            </w:r>
          </w:p>
          <w:p w:rsidR="003C02DE" w:rsidRPr="001C70B5" w:rsidRDefault="003C02DE" w:rsidP="00887DDD">
            <w:pPr>
              <w:numPr>
                <w:ilvl w:val="0"/>
                <w:numId w:val="31"/>
              </w:numPr>
              <w:ind w:left="357" w:hanging="357"/>
              <w:rPr>
                <w:rFonts w:ascii="Tahoma" w:hAnsi="Tahoma" w:cs="Tahoma"/>
                <w:sz w:val="20"/>
                <w:szCs w:val="20"/>
              </w:rPr>
            </w:pPr>
            <w:r w:rsidRPr="001C70B5">
              <w:rPr>
                <w:rFonts w:ascii="Tahoma" w:hAnsi="Tahoma" w:cs="Tahoma"/>
                <w:sz w:val="20"/>
                <w:szCs w:val="20"/>
              </w:rPr>
              <w:t>Ymmärtää pienyrityksen liiketoiminnan ja sen kehittämisen periaatteet.</w:t>
            </w:r>
          </w:p>
          <w:p w:rsidR="003C02DE" w:rsidRPr="001C70B5" w:rsidRDefault="003C02DE" w:rsidP="00887DDD">
            <w:pPr>
              <w:numPr>
                <w:ilvl w:val="0"/>
                <w:numId w:val="31"/>
              </w:numPr>
              <w:ind w:left="357" w:hanging="357"/>
              <w:rPr>
                <w:rFonts w:ascii="Tahoma" w:hAnsi="Tahoma" w:cs="Tahoma"/>
                <w:sz w:val="20"/>
                <w:szCs w:val="20"/>
              </w:rPr>
            </w:pPr>
            <w:r w:rsidRPr="001C70B5">
              <w:rPr>
                <w:rFonts w:ascii="Tahoma" w:hAnsi="Tahoma" w:cs="Tahoma"/>
                <w:sz w:val="20"/>
                <w:szCs w:val="20"/>
              </w:rPr>
              <w:t>Tuntee pienyrityksen logistiikkaa ja tietojärjestelmiä.</w:t>
            </w:r>
          </w:p>
          <w:p w:rsidR="003C02DE" w:rsidRPr="001C70B5" w:rsidRDefault="003C02DE" w:rsidP="00887DDD">
            <w:pPr>
              <w:numPr>
                <w:ilvl w:val="0"/>
                <w:numId w:val="31"/>
              </w:numPr>
              <w:ind w:left="357" w:hanging="357"/>
              <w:rPr>
                <w:rFonts w:ascii="Tahoma" w:hAnsi="Tahoma" w:cs="Tahoma"/>
                <w:sz w:val="20"/>
                <w:szCs w:val="20"/>
              </w:rPr>
            </w:pPr>
            <w:r w:rsidRPr="001C70B5">
              <w:rPr>
                <w:rFonts w:ascii="Tahoma" w:hAnsi="Tahoma" w:cs="Tahoma"/>
                <w:sz w:val="20"/>
                <w:szCs w:val="20"/>
              </w:rPr>
              <w:t>On perehtynyt asiakkuuden hallintaan, markkinointiin ja kansainvälistymiseen pienyrityksen näkökulmasta.</w:t>
            </w:r>
          </w:p>
        </w:tc>
      </w:tr>
    </w:tbl>
    <w:p w:rsidR="00A06A69" w:rsidRPr="001C70B5" w:rsidRDefault="007F0A86" w:rsidP="00A06A69">
      <w:pPr>
        <w:ind w:left="720"/>
        <w:rPr>
          <w:rFonts w:ascii="Tahoma" w:hAnsi="Tahoma" w:cs="Tahoma"/>
          <w:sz w:val="20"/>
          <w:szCs w:val="20"/>
        </w:rPr>
      </w:pPr>
      <w:r w:rsidRPr="001C70B5">
        <w:rPr>
          <w:rFonts w:ascii="Tahoma" w:hAnsi="Tahoma" w:cs="Tahoma"/>
          <w:sz w:val="20"/>
          <w:szCs w:val="20"/>
        </w:rPr>
        <w:lastRenderedPageBreak/>
        <w:br/>
      </w:r>
    </w:p>
    <w:p w:rsidR="00A06A69" w:rsidRPr="001C70B5" w:rsidRDefault="00A06A69" w:rsidP="00A06A69">
      <w:pPr>
        <w:ind w:left="720"/>
        <w:rPr>
          <w:rFonts w:ascii="Tahoma" w:hAnsi="Tahoma" w:cs="Tahoma"/>
          <w:sz w:val="20"/>
          <w:szCs w:val="20"/>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0"/>
        <w:gridCol w:w="7155"/>
      </w:tblGrid>
      <w:tr w:rsidR="001C70B5" w:rsidRPr="001C70B5" w:rsidTr="00445856">
        <w:tc>
          <w:tcPr>
            <w:tcW w:w="2875" w:type="dxa"/>
            <w:shd w:val="clear" w:color="auto" w:fill="31A3B5"/>
          </w:tcPr>
          <w:p w:rsidR="00A06A69" w:rsidRPr="001C70B5" w:rsidRDefault="00A06A69" w:rsidP="00445856">
            <w:pPr>
              <w:jc w:val="center"/>
              <w:rPr>
                <w:rFonts w:ascii="Tahoma" w:hAnsi="Tahoma" w:cs="Tahoma"/>
                <w:b/>
                <w:color w:val="FFFFFF"/>
                <w:sz w:val="20"/>
                <w:szCs w:val="20"/>
              </w:rPr>
            </w:pPr>
            <w:r w:rsidRPr="001C70B5">
              <w:rPr>
                <w:rFonts w:ascii="Tahoma" w:hAnsi="Tahoma" w:cs="Tahoma"/>
                <w:b/>
                <w:color w:val="FFFFFF"/>
                <w:sz w:val="20"/>
                <w:szCs w:val="20"/>
              </w:rPr>
              <w:t>Energia-automaatio</w:t>
            </w:r>
          </w:p>
        </w:tc>
        <w:tc>
          <w:tcPr>
            <w:tcW w:w="7190" w:type="dxa"/>
            <w:shd w:val="clear" w:color="auto" w:fill="31A3B5"/>
          </w:tcPr>
          <w:p w:rsidR="00A06A69" w:rsidRPr="001C70B5" w:rsidRDefault="00A06A69" w:rsidP="00445856">
            <w:pPr>
              <w:rPr>
                <w:rFonts w:ascii="Tahoma" w:hAnsi="Tahoma" w:cs="Tahoma"/>
                <w:b/>
                <w:color w:val="FFFFFF"/>
                <w:sz w:val="20"/>
                <w:szCs w:val="20"/>
              </w:rPr>
            </w:pPr>
            <w:r w:rsidRPr="001C70B5">
              <w:rPr>
                <w:rFonts w:ascii="Tahoma" w:hAnsi="Tahoma" w:cs="Tahoma"/>
                <w:b/>
                <w:color w:val="FFFFFF"/>
                <w:sz w:val="20"/>
                <w:szCs w:val="20"/>
              </w:rPr>
              <w:t>… suuntautumisena</w:t>
            </w:r>
          </w:p>
        </w:tc>
      </w:tr>
      <w:tr w:rsidR="001C70B5" w:rsidRPr="001C70B5" w:rsidTr="00445856">
        <w:tc>
          <w:tcPr>
            <w:tcW w:w="2875" w:type="dxa"/>
          </w:tcPr>
          <w:p w:rsidR="00A06A69" w:rsidRPr="001C70B5" w:rsidRDefault="003362E0" w:rsidP="003362E0">
            <w:pPr>
              <w:rPr>
                <w:rFonts w:ascii="Tahoma" w:hAnsi="Tahoma" w:cs="Tahoma"/>
                <w:b/>
                <w:sz w:val="20"/>
                <w:szCs w:val="20"/>
              </w:rPr>
            </w:pPr>
            <w:r w:rsidRPr="001C70B5">
              <w:rPr>
                <w:rFonts w:ascii="Tahoma" w:hAnsi="Tahoma" w:cs="Tahoma"/>
                <w:b/>
                <w:sz w:val="20"/>
                <w:szCs w:val="20"/>
              </w:rPr>
              <w:t>Automaatio-osaaminen</w:t>
            </w:r>
          </w:p>
          <w:p w:rsidR="00A06A69" w:rsidRPr="001C70B5" w:rsidRDefault="00A06A69" w:rsidP="00445856">
            <w:pPr>
              <w:rPr>
                <w:rFonts w:ascii="Tahoma" w:hAnsi="Tahoma" w:cs="Tahoma"/>
                <w:b/>
                <w:sz w:val="20"/>
                <w:szCs w:val="20"/>
              </w:rPr>
            </w:pPr>
          </w:p>
        </w:tc>
        <w:tc>
          <w:tcPr>
            <w:tcW w:w="7190" w:type="dxa"/>
          </w:tcPr>
          <w:p w:rsidR="003362E0" w:rsidRPr="001C70B5" w:rsidRDefault="003362E0" w:rsidP="003362E0">
            <w:pPr>
              <w:numPr>
                <w:ilvl w:val="0"/>
                <w:numId w:val="31"/>
              </w:numPr>
              <w:ind w:hanging="357"/>
              <w:rPr>
                <w:rFonts w:ascii="Tahoma" w:hAnsi="Tahoma" w:cs="Tahoma"/>
                <w:color w:val="000000"/>
                <w:sz w:val="20"/>
                <w:szCs w:val="20"/>
              </w:rPr>
            </w:pPr>
            <w:r w:rsidRPr="001C70B5">
              <w:rPr>
                <w:rFonts w:ascii="Tahoma" w:hAnsi="Tahoma" w:cs="Tahoma"/>
                <w:color w:val="000000"/>
                <w:sz w:val="20"/>
                <w:szCs w:val="20"/>
              </w:rPr>
              <w:t xml:space="preserve">Ymmärtää voimalaitoksen ja kattilaitoksen prosessien hallinnan ja käytön optimoinnin mahdollisuudet energiatehokkuuden parantamiseksi ja ympäristökuormitusten vähentämiseksi. </w:t>
            </w:r>
          </w:p>
          <w:p w:rsidR="00A06A69" w:rsidRPr="001C70B5" w:rsidRDefault="00A06A69" w:rsidP="00445856">
            <w:pPr>
              <w:numPr>
                <w:ilvl w:val="0"/>
                <w:numId w:val="31"/>
              </w:numPr>
              <w:ind w:left="357" w:hanging="357"/>
              <w:rPr>
                <w:rFonts w:ascii="Tahoma" w:hAnsi="Tahoma" w:cs="Tahoma"/>
                <w:color w:val="000000"/>
                <w:sz w:val="20"/>
                <w:szCs w:val="20"/>
              </w:rPr>
            </w:pPr>
            <w:r w:rsidRPr="001C70B5">
              <w:rPr>
                <w:rFonts w:ascii="Tahoma" w:hAnsi="Tahoma" w:cs="Tahoma"/>
                <w:color w:val="000000"/>
                <w:sz w:val="20"/>
                <w:szCs w:val="20"/>
              </w:rPr>
              <w:t>Osaa ottaa huomioon energiajärjestelmien kehityksessä ja suunnittelussa kestävän kehityksen periaatteet.</w:t>
            </w:r>
          </w:p>
          <w:p w:rsidR="00A06A69" w:rsidRPr="001C70B5" w:rsidRDefault="00A06A69" w:rsidP="00445856">
            <w:pPr>
              <w:numPr>
                <w:ilvl w:val="0"/>
                <w:numId w:val="31"/>
              </w:numPr>
              <w:ind w:left="357" w:hanging="357"/>
              <w:rPr>
                <w:rFonts w:ascii="Tahoma" w:hAnsi="Tahoma" w:cs="Tahoma"/>
                <w:color w:val="000000"/>
                <w:sz w:val="20"/>
                <w:szCs w:val="20"/>
              </w:rPr>
            </w:pPr>
            <w:r w:rsidRPr="001C70B5">
              <w:rPr>
                <w:rFonts w:ascii="Tahoma" w:hAnsi="Tahoma" w:cs="Tahoma"/>
                <w:color w:val="000000"/>
                <w:sz w:val="20"/>
                <w:szCs w:val="20"/>
              </w:rPr>
              <w:t>Tuntee uusiutuvan energian lähteet kuten tuulivoima, aurinkoenergia, maalämpö ja erilaiset biopolttoaineet.</w:t>
            </w:r>
          </w:p>
          <w:p w:rsidR="00A06A69" w:rsidRPr="001C70B5" w:rsidRDefault="00A06A69" w:rsidP="00445856">
            <w:pPr>
              <w:numPr>
                <w:ilvl w:val="0"/>
                <w:numId w:val="31"/>
              </w:numPr>
              <w:ind w:left="357" w:hanging="357"/>
              <w:rPr>
                <w:rFonts w:ascii="Tahoma" w:hAnsi="Tahoma" w:cs="Tahoma"/>
                <w:color w:val="000000"/>
                <w:sz w:val="20"/>
                <w:szCs w:val="20"/>
              </w:rPr>
            </w:pPr>
            <w:r w:rsidRPr="001C70B5">
              <w:rPr>
                <w:rFonts w:ascii="Tahoma" w:hAnsi="Tahoma" w:cs="Tahoma"/>
                <w:color w:val="000000"/>
                <w:sz w:val="20"/>
                <w:szCs w:val="20"/>
              </w:rPr>
              <w:t>Osaa uusiutuvan energian järjestelmien toiminnan, mitoituksen ja käytön periaatteet, vertailun ja tiedostaa niiden mahdollisuudet erilaisiksi ratkaisuiksi pienen mittakaavan hajautetun energian tuotannon kokonaisratkaisuja suunniteltaessa ja tehtäessä.</w:t>
            </w:r>
          </w:p>
          <w:p w:rsidR="0083626E" w:rsidRPr="001C70B5" w:rsidRDefault="00A06A69" w:rsidP="0083626E">
            <w:pPr>
              <w:numPr>
                <w:ilvl w:val="0"/>
                <w:numId w:val="31"/>
              </w:numPr>
              <w:ind w:left="357" w:hanging="357"/>
              <w:rPr>
                <w:rFonts w:ascii="Tahoma" w:hAnsi="Tahoma" w:cs="Tahoma"/>
                <w:color w:val="000000"/>
                <w:sz w:val="20"/>
                <w:szCs w:val="20"/>
              </w:rPr>
            </w:pPr>
            <w:r w:rsidRPr="001C70B5">
              <w:rPr>
                <w:rFonts w:ascii="Tahoma" w:hAnsi="Tahoma" w:cs="Tahoma"/>
                <w:color w:val="000000"/>
                <w:sz w:val="20"/>
                <w:szCs w:val="20"/>
              </w:rPr>
              <w:t xml:space="preserve">Osaa arvioida soveltuvuutta ja mitoittaa hajautetun energian tuotannon hybridijärjestelmiä eri kohteisiin. </w:t>
            </w:r>
          </w:p>
          <w:p w:rsidR="00A06A69" w:rsidRPr="001C70B5" w:rsidRDefault="0083626E" w:rsidP="0083626E">
            <w:pPr>
              <w:numPr>
                <w:ilvl w:val="0"/>
                <w:numId w:val="31"/>
              </w:numPr>
              <w:ind w:left="357" w:hanging="357"/>
              <w:rPr>
                <w:rFonts w:ascii="Tahoma" w:hAnsi="Tahoma" w:cs="Tahoma"/>
                <w:color w:val="000000"/>
                <w:sz w:val="20"/>
                <w:szCs w:val="20"/>
              </w:rPr>
            </w:pPr>
            <w:r w:rsidRPr="001C70B5">
              <w:rPr>
                <w:rFonts w:ascii="Tahoma" w:hAnsi="Tahoma" w:cs="Tahoma"/>
                <w:color w:val="000000"/>
                <w:sz w:val="20"/>
                <w:szCs w:val="20"/>
              </w:rPr>
              <w:t>Osaa suunnitella hybridijärjestelmien ohjausautomaation</w:t>
            </w:r>
          </w:p>
          <w:p w:rsidR="00A06A69" w:rsidRDefault="00A06A69" w:rsidP="00445856">
            <w:pPr>
              <w:numPr>
                <w:ilvl w:val="0"/>
                <w:numId w:val="31"/>
              </w:numPr>
              <w:ind w:left="357" w:hanging="357"/>
              <w:rPr>
                <w:rFonts w:ascii="Tahoma" w:hAnsi="Tahoma" w:cs="Tahoma"/>
                <w:color w:val="000000"/>
                <w:sz w:val="20"/>
                <w:szCs w:val="20"/>
              </w:rPr>
            </w:pPr>
            <w:r w:rsidRPr="001C70B5">
              <w:rPr>
                <w:rFonts w:ascii="Tahoma" w:hAnsi="Tahoma" w:cs="Tahoma"/>
                <w:color w:val="000000"/>
                <w:sz w:val="20"/>
                <w:szCs w:val="20"/>
              </w:rPr>
              <w:t>Tuntee perusteet Li-ioniakkuteknologiasta, akkujärjestelmien valitsemisesta ja ohjauksesta eri käyttötarkoituksissa.</w:t>
            </w:r>
          </w:p>
          <w:p w:rsidR="004367E3" w:rsidRPr="004367E3" w:rsidRDefault="004367E3" w:rsidP="004367E3">
            <w:pPr>
              <w:numPr>
                <w:ilvl w:val="0"/>
                <w:numId w:val="31"/>
              </w:numPr>
              <w:ind w:left="357" w:hanging="357"/>
              <w:rPr>
                <w:rFonts w:ascii="Tahoma" w:hAnsi="Tahoma" w:cs="Tahoma"/>
                <w:color w:val="000000"/>
                <w:sz w:val="20"/>
                <w:szCs w:val="20"/>
              </w:rPr>
            </w:pPr>
            <w:r w:rsidRPr="004367E3">
              <w:rPr>
                <w:rFonts w:ascii="Tahoma" w:hAnsi="Tahoma" w:cs="Tahoma"/>
                <w:color w:val="000000"/>
                <w:sz w:val="20"/>
                <w:szCs w:val="20"/>
              </w:rPr>
              <w:t>Tietää miten sovelletaan IoT – tekniikkaa ja langattomia verkkoja energiantuotannossa</w:t>
            </w:r>
          </w:p>
          <w:p w:rsidR="004367E3" w:rsidRPr="004367E3" w:rsidRDefault="004367E3" w:rsidP="004367E3">
            <w:pPr>
              <w:numPr>
                <w:ilvl w:val="0"/>
                <w:numId w:val="31"/>
              </w:numPr>
              <w:ind w:left="357" w:hanging="357"/>
              <w:rPr>
                <w:rFonts w:ascii="Tahoma" w:hAnsi="Tahoma" w:cs="Tahoma"/>
                <w:color w:val="000000"/>
                <w:sz w:val="20"/>
                <w:szCs w:val="20"/>
              </w:rPr>
            </w:pPr>
            <w:r w:rsidRPr="004367E3">
              <w:rPr>
                <w:rFonts w:ascii="Tahoma" w:hAnsi="Tahoma" w:cs="Tahoma"/>
                <w:color w:val="000000"/>
                <w:sz w:val="20"/>
                <w:szCs w:val="20"/>
              </w:rPr>
              <w:t>Tuntee neuroverkkojen ja sumeiden järjestelmien mahdollisuudet älykkäiden automaatioratkaisujen toteuttamisessa</w:t>
            </w:r>
          </w:p>
          <w:p w:rsidR="004367E3" w:rsidRPr="001C70B5" w:rsidRDefault="004367E3" w:rsidP="004367E3">
            <w:pPr>
              <w:numPr>
                <w:ilvl w:val="0"/>
                <w:numId w:val="31"/>
              </w:numPr>
              <w:ind w:left="357" w:hanging="357"/>
              <w:rPr>
                <w:rFonts w:ascii="Tahoma" w:hAnsi="Tahoma" w:cs="Tahoma"/>
                <w:color w:val="000000"/>
                <w:sz w:val="20"/>
                <w:szCs w:val="20"/>
              </w:rPr>
            </w:pPr>
          </w:p>
          <w:p w:rsidR="00A06A69" w:rsidRPr="001C70B5" w:rsidRDefault="00A06A69" w:rsidP="0083626E">
            <w:pPr>
              <w:ind w:left="357"/>
              <w:rPr>
                <w:rFonts w:ascii="Tahoma" w:hAnsi="Tahoma" w:cs="Tahoma"/>
                <w:spacing w:val="5"/>
                <w:sz w:val="20"/>
                <w:szCs w:val="20"/>
              </w:rPr>
            </w:pPr>
          </w:p>
        </w:tc>
      </w:tr>
      <w:tr w:rsidR="001C70B5" w:rsidRPr="001C70B5" w:rsidTr="00445856">
        <w:tc>
          <w:tcPr>
            <w:tcW w:w="2875" w:type="dxa"/>
          </w:tcPr>
          <w:p w:rsidR="00A06A69" w:rsidRPr="001C70B5" w:rsidRDefault="00A06A69" w:rsidP="00445856">
            <w:pPr>
              <w:jc w:val="right"/>
              <w:rPr>
                <w:rFonts w:ascii="Tahoma" w:hAnsi="Tahoma" w:cs="Tahoma"/>
                <w:sz w:val="20"/>
                <w:szCs w:val="20"/>
              </w:rPr>
            </w:pPr>
          </w:p>
          <w:p w:rsidR="00A06A69" w:rsidRPr="001C70B5" w:rsidRDefault="003362E0" w:rsidP="00445856">
            <w:pPr>
              <w:rPr>
                <w:rFonts w:ascii="Tahoma" w:hAnsi="Tahoma" w:cs="Tahoma"/>
                <w:b/>
                <w:sz w:val="20"/>
                <w:szCs w:val="20"/>
              </w:rPr>
            </w:pPr>
            <w:r w:rsidRPr="001C70B5">
              <w:rPr>
                <w:rFonts w:ascii="Tahoma" w:hAnsi="Tahoma" w:cs="Tahoma"/>
                <w:b/>
                <w:sz w:val="20"/>
                <w:szCs w:val="20"/>
              </w:rPr>
              <w:t>Instrumentointiosaaminen</w:t>
            </w:r>
          </w:p>
        </w:tc>
        <w:tc>
          <w:tcPr>
            <w:tcW w:w="7190" w:type="dxa"/>
          </w:tcPr>
          <w:p w:rsidR="0083626E" w:rsidRPr="001C70B5" w:rsidRDefault="0083626E" w:rsidP="0083626E">
            <w:pPr>
              <w:numPr>
                <w:ilvl w:val="0"/>
                <w:numId w:val="31"/>
              </w:numPr>
              <w:ind w:left="357" w:hanging="357"/>
              <w:rPr>
                <w:rFonts w:ascii="Tahoma" w:hAnsi="Tahoma" w:cs="Tahoma"/>
                <w:color w:val="000000"/>
                <w:sz w:val="20"/>
                <w:szCs w:val="20"/>
              </w:rPr>
            </w:pPr>
            <w:r w:rsidRPr="001C70B5">
              <w:rPr>
                <w:rFonts w:ascii="Tahoma" w:hAnsi="Tahoma" w:cs="Tahoma"/>
                <w:color w:val="000000"/>
                <w:sz w:val="20"/>
                <w:szCs w:val="20"/>
              </w:rPr>
              <w:t>Tuntee prosessisuunnittelun standardit ja ohjeistukset ja osaa laatia energiaprosessille prosessi- ja instrumentointikaavion suunnitteluohjelmistolla.</w:t>
            </w:r>
          </w:p>
          <w:p w:rsidR="0083626E" w:rsidRPr="001C70B5" w:rsidRDefault="0083626E" w:rsidP="0083626E">
            <w:pPr>
              <w:numPr>
                <w:ilvl w:val="0"/>
                <w:numId w:val="31"/>
              </w:numPr>
              <w:ind w:left="357" w:hanging="357"/>
              <w:rPr>
                <w:rFonts w:ascii="Tahoma" w:hAnsi="Tahoma" w:cs="Tahoma"/>
                <w:sz w:val="20"/>
                <w:szCs w:val="20"/>
              </w:rPr>
            </w:pPr>
            <w:r w:rsidRPr="001C70B5">
              <w:rPr>
                <w:rFonts w:ascii="Tahoma" w:hAnsi="Tahoma" w:cs="Tahoma"/>
                <w:color w:val="000000"/>
                <w:sz w:val="20"/>
                <w:szCs w:val="20"/>
              </w:rPr>
              <w:t>Tuntee käyttö- ja kunnossapidon suunnittelun ja ohjauksen periaatteet.</w:t>
            </w:r>
          </w:p>
          <w:p w:rsidR="0083626E" w:rsidRPr="001C70B5" w:rsidRDefault="0083626E" w:rsidP="0083626E">
            <w:pPr>
              <w:numPr>
                <w:ilvl w:val="0"/>
                <w:numId w:val="31"/>
              </w:numPr>
              <w:ind w:left="357" w:hanging="357"/>
              <w:rPr>
                <w:rFonts w:ascii="Tahoma" w:hAnsi="Tahoma" w:cs="Tahoma"/>
                <w:sz w:val="20"/>
                <w:szCs w:val="20"/>
              </w:rPr>
            </w:pPr>
            <w:r w:rsidRPr="001C70B5">
              <w:rPr>
                <w:rFonts w:ascii="Tahoma" w:hAnsi="Tahoma" w:cs="Tahoma"/>
                <w:color w:val="000000"/>
                <w:sz w:val="20"/>
                <w:szCs w:val="20"/>
              </w:rPr>
              <w:t>Tuntee yleisimmät energiaprosesseissa käytettävät kenttälaitteet, ohjausjärjestelmät ja mittaustekniikan.</w:t>
            </w:r>
            <w:r w:rsidRPr="001C70B5">
              <w:rPr>
                <w:rFonts w:ascii="Tahoma" w:hAnsi="Tahoma" w:cs="Tahoma"/>
                <w:sz w:val="20"/>
                <w:szCs w:val="20"/>
              </w:rPr>
              <w:t xml:space="preserve">  Osaa käyttää automaatiosuunnittelun ja -käytön ohjelmistoja.</w:t>
            </w:r>
          </w:p>
          <w:p w:rsidR="00A06A69" w:rsidRPr="001C70B5" w:rsidRDefault="00A06A69" w:rsidP="0083626E">
            <w:pPr>
              <w:ind w:left="357"/>
              <w:rPr>
                <w:rFonts w:ascii="Tahoma" w:hAnsi="Tahoma" w:cs="Tahoma"/>
                <w:sz w:val="20"/>
                <w:szCs w:val="20"/>
              </w:rPr>
            </w:pPr>
          </w:p>
        </w:tc>
      </w:tr>
    </w:tbl>
    <w:p w:rsidR="00A06A69" w:rsidRDefault="00A06A69" w:rsidP="00A06A69">
      <w:pPr>
        <w:rPr>
          <w:rFonts w:ascii="Calibri" w:hAnsi="Calibri" w:cs="Calibri"/>
          <w:sz w:val="22"/>
          <w:szCs w:val="22"/>
        </w:rPr>
      </w:pPr>
      <w:r>
        <w:rPr>
          <w:rFonts w:ascii="Calibri" w:hAnsi="Calibri" w:cs="Calibri"/>
          <w:sz w:val="22"/>
          <w:szCs w:val="22"/>
        </w:rPr>
        <w:br/>
      </w:r>
    </w:p>
    <w:p w:rsidR="007F0A86" w:rsidRDefault="007F0A86" w:rsidP="007F0A86">
      <w:pPr>
        <w:rPr>
          <w:rFonts w:ascii="Calibri" w:hAnsi="Calibri" w:cs="Calibri"/>
          <w:sz w:val="22"/>
          <w:szCs w:val="22"/>
        </w:rPr>
      </w:pPr>
    </w:p>
    <w:p w:rsidR="003F1072" w:rsidRPr="007F0A86" w:rsidRDefault="003F1072" w:rsidP="003F1072">
      <w:pPr>
        <w:rPr>
          <w:rFonts w:ascii="Calibri" w:hAnsi="Calibri" w:cs="Calibri"/>
          <w:sz w:val="16"/>
          <w:szCs w:val="16"/>
        </w:rPr>
      </w:pPr>
    </w:p>
    <w:p w:rsidR="00102D6D" w:rsidRPr="007F0A86" w:rsidRDefault="007F0A86" w:rsidP="007F0A86">
      <w:pPr>
        <w:ind w:left="360"/>
        <w:rPr>
          <w:rFonts w:ascii="Calibri" w:hAnsi="Calibri" w:cs="Calibri"/>
          <w:b/>
          <w:sz w:val="28"/>
          <w:szCs w:val="28"/>
        </w:rPr>
      </w:pPr>
      <w:r w:rsidRPr="007F0A86">
        <w:rPr>
          <w:rFonts w:ascii="Calibri" w:hAnsi="Calibri" w:cs="Calibri"/>
          <w:b/>
          <w:sz w:val="28"/>
          <w:szCs w:val="28"/>
        </w:rPr>
        <w:t>1.3 Opintojen rakenne</w:t>
      </w:r>
    </w:p>
    <w:p w:rsidR="007F0A86" w:rsidRDefault="007F0A86" w:rsidP="00746D83">
      <w:pPr>
        <w:ind w:left="720"/>
        <w:rPr>
          <w:rFonts w:ascii="Calibri" w:hAnsi="Calibri" w:cs="Calibri"/>
          <w:sz w:val="20"/>
          <w:szCs w:val="20"/>
        </w:rPr>
      </w:pPr>
    </w:p>
    <w:p w:rsidR="002A362F" w:rsidRPr="0034643F" w:rsidRDefault="007F0A86" w:rsidP="002A362F">
      <w:pPr>
        <w:pStyle w:val="Heading3"/>
        <w:rPr>
          <w:rFonts w:ascii="Calibri" w:hAnsi="Calibri" w:cs="Calibri"/>
          <w:b w:val="0"/>
          <w:snapToGrid w:val="0"/>
          <w:sz w:val="22"/>
          <w:szCs w:val="22"/>
        </w:rPr>
      </w:pPr>
      <w:r w:rsidRPr="0034643F">
        <w:rPr>
          <w:rFonts w:ascii="Calibri" w:hAnsi="Calibri" w:cs="Calibri"/>
          <w:b w:val="0"/>
          <w:sz w:val="22"/>
          <w:szCs w:val="22"/>
        </w:rPr>
        <w:t>Energiatekniikan insinöörin opinnot ovat 2</w:t>
      </w:r>
      <w:r w:rsidR="002A362F" w:rsidRPr="0034643F">
        <w:rPr>
          <w:rFonts w:ascii="Calibri" w:hAnsi="Calibri" w:cs="Calibri"/>
          <w:b w:val="0"/>
          <w:sz w:val="22"/>
          <w:szCs w:val="22"/>
        </w:rPr>
        <w:t>40 opintopistettä.</w:t>
      </w:r>
      <w:bookmarkStart w:id="2" w:name="_Toc290881665"/>
      <w:r w:rsidR="002A362F" w:rsidRPr="0034643F">
        <w:rPr>
          <w:rFonts w:ascii="Calibri" w:hAnsi="Calibri" w:cs="Calibri"/>
          <w:snapToGrid w:val="0"/>
          <w:sz w:val="22"/>
          <w:szCs w:val="22"/>
        </w:rPr>
        <w:t xml:space="preserve"> </w:t>
      </w:r>
      <w:bookmarkEnd w:id="2"/>
      <w:r w:rsidR="002A362F" w:rsidRPr="0034643F">
        <w:rPr>
          <w:rFonts w:ascii="Calibri" w:hAnsi="Calibri" w:cs="Calibri"/>
          <w:b w:val="0"/>
          <w:snapToGrid w:val="0"/>
          <w:sz w:val="22"/>
          <w:szCs w:val="22"/>
        </w:rPr>
        <w:t>Opetussuunnitelman mukaan yksi opiskeluvuosi vastaa 60</w:t>
      </w:r>
      <w:r w:rsidR="002A362F" w:rsidRPr="0034643F">
        <w:rPr>
          <w:rFonts w:ascii="Calibri" w:hAnsi="Calibri" w:cs="Calibri"/>
          <w:snapToGrid w:val="0"/>
          <w:sz w:val="22"/>
          <w:szCs w:val="22"/>
        </w:rPr>
        <w:t xml:space="preserve"> </w:t>
      </w:r>
      <w:r w:rsidR="002A362F" w:rsidRPr="0034643F">
        <w:rPr>
          <w:rFonts w:ascii="Calibri" w:hAnsi="Calibri" w:cs="Calibri"/>
          <w:b w:val="0"/>
          <w:snapToGrid w:val="0"/>
          <w:sz w:val="22"/>
          <w:szCs w:val="22"/>
        </w:rPr>
        <w:t>opintopistettä, mikä tarkoittaa 1600 tuntia opiskelijan työtä. Opiskelijan työ koostuu mm. lähitunneista, etä- ja itsenäisestä opiskelusta, verkko-opiskelusta ja harjoittelusta. Opiskelu sisältää työelämälähtöistä tutkimus- ja kehittämistoimintaa.</w:t>
      </w:r>
    </w:p>
    <w:p w:rsidR="002A362F" w:rsidRPr="0034643F" w:rsidRDefault="002A362F" w:rsidP="002A362F">
      <w:pPr>
        <w:rPr>
          <w:rFonts w:ascii="Calibri" w:hAnsi="Calibri" w:cs="Calibri"/>
          <w:snapToGrid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2A362F" w:rsidRPr="0034643F" w:rsidTr="002146F5">
        <w:tc>
          <w:tcPr>
            <w:tcW w:w="2093" w:type="dxa"/>
            <w:shd w:val="clear" w:color="auto" w:fill="31A3B5"/>
          </w:tcPr>
          <w:p w:rsidR="002A362F" w:rsidRPr="001C70B5" w:rsidRDefault="002A362F" w:rsidP="002146F5">
            <w:pPr>
              <w:spacing w:before="240"/>
              <w:rPr>
                <w:rFonts w:ascii="Calibri" w:hAnsi="Calibri" w:cs="Calibri"/>
                <w:color w:val="FFFFFF"/>
                <w:sz w:val="20"/>
                <w:szCs w:val="20"/>
              </w:rPr>
            </w:pPr>
          </w:p>
        </w:tc>
        <w:tc>
          <w:tcPr>
            <w:tcW w:w="1134" w:type="dxa"/>
            <w:shd w:val="clear" w:color="auto" w:fill="31A3B5"/>
          </w:tcPr>
          <w:p w:rsidR="002A362F" w:rsidRPr="001C70B5" w:rsidRDefault="002A362F" w:rsidP="002146F5">
            <w:pPr>
              <w:spacing w:before="240"/>
              <w:rPr>
                <w:rFonts w:ascii="Tahoma" w:hAnsi="Tahoma" w:cs="Tahoma"/>
                <w:color w:val="FFFFFF"/>
                <w:sz w:val="20"/>
                <w:szCs w:val="20"/>
              </w:rPr>
            </w:pPr>
            <w:r w:rsidRPr="001C70B5">
              <w:rPr>
                <w:rFonts w:ascii="Tahoma" w:hAnsi="Tahoma" w:cs="Tahoma"/>
                <w:color w:val="FFFFFF"/>
                <w:sz w:val="20"/>
                <w:szCs w:val="20"/>
              </w:rPr>
              <w:t xml:space="preserve">Laajuus </w:t>
            </w:r>
          </w:p>
        </w:tc>
        <w:tc>
          <w:tcPr>
            <w:tcW w:w="6551" w:type="dxa"/>
            <w:shd w:val="clear" w:color="auto" w:fill="31A3B5"/>
          </w:tcPr>
          <w:p w:rsidR="000900CD" w:rsidRPr="001C70B5" w:rsidRDefault="002A362F" w:rsidP="000900CD">
            <w:pPr>
              <w:spacing w:before="240"/>
              <w:rPr>
                <w:rFonts w:ascii="Tahoma" w:hAnsi="Tahoma" w:cs="Tahoma"/>
                <w:color w:val="FFFFFF"/>
                <w:sz w:val="20"/>
                <w:szCs w:val="20"/>
              </w:rPr>
            </w:pPr>
            <w:r w:rsidRPr="001C70B5">
              <w:rPr>
                <w:rFonts w:ascii="Tahoma" w:hAnsi="Tahoma" w:cs="Tahoma"/>
                <w:color w:val="FFFFFF"/>
                <w:sz w:val="20"/>
                <w:szCs w:val="20"/>
              </w:rPr>
              <w:t>Luonnehdinta opinnoista lyhyesti</w:t>
            </w:r>
          </w:p>
        </w:tc>
      </w:tr>
      <w:tr w:rsidR="002A362F" w:rsidRPr="0034643F" w:rsidTr="002146F5">
        <w:tc>
          <w:tcPr>
            <w:tcW w:w="2093" w:type="dxa"/>
          </w:tcPr>
          <w:p w:rsidR="002A362F" w:rsidRPr="001C70B5" w:rsidRDefault="002A362F" w:rsidP="002146F5">
            <w:pPr>
              <w:spacing w:before="240"/>
              <w:rPr>
                <w:rFonts w:ascii="Tahoma" w:hAnsi="Tahoma" w:cs="Tahoma"/>
                <w:b/>
                <w:sz w:val="20"/>
                <w:szCs w:val="20"/>
              </w:rPr>
            </w:pPr>
            <w:r w:rsidRPr="001C70B5">
              <w:rPr>
                <w:rFonts w:ascii="Tahoma" w:hAnsi="Tahoma" w:cs="Tahoma"/>
                <w:b/>
                <w:sz w:val="20"/>
                <w:szCs w:val="20"/>
              </w:rPr>
              <w:t xml:space="preserve">Perusopinnot  </w:t>
            </w:r>
            <w:r w:rsidRPr="001C70B5">
              <w:rPr>
                <w:rFonts w:ascii="Tahoma" w:hAnsi="Tahoma" w:cs="Tahoma"/>
                <w:b/>
                <w:sz w:val="20"/>
                <w:szCs w:val="20"/>
              </w:rPr>
              <w:tab/>
            </w:r>
          </w:p>
        </w:tc>
        <w:tc>
          <w:tcPr>
            <w:tcW w:w="1134" w:type="dxa"/>
          </w:tcPr>
          <w:p w:rsidR="002A362F" w:rsidRPr="001C70B5" w:rsidRDefault="00507CCB" w:rsidP="004869BE">
            <w:pPr>
              <w:spacing w:before="240"/>
              <w:rPr>
                <w:rFonts w:ascii="Tahoma" w:hAnsi="Tahoma" w:cs="Tahoma"/>
                <w:sz w:val="20"/>
                <w:szCs w:val="20"/>
              </w:rPr>
            </w:pPr>
            <w:r>
              <w:rPr>
                <w:rFonts w:ascii="Tahoma" w:hAnsi="Tahoma" w:cs="Tahoma"/>
                <w:sz w:val="20"/>
                <w:szCs w:val="20"/>
              </w:rPr>
              <w:t>50</w:t>
            </w:r>
            <w:r w:rsidR="004869BE" w:rsidRPr="001C70B5">
              <w:rPr>
                <w:rFonts w:ascii="Tahoma" w:hAnsi="Tahoma" w:cs="Tahoma"/>
                <w:sz w:val="20"/>
                <w:szCs w:val="20"/>
              </w:rPr>
              <w:t xml:space="preserve"> </w:t>
            </w:r>
            <w:r w:rsidR="000900CD" w:rsidRPr="001C70B5">
              <w:rPr>
                <w:rFonts w:ascii="Tahoma" w:hAnsi="Tahoma" w:cs="Tahoma"/>
                <w:sz w:val="20"/>
                <w:szCs w:val="20"/>
              </w:rPr>
              <w:t>op</w:t>
            </w:r>
          </w:p>
        </w:tc>
        <w:tc>
          <w:tcPr>
            <w:tcW w:w="6551" w:type="dxa"/>
          </w:tcPr>
          <w:p w:rsidR="002A362F" w:rsidRPr="001C70B5" w:rsidRDefault="002A362F" w:rsidP="002146F5">
            <w:pPr>
              <w:spacing w:before="240"/>
              <w:rPr>
                <w:rFonts w:ascii="Tahoma" w:hAnsi="Tahoma" w:cs="Tahoma"/>
                <w:sz w:val="20"/>
                <w:szCs w:val="20"/>
              </w:rPr>
            </w:pPr>
            <w:r w:rsidRPr="001C70B5">
              <w:rPr>
                <w:rFonts w:ascii="Tahoma" w:hAnsi="Tahoma" w:cs="Tahoma"/>
                <w:sz w:val="20"/>
                <w:szCs w:val="20"/>
              </w:rPr>
              <w:t xml:space="preserve">Perus- ja </w:t>
            </w:r>
            <w:r w:rsidR="0045560C" w:rsidRPr="001C70B5">
              <w:rPr>
                <w:rFonts w:ascii="Tahoma" w:hAnsi="Tahoma" w:cs="Tahoma"/>
                <w:sz w:val="20"/>
                <w:szCs w:val="20"/>
              </w:rPr>
              <w:t>tutkinto-ohjelma</w:t>
            </w:r>
            <w:r w:rsidRPr="001C70B5">
              <w:rPr>
                <w:rFonts w:ascii="Tahoma" w:hAnsi="Tahoma" w:cs="Tahoma"/>
                <w:sz w:val="20"/>
                <w:szCs w:val="20"/>
              </w:rPr>
              <w:t>kohtaiset ammattiopinnot ovat kaikille yhteisiä ja antavat laaja-alaiset perusvalmiudet tekniseen perusosaamiseen, suunnittelu- ja konealaosaamiseen, energia-alaosaamiseen sekä prosessi- ja instrumentointiosaamiseen.</w:t>
            </w:r>
          </w:p>
        </w:tc>
      </w:tr>
      <w:tr w:rsidR="002A362F" w:rsidRPr="0034643F" w:rsidTr="002146F5">
        <w:tc>
          <w:tcPr>
            <w:tcW w:w="2093" w:type="dxa"/>
          </w:tcPr>
          <w:p w:rsidR="002A362F" w:rsidRPr="001C70B5" w:rsidRDefault="002A362F" w:rsidP="002146F5">
            <w:pPr>
              <w:spacing w:before="240"/>
              <w:rPr>
                <w:rFonts w:ascii="Tahoma" w:hAnsi="Tahoma" w:cs="Tahoma"/>
                <w:b/>
                <w:sz w:val="20"/>
                <w:szCs w:val="20"/>
              </w:rPr>
            </w:pPr>
            <w:r w:rsidRPr="001C70B5">
              <w:rPr>
                <w:rFonts w:ascii="Tahoma" w:hAnsi="Tahoma" w:cs="Tahoma"/>
                <w:b/>
                <w:sz w:val="20"/>
                <w:szCs w:val="20"/>
              </w:rPr>
              <w:t>Ammattiopinnot</w:t>
            </w:r>
          </w:p>
        </w:tc>
        <w:tc>
          <w:tcPr>
            <w:tcW w:w="1134" w:type="dxa"/>
          </w:tcPr>
          <w:p w:rsidR="002A362F" w:rsidRPr="001C70B5" w:rsidRDefault="002A362F" w:rsidP="002146F5">
            <w:pPr>
              <w:rPr>
                <w:rFonts w:ascii="Tahoma" w:hAnsi="Tahoma" w:cs="Tahoma"/>
                <w:sz w:val="20"/>
                <w:szCs w:val="20"/>
              </w:rPr>
            </w:pPr>
          </w:p>
          <w:p w:rsidR="000900CD" w:rsidRPr="001C70B5" w:rsidRDefault="00507CCB" w:rsidP="002146F5">
            <w:pPr>
              <w:rPr>
                <w:rFonts w:ascii="Tahoma" w:hAnsi="Tahoma" w:cs="Tahoma"/>
                <w:sz w:val="20"/>
                <w:szCs w:val="20"/>
              </w:rPr>
            </w:pPr>
            <w:r>
              <w:rPr>
                <w:rFonts w:ascii="Tahoma" w:hAnsi="Tahoma" w:cs="Tahoma"/>
                <w:sz w:val="20"/>
                <w:szCs w:val="20"/>
              </w:rPr>
              <w:t>130</w:t>
            </w:r>
            <w:r w:rsidR="000900CD" w:rsidRPr="001C70B5">
              <w:rPr>
                <w:rFonts w:ascii="Tahoma" w:hAnsi="Tahoma" w:cs="Tahoma"/>
                <w:sz w:val="20"/>
                <w:szCs w:val="20"/>
              </w:rPr>
              <w:t xml:space="preserve"> op</w:t>
            </w:r>
          </w:p>
        </w:tc>
        <w:tc>
          <w:tcPr>
            <w:tcW w:w="6551" w:type="dxa"/>
          </w:tcPr>
          <w:p w:rsidR="002A362F" w:rsidRPr="001C70B5" w:rsidRDefault="002033C9" w:rsidP="004869BE">
            <w:pPr>
              <w:spacing w:before="240"/>
              <w:rPr>
                <w:rFonts w:ascii="Tahoma" w:hAnsi="Tahoma" w:cs="Tahoma"/>
                <w:sz w:val="20"/>
                <w:szCs w:val="20"/>
              </w:rPr>
            </w:pPr>
            <w:r w:rsidRPr="001C70B5">
              <w:rPr>
                <w:rFonts w:ascii="Tahoma" w:hAnsi="Tahoma" w:cs="Tahoma"/>
                <w:sz w:val="20"/>
                <w:szCs w:val="20"/>
              </w:rPr>
              <w:t xml:space="preserve">Muodostuu </w:t>
            </w:r>
            <w:r w:rsidR="0045560C" w:rsidRPr="001C70B5">
              <w:rPr>
                <w:rFonts w:ascii="Tahoma" w:hAnsi="Tahoma" w:cs="Tahoma"/>
                <w:sz w:val="20"/>
                <w:szCs w:val="20"/>
              </w:rPr>
              <w:t>tutkinto-ohjelma</w:t>
            </w:r>
            <w:r w:rsidRPr="001C70B5">
              <w:rPr>
                <w:rFonts w:ascii="Tahoma" w:hAnsi="Tahoma" w:cs="Tahoma"/>
                <w:sz w:val="20"/>
                <w:szCs w:val="20"/>
              </w:rPr>
              <w:t xml:space="preserve">kohtaisista </w:t>
            </w:r>
            <w:r w:rsidR="004869BE" w:rsidRPr="001C70B5">
              <w:rPr>
                <w:rFonts w:ascii="Tahoma" w:hAnsi="Tahoma" w:cs="Tahoma"/>
                <w:sz w:val="20"/>
                <w:szCs w:val="20"/>
              </w:rPr>
              <w:t xml:space="preserve">yhteisistä </w:t>
            </w:r>
            <w:r w:rsidRPr="001C70B5">
              <w:rPr>
                <w:rFonts w:ascii="Tahoma" w:hAnsi="Tahoma" w:cs="Tahoma"/>
                <w:sz w:val="20"/>
                <w:szCs w:val="20"/>
              </w:rPr>
              <w:t>ammattiopinnoista</w:t>
            </w:r>
            <w:r w:rsidR="004869BE" w:rsidRPr="001C70B5">
              <w:rPr>
                <w:rFonts w:ascii="Tahoma" w:hAnsi="Tahoma" w:cs="Tahoma"/>
                <w:sz w:val="20"/>
                <w:szCs w:val="20"/>
              </w:rPr>
              <w:t xml:space="preserve"> (105 </w:t>
            </w:r>
            <w:r w:rsidR="000632EE" w:rsidRPr="001C70B5">
              <w:rPr>
                <w:rFonts w:ascii="Tahoma" w:hAnsi="Tahoma" w:cs="Tahoma"/>
                <w:sz w:val="20"/>
                <w:szCs w:val="20"/>
              </w:rPr>
              <w:t>op)</w:t>
            </w:r>
            <w:r w:rsidRPr="001C70B5">
              <w:rPr>
                <w:rFonts w:ascii="Tahoma" w:hAnsi="Tahoma" w:cs="Tahoma"/>
                <w:sz w:val="20"/>
                <w:szCs w:val="20"/>
              </w:rPr>
              <w:t xml:space="preserve"> ja </w:t>
            </w:r>
            <w:r w:rsidR="004869BE" w:rsidRPr="001C70B5">
              <w:rPr>
                <w:rFonts w:ascii="Tahoma" w:hAnsi="Tahoma" w:cs="Tahoma"/>
                <w:sz w:val="20"/>
                <w:szCs w:val="20"/>
              </w:rPr>
              <w:t>suuntautumisvaihtoehtok</w:t>
            </w:r>
            <w:r w:rsidR="001C70B5" w:rsidRPr="001C70B5">
              <w:rPr>
                <w:rFonts w:ascii="Tahoma" w:hAnsi="Tahoma" w:cs="Tahoma"/>
                <w:sz w:val="20"/>
                <w:szCs w:val="20"/>
              </w:rPr>
              <w:t>ohtaisista syventävistä (15 op)</w:t>
            </w:r>
            <w:r w:rsidR="004869BE" w:rsidRPr="001C70B5">
              <w:rPr>
                <w:rFonts w:ascii="Tahoma" w:hAnsi="Tahoma" w:cs="Tahoma"/>
                <w:sz w:val="20"/>
                <w:szCs w:val="20"/>
              </w:rPr>
              <w:t xml:space="preserve"> ja soveltavista opinnoista (15 op)</w:t>
            </w:r>
          </w:p>
        </w:tc>
      </w:tr>
      <w:tr w:rsidR="002A362F" w:rsidRPr="0034643F" w:rsidTr="002146F5">
        <w:tc>
          <w:tcPr>
            <w:tcW w:w="2093" w:type="dxa"/>
          </w:tcPr>
          <w:p w:rsidR="002A362F" w:rsidRPr="001C70B5" w:rsidRDefault="002A362F" w:rsidP="002146F5">
            <w:pPr>
              <w:spacing w:before="240"/>
              <w:rPr>
                <w:rFonts w:ascii="Tahoma" w:hAnsi="Tahoma" w:cs="Tahoma"/>
                <w:b/>
                <w:sz w:val="20"/>
                <w:szCs w:val="20"/>
              </w:rPr>
            </w:pPr>
            <w:r w:rsidRPr="001C70B5">
              <w:rPr>
                <w:rFonts w:ascii="Tahoma" w:hAnsi="Tahoma" w:cs="Tahoma"/>
                <w:b/>
                <w:sz w:val="20"/>
                <w:szCs w:val="20"/>
              </w:rPr>
              <w:t>Harjoittelu</w:t>
            </w:r>
          </w:p>
        </w:tc>
        <w:tc>
          <w:tcPr>
            <w:tcW w:w="1134" w:type="dxa"/>
          </w:tcPr>
          <w:p w:rsidR="002A362F" w:rsidRPr="001C70B5" w:rsidRDefault="002A362F" w:rsidP="002146F5">
            <w:pPr>
              <w:rPr>
                <w:rFonts w:ascii="Tahoma" w:hAnsi="Tahoma" w:cs="Tahoma"/>
                <w:sz w:val="20"/>
                <w:szCs w:val="20"/>
              </w:rPr>
            </w:pPr>
          </w:p>
          <w:p w:rsidR="002A362F" w:rsidRPr="001C70B5" w:rsidRDefault="002A362F" w:rsidP="002146F5">
            <w:pPr>
              <w:rPr>
                <w:rFonts w:ascii="Tahoma" w:hAnsi="Tahoma" w:cs="Tahoma"/>
                <w:sz w:val="20"/>
                <w:szCs w:val="20"/>
              </w:rPr>
            </w:pPr>
            <w:r w:rsidRPr="001C70B5">
              <w:rPr>
                <w:rFonts w:ascii="Tahoma" w:hAnsi="Tahoma" w:cs="Tahoma"/>
                <w:sz w:val="20"/>
                <w:szCs w:val="20"/>
              </w:rPr>
              <w:t>30 op</w:t>
            </w:r>
          </w:p>
        </w:tc>
        <w:tc>
          <w:tcPr>
            <w:tcW w:w="6551" w:type="dxa"/>
          </w:tcPr>
          <w:p w:rsidR="002A362F" w:rsidRPr="001C70B5" w:rsidRDefault="002A362F" w:rsidP="002146F5">
            <w:pPr>
              <w:autoSpaceDE w:val="0"/>
              <w:autoSpaceDN w:val="0"/>
              <w:spacing w:before="240"/>
              <w:rPr>
                <w:rFonts w:ascii="Tahoma" w:hAnsi="Tahoma" w:cs="Tahoma"/>
                <w:iCs/>
                <w:sz w:val="20"/>
                <w:szCs w:val="20"/>
              </w:rPr>
            </w:pPr>
            <w:r w:rsidRPr="001C70B5">
              <w:rPr>
                <w:rFonts w:ascii="Tahoma" w:hAnsi="Tahoma" w:cs="Tahoma"/>
                <w:iCs/>
                <w:sz w:val="20"/>
                <w:szCs w:val="20"/>
              </w:rPr>
              <w:t xml:space="preserve">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tc>
      </w:tr>
      <w:tr w:rsidR="002A362F" w:rsidRPr="0034643F" w:rsidTr="002146F5">
        <w:tc>
          <w:tcPr>
            <w:tcW w:w="2093" w:type="dxa"/>
          </w:tcPr>
          <w:p w:rsidR="002A362F" w:rsidRPr="001C70B5" w:rsidRDefault="002A362F" w:rsidP="002146F5">
            <w:pPr>
              <w:spacing w:before="240"/>
              <w:rPr>
                <w:rFonts w:ascii="Tahoma" w:hAnsi="Tahoma" w:cs="Tahoma"/>
                <w:b/>
                <w:sz w:val="20"/>
                <w:szCs w:val="20"/>
              </w:rPr>
            </w:pPr>
            <w:r w:rsidRPr="001C70B5">
              <w:rPr>
                <w:rFonts w:ascii="Tahoma" w:hAnsi="Tahoma" w:cs="Tahoma"/>
                <w:b/>
                <w:sz w:val="20"/>
                <w:szCs w:val="20"/>
              </w:rPr>
              <w:t>Opinnäytetyö</w:t>
            </w:r>
          </w:p>
          <w:p w:rsidR="002A362F" w:rsidRPr="001C70B5" w:rsidRDefault="002A362F" w:rsidP="002146F5">
            <w:pPr>
              <w:spacing w:before="240"/>
              <w:rPr>
                <w:rFonts w:ascii="Tahoma" w:hAnsi="Tahoma" w:cs="Tahoma"/>
                <w:sz w:val="20"/>
                <w:szCs w:val="20"/>
              </w:rPr>
            </w:pPr>
          </w:p>
        </w:tc>
        <w:tc>
          <w:tcPr>
            <w:tcW w:w="1134" w:type="dxa"/>
          </w:tcPr>
          <w:p w:rsidR="002A362F" w:rsidRPr="00507CCB" w:rsidRDefault="00507CCB" w:rsidP="00507CCB">
            <w:pPr>
              <w:spacing w:before="240"/>
              <w:jc w:val="both"/>
              <w:rPr>
                <w:rFonts w:ascii="Tahoma" w:hAnsi="Tahoma" w:cs="Tahoma"/>
                <w:sz w:val="20"/>
                <w:szCs w:val="20"/>
              </w:rPr>
            </w:pPr>
            <w:r>
              <w:rPr>
                <w:rFonts w:ascii="Tahoma" w:hAnsi="Tahoma" w:cs="Tahoma"/>
                <w:sz w:val="20"/>
                <w:szCs w:val="20"/>
              </w:rPr>
              <w:t>15 op</w:t>
            </w:r>
          </w:p>
        </w:tc>
        <w:tc>
          <w:tcPr>
            <w:tcW w:w="6551" w:type="dxa"/>
          </w:tcPr>
          <w:p w:rsidR="002033C9" w:rsidRPr="001C70B5" w:rsidRDefault="002A362F" w:rsidP="002033C9">
            <w:pPr>
              <w:spacing w:before="240"/>
              <w:rPr>
                <w:rFonts w:ascii="Tahoma" w:hAnsi="Tahoma" w:cs="Tahoma"/>
                <w:sz w:val="20"/>
                <w:szCs w:val="20"/>
              </w:rPr>
            </w:pPr>
            <w:r w:rsidRPr="001C70B5">
              <w:rPr>
                <w:rFonts w:ascii="Tahoma" w:hAnsi="Tahoma" w:cs="Tahoma"/>
                <w:sz w:val="20"/>
                <w:szCs w:val="20"/>
              </w:rPr>
              <w:t>Opinnäytetyö on opiskelijan työelämäläheinen oppimisprosessi, jota asiantuntijat tukevat, ohjaavat ja arvioivat. Tavoitteena on, että opiskelija kehittää työelämää opinnäytetyöllään samal</w:t>
            </w:r>
            <w:r w:rsidR="004869BE" w:rsidRPr="001C70B5">
              <w:rPr>
                <w:rFonts w:ascii="Tahoma" w:hAnsi="Tahoma" w:cs="Tahoma"/>
                <w:sz w:val="20"/>
                <w:szCs w:val="20"/>
              </w:rPr>
              <w:t>la kun prosessi syventää hänen </w:t>
            </w:r>
            <w:r w:rsidRPr="001C70B5">
              <w:rPr>
                <w:rFonts w:ascii="Tahoma" w:hAnsi="Tahoma" w:cs="Tahoma"/>
                <w:sz w:val="20"/>
                <w:szCs w:val="20"/>
              </w:rPr>
              <w:t>asiantuntijuuttaan valitussa aiheessa.  Opinnäytetyöt voivat olla tutkimuksellisia, toiminnallisia tai subjektiivista luovaa ilmaisua. Opinnäytetyö</w:t>
            </w:r>
            <w:r w:rsidR="002033C9" w:rsidRPr="001C70B5">
              <w:rPr>
                <w:rFonts w:ascii="Tahoma" w:hAnsi="Tahoma" w:cs="Tahoma"/>
                <w:sz w:val="20"/>
                <w:szCs w:val="20"/>
              </w:rPr>
              <w:t>n tekemisessä opiskelija vastaa</w:t>
            </w:r>
          </w:p>
          <w:p w:rsidR="002033C9" w:rsidRPr="001C70B5" w:rsidRDefault="002A362F" w:rsidP="00055925">
            <w:pPr>
              <w:numPr>
                <w:ilvl w:val="0"/>
                <w:numId w:val="39"/>
              </w:numPr>
              <w:ind w:left="714" w:hanging="357"/>
              <w:rPr>
                <w:rFonts w:ascii="Tahoma" w:hAnsi="Tahoma" w:cs="Tahoma"/>
                <w:sz w:val="20"/>
                <w:szCs w:val="20"/>
              </w:rPr>
            </w:pPr>
            <w:r w:rsidRPr="001C70B5">
              <w:rPr>
                <w:rFonts w:ascii="Tahoma" w:hAnsi="Tahoma" w:cs="Tahoma"/>
                <w:sz w:val="20"/>
                <w:szCs w:val="20"/>
              </w:rPr>
              <w:t>opinnäytetyöidean ja työelämäyhteyden hakemisesta</w:t>
            </w:r>
          </w:p>
          <w:p w:rsidR="002033C9" w:rsidRPr="001C70B5" w:rsidRDefault="002A362F" w:rsidP="00055925">
            <w:pPr>
              <w:pStyle w:val="ListParagraph"/>
              <w:numPr>
                <w:ilvl w:val="0"/>
                <w:numId w:val="39"/>
              </w:numPr>
              <w:spacing w:after="0" w:line="240" w:lineRule="auto"/>
              <w:ind w:left="714" w:hanging="357"/>
              <w:rPr>
                <w:rFonts w:ascii="Tahoma" w:hAnsi="Tahoma" w:cs="Tahoma"/>
                <w:sz w:val="20"/>
                <w:szCs w:val="20"/>
              </w:rPr>
            </w:pPr>
            <w:r w:rsidRPr="001C70B5">
              <w:rPr>
                <w:rFonts w:ascii="Tahoma" w:hAnsi="Tahoma" w:cs="Tahoma"/>
                <w:sz w:val="20"/>
                <w:szCs w:val="20"/>
              </w:rPr>
              <w:t>opinnäytetyön tehtäväalueeseen perehtymisestä ja tehtävän asettamisesta</w:t>
            </w:r>
          </w:p>
          <w:p w:rsidR="002033C9" w:rsidRPr="001C70B5" w:rsidRDefault="002A362F" w:rsidP="00055925">
            <w:pPr>
              <w:pStyle w:val="ListParagraph"/>
              <w:numPr>
                <w:ilvl w:val="0"/>
                <w:numId w:val="39"/>
              </w:numPr>
              <w:spacing w:after="0" w:line="240" w:lineRule="auto"/>
              <w:ind w:left="714" w:hanging="357"/>
              <w:rPr>
                <w:rFonts w:ascii="Tahoma" w:hAnsi="Tahoma" w:cs="Tahoma"/>
                <w:sz w:val="20"/>
                <w:szCs w:val="20"/>
              </w:rPr>
            </w:pPr>
            <w:r w:rsidRPr="001C70B5">
              <w:rPr>
                <w:rFonts w:ascii="Tahoma" w:hAnsi="Tahoma" w:cs="Tahoma"/>
                <w:sz w:val="20"/>
                <w:szCs w:val="20"/>
              </w:rPr>
              <w:t>asetetun tehtävän suorittamisesta ja raportoinnista</w:t>
            </w:r>
          </w:p>
          <w:p w:rsidR="002A362F" w:rsidRPr="001C70B5" w:rsidRDefault="002A362F" w:rsidP="00055925">
            <w:pPr>
              <w:pStyle w:val="ListParagraph"/>
              <w:numPr>
                <w:ilvl w:val="0"/>
                <w:numId w:val="39"/>
              </w:numPr>
              <w:spacing w:after="0" w:line="240" w:lineRule="auto"/>
              <w:ind w:left="714" w:hanging="357"/>
              <w:rPr>
                <w:rFonts w:ascii="Tahoma" w:hAnsi="Tahoma" w:cs="Tahoma"/>
                <w:sz w:val="20"/>
                <w:szCs w:val="20"/>
              </w:rPr>
            </w:pPr>
            <w:r w:rsidRPr="001C70B5">
              <w:rPr>
                <w:rFonts w:ascii="Tahoma" w:hAnsi="Tahoma" w:cs="Tahoma"/>
                <w:sz w:val="20"/>
                <w:szCs w:val="20"/>
              </w:rPr>
              <w:t>opinnäytetyön viimeistelystä ja tiedotusmateriaalin laatimisesta.</w:t>
            </w:r>
          </w:p>
          <w:p w:rsidR="002A362F" w:rsidRPr="001C70B5" w:rsidRDefault="002A362F" w:rsidP="002146F5">
            <w:pPr>
              <w:rPr>
                <w:rFonts w:ascii="Tahoma" w:hAnsi="Tahoma" w:cs="Tahoma"/>
                <w:color w:val="4BACC6"/>
                <w:sz w:val="20"/>
                <w:szCs w:val="20"/>
              </w:rPr>
            </w:pPr>
            <w:r w:rsidRPr="001C70B5">
              <w:rPr>
                <w:rFonts w:ascii="Tahoma" w:hAnsi="Tahoma" w:cs="Tahoma"/>
                <w:sz w:val="20"/>
                <w:szCs w:val="20"/>
              </w:rPr>
              <w:t>Opinnäytetyö tarjoaa joustavan portin siirtyä työelämään ja hyvän mahdollisuuden verkottua omalla alalla.</w:t>
            </w:r>
          </w:p>
        </w:tc>
      </w:tr>
      <w:tr w:rsidR="002A362F" w:rsidRPr="0034643F" w:rsidTr="002146F5">
        <w:tc>
          <w:tcPr>
            <w:tcW w:w="2093" w:type="dxa"/>
          </w:tcPr>
          <w:p w:rsidR="002A362F" w:rsidRPr="001C70B5" w:rsidRDefault="00DC27E5" w:rsidP="002146F5">
            <w:pPr>
              <w:spacing w:before="240"/>
              <w:rPr>
                <w:rFonts w:ascii="Tahoma" w:hAnsi="Tahoma" w:cs="Tahoma"/>
                <w:b/>
                <w:sz w:val="20"/>
                <w:szCs w:val="20"/>
              </w:rPr>
            </w:pPr>
            <w:r w:rsidRPr="001C70B5">
              <w:rPr>
                <w:rFonts w:ascii="Tahoma" w:hAnsi="Tahoma" w:cs="Tahoma"/>
                <w:b/>
                <w:sz w:val="20"/>
                <w:szCs w:val="20"/>
              </w:rPr>
              <w:t>Valinnaiset</w:t>
            </w:r>
            <w:r w:rsidR="002A362F" w:rsidRPr="001C70B5">
              <w:rPr>
                <w:rFonts w:ascii="Tahoma" w:hAnsi="Tahoma" w:cs="Tahoma"/>
                <w:b/>
                <w:sz w:val="20"/>
                <w:szCs w:val="20"/>
              </w:rPr>
              <w:t xml:space="preserve"> opinnot</w:t>
            </w:r>
          </w:p>
          <w:p w:rsidR="002A362F" w:rsidRPr="001C70B5" w:rsidRDefault="002A362F" w:rsidP="002146F5">
            <w:pPr>
              <w:spacing w:before="240"/>
              <w:rPr>
                <w:rFonts w:ascii="Tahoma" w:hAnsi="Tahoma" w:cs="Tahoma"/>
                <w:sz w:val="20"/>
                <w:szCs w:val="20"/>
              </w:rPr>
            </w:pPr>
          </w:p>
        </w:tc>
        <w:tc>
          <w:tcPr>
            <w:tcW w:w="1134" w:type="dxa"/>
          </w:tcPr>
          <w:p w:rsidR="002A362F" w:rsidRPr="001C70B5" w:rsidRDefault="002A362F" w:rsidP="002146F5">
            <w:pPr>
              <w:spacing w:before="240"/>
              <w:rPr>
                <w:rFonts w:ascii="Tahoma" w:hAnsi="Tahoma" w:cs="Tahoma"/>
                <w:sz w:val="20"/>
                <w:szCs w:val="20"/>
              </w:rPr>
            </w:pPr>
            <w:r w:rsidRPr="001C70B5">
              <w:rPr>
                <w:rFonts w:ascii="Tahoma" w:hAnsi="Tahoma" w:cs="Tahoma"/>
                <w:sz w:val="20"/>
                <w:szCs w:val="20"/>
              </w:rPr>
              <w:t>15 op</w:t>
            </w:r>
          </w:p>
        </w:tc>
        <w:tc>
          <w:tcPr>
            <w:tcW w:w="6551" w:type="dxa"/>
          </w:tcPr>
          <w:p w:rsidR="002033C9" w:rsidRPr="001C70B5" w:rsidRDefault="001C70B5" w:rsidP="001C70B5">
            <w:pPr>
              <w:pStyle w:val="Default"/>
              <w:rPr>
                <w:sz w:val="20"/>
                <w:szCs w:val="20"/>
              </w:rPr>
            </w:pPr>
            <w:r w:rsidRPr="001C70B5">
              <w:rPr>
                <w:sz w:val="20"/>
                <w:szCs w:val="20"/>
              </w:rPr>
              <w:t xml:space="preserve">Valinnaiset opinnot suuntaavat ja tukevat asiantuntijuuden kehittymistä opiskelijan kiinnostuksen mukaan. Opiskelija voi valita opintoja myös Savonian yhteisistä opintokokonaisuuksista ja muista tutkinto-ohjelmista tai sisällyttää tutkintoonsa muualla suoritettuja </w:t>
            </w:r>
            <w:r w:rsidR="004367E3" w:rsidRPr="001C70B5">
              <w:rPr>
                <w:sz w:val="20"/>
                <w:szCs w:val="20"/>
              </w:rPr>
              <w:t>saman tasoisia</w:t>
            </w:r>
            <w:r w:rsidRPr="001C70B5">
              <w:rPr>
                <w:sz w:val="20"/>
                <w:szCs w:val="20"/>
              </w:rPr>
              <w:t xml:space="preserve"> opintoja. </w:t>
            </w:r>
          </w:p>
        </w:tc>
      </w:tr>
      <w:tr w:rsidR="002A362F" w:rsidRPr="0034643F" w:rsidTr="002146F5">
        <w:tc>
          <w:tcPr>
            <w:tcW w:w="2093" w:type="dxa"/>
          </w:tcPr>
          <w:p w:rsidR="002A362F" w:rsidRPr="001C70B5" w:rsidRDefault="002A362F" w:rsidP="002146F5">
            <w:pPr>
              <w:spacing w:before="240"/>
              <w:rPr>
                <w:rFonts w:ascii="Tahoma" w:hAnsi="Tahoma" w:cs="Tahoma"/>
                <w:b/>
                <w:sz w:val="20"/>
                <w:szCs w:val="20"/>
              </w:rPr>
            </w:pPr>
            <w:r w:rsidRPr="001C70B5">
              <w:rPr>
                <w:rFonts w:ascii="Tahoma" w:hAnsi="Tahoma" w:cs="Tahoma"/>
                <w:b/>
                <w:sz w:val="20"/>
                <w:szCs w:val="20"/>
              </w:rPr>
              <w:t>Yhteensä</w:t>
            </w:r>
          </w:p>
        </w:tc>
        <w:tc>
          <w:tcPr>
            <w:tcW w:w="1134" w:type="dxa"/>
          </w:tcPr>
          <w:p w:rsidR="002A362F" w:rsidRPr="001C70B5" w:rsidRDefault="002A362F" w:rsidP="002146F5">
            <w:pPr>
              <w:spacing w:before="240"/>
              <w:rPr>
                <w:rFonts w:ascii="Tahoma" w:hAnsi="Tahoma" w:cs="Tahoma"/>
                <w:sz w:val="20"/>
                <w:szCs w:val="20"/>
              </w:rPr>
            </w:pPr>
            <w:r w:rsidRPr="001C70B5">
              <w:rPr>
                <w:rFonts w:ascii="Tahoma" w:hAnsi="Tahoma" w:cs="Tahoma"/>
                <w:sz w:val="20"/>
                <w:szCs w:val="20"/>
              </w:rPr>
              <w:t>240 op</w:t>
            </w:r>
          </w:p>
        </w:tc>
        <w:tc>
          <w:tcPr>
            <w:tcW w:w="6551" w:type="dxa"/>
          </w:tcPr>
          <w:p w:rsidR="002A362F" w:rsidRPr="001C70B5" w:rsidRDefault="002A362F" w:rsidP="002146F5">
            <w:pPr>
              <w:spacing w:before="240"/>
              <w:rPr>
                <w:rFonts w:ascii="Tahoma" w:hAnsi="Tahoma" w:cs="Tahoma"/>
                <w:sz w:val="20"/>
                <w:szCs w:val="20"/>
              </w:rPr>
            </w:pPr>
          </w:p>
        </w:tc>
      </w:tr>
    </w:tbl>
    <w:p w:rsidR="00746D83" w:rsidRPr="0034643F" w:rsidRDefault="00746D83" w:rsidP="002033C9">
      <w:pPr>
        <w:rPr>
          <w:rFonts w:ascii="Calibri" w:hAnsi="Calibri" w:cs="Calibri"/>
          <w:sz w:val="20"/>
          <w:szCs w:val="20"/>
        </w:rPr>
      </w:pPr>
    </w:p>
    <w:p w:rsidR="00746D83" w:rsidRPr="00EA5B5F" w:rsidRDefault="00746D83" w:rsidP="000632EE">
      <w:pPr>
        <w:rPr>
          <w:rFonts w:ascii="Calibri" w:hAnsi="Calibri" w:cs="Calibri"/>
          <w:sz w:val="20"/>
          <w:szCs w:val="20"/>
        </w:rPr>
      </w:pPr>
    </w:p>
    <w:p w:rsidR="00F21718" w:rsidRPr="00EA5B5F" w:rsidRDefault="00F21718" w:rsidP="00746D83">
      <w:pPr>
        <w:ind w:left="720"/>
        <w:rPr>
          <w:rFonts w:ascii="Calibri" w:hAnsi="Calibri" w:cs="Calibri"/>
          <w:sz w:val="20"/>
          <w:szCs w:val="20"/>
        </w:rPr>
      </w:pPr>
    </w:p>
    <w:p w:rsidR="00746D83" w:rsidRPr="00EA5B5F" w:rsidRDefault="00746D83" w:rsidP="00746D83">
      <w:pPr>
        <w:ind w:left="720"/>
        <w:rPr>
          <w:rFonts w:ascii="Calibri" w:hAnsi="Calibri" w:cs="Calibri"/>
          <w:sz w:val="20"/>
          <w:szCs w:val="20"/>
        </w:rPr>
      </w:pPr>
    </w:p>
    <w:p w:rsidR="00102D6D" w:rsidRPr="00C8087E" w:rsidRDefault="00C8087E" w:rsidP="00C8087E">
      <w:pPr>
        <w:numPr>
          <w:ilvl w:val="1"/>
          <w:numId w:val="40"/>
        </w:numPr>
        <w:rPr>
          <w:rFonts w:ascii="Calibri" w:hAnsi="Calibri" w:cs="Calibri"/>
          <w:b/>
          <w:sz w:val="28"/>
          <w:szCs w:val="28"/>
        </w:rPr>
      </w:pPr>
      <w:r w:rsidRPr="00C8087E">
        <w:rPr>
          <w:rFonts w:ascii="Calibri" w:hAnsi="Calibri" w:cs="Calibri"/>
          <w:b/>
          <w:sz w:val="28"/>
          <w:szCs w:val="28"/>
        </w:rPr>
        <w:t xml:space="preserve"> Asiantuntijuuden kehittyminen </w:t>
      </w:r>
    </w:p>
    <w:p w:rsidR="00C8087E" w:rsidRDefault="00C8087E" w:rsidP="00C8087E">
      <w:pPr>
        <w:rPr>
          <w:rFonts w:ascii="Calibri" w:hAnsi="Calibri" w:cs="Calibri"/>
          <w:sz w:val="20"/>
          <w:szCs w:val="20"/>
        </w:rPr>
      </w:pPr>
    </w:p>
    <w:p w:rsidR="00C8087E" w:rsidRPr="0034643F" w:rsidRDefault="00C8087E" w:rsidP="00C8087E">
      <w:pPr>
        <w:rPr>
          <w:rFonts w:ascii="Calibri" w:hAnsi="Calibri" w:cs="Calibri"/>
          <w:snapToGrid w:val="0"/>
          <w:sz w:val="22"/>
          <w:szCs w:val="22"/>
        </w:rPr>
      </w:pPr>
      <w:r w:rsidRPr="0034643F">
        <w:rPr>
          <w:rFonts w:ascii="Calibri" w:hAnsi="Calibri" w:cs="Calibri"/>
          <w:snapToGrid w:val="0"/>
          <w:sz w:val="22"/>
          <w:szCs w:val="22"/>
        </w:rPr>
        <w:t>Savonian opetussuunnitelmissa opintojaksot muodostavat laajempia opintokokonaisuuksia.  Näin ne eivät ole irrallisia vaan tukevat opiskelijan kokonaiskehitystä ja asiantuntijuuden kehittymistä.  Samalla mahdollistuu opetuksen ja työelämälähtöisen tutkimus- ja kehittämistoiminnan yhdistyminen.</w:t>
      </w:r>
    </w:p>
    <w:p w:rsidR="00C8087E" w:rsidRDefault="00C8087E" w:rsidP="00C8087E">
      <w:pPr>
        <w:rPr>
          <w:rFonts w:cs="Calibri"/>
          <w:b/>
          <w:snapToGrid w:val="0"/>
          <w:szCs w:val="20"/>
        </w:rPr>
      </w:pPr>
    </w:p>
    <w:p w:rsidR="00C8087E" w:rsidRPr="0034643F" w:rsidRDefault="00C8087E" w:rsidP="00C8087E">
      <w:pPr>
        <w:rPr>
          <w:rFonts w:ascii="Calibri" w:hAnsi="Calibri" w:cs="Calibri"/>
          <w:b/>
          <w:snapToGrid w:val="0"/>
          <w:sz w:val="22"/>
          <w:szCs w:val="22"/>
        </w:rPr>
      </w:pPr>
      <w:r w:rsidRPr="0034643F">
        <w:rPr>
          <w:rFonts w:ascii="Calibri" w:hAnsi="Calibri" w:cs="Calibri"/>
          <w:b/>
          <w:snapToGrid w:val="0"/>
          <w:sz w:val="22"/>
          <w:szCs w:val="22"/>
        </w:rPr>
        <w:t xml:space="preserve">Energiatekniikan insinöörin opetussuunnitelma on laadittu niin, että </w:t>
      </w:r>
    </w:p>
    <w:p w:rsidR="00C8087E" w:rsidRPr="0034643F" w:rsidRDefault="00C8087E" w:rsidP="00C8087E">
      <w:pPr>
        <w:pStyle w:val="ListParagraph"/>
        <w:numPr>
          <w:ilvl w:val="0"/>
          <w:numId w:val="41"/>
        </w:numPr>
        <w:spacing w:after="0" w:line="240" w:lineRule="auto"/>
        <w:rPr>
          <w:rFonts w:cs="Calibri"/>
          <w:snapToGrid w:val="0"/>
        </w:rPr>
      </w:pPr>
      <w:r w:rsidRPr="0034643F">
        <w:rPr>
          <w:rFonts w:cs="Calibri"/>
          <w:snapToGrid w:val="0"/>
        </w:rPr>
        <w:t>tutkinto tuottaa työelämässä vaadittavan osaamisen</w:t>
      </w:r>
    </w:p>
    <w:p w:rsidR="00C8087E" w:rsidRPr="0034643F" w:rsidRDefault="00C8087E" w:rsidP="00C8087E">
      <w:pPr>
        <w:pStyle w:val="ListParagraph"/>
        <w:numPr>
          <w:ilvl w:val="0"/>
          <w:numId w:val="41"/>
        </w:numPr>
        <w:spacing w:after="0" w:line="240" w:lineRule="auto"/>
        <w:rPr>
          <w:rFonts w:cs="Calibri"/>
          <w:snapToGrid w:val="0"/>
        </w:rPr>
      </w:pPr>
      <w:r w:rsidRPr="0034643F">
        <w:rPr>
          <w:rFonts w:cs="Calibri"/>
          <w:snapToGrid w:val="0"/>
        </w:rPr>
        <w:t>koulutus varmistaa opiskelijan asiantuntijuuden kehittymisen.</w:t>
      </w:r>
    </w:p>
    <w:p w:rsidR="00C8087E" w:rsidRPr="0034643F" w:rsidRDefault="00C8087E" w:rsidP="00C8087E">
      <w:pPr>
        <w:pStyle w:val="ListParagraph"/>
        <w:spacing w:after="0" w:line="240" w:lineRule="auto"/>
        <w:rPr>
          <w:rFonts w:cs="Calibri"/>
          <w:snapToGrid w:val="0"/>
        </w:rPr>
      </w:pPr>
    </w:p>
    <w:p w:rsidR="00C8087E" w:rsidRPr="0034643F" w:rsidRDefault="00C8087E" w:rsidP="00C8087E">
      <w:pPr>
        <w:rPr>
          <w:rFonts w:ascii="Calibri" w:hAnsi="Calibri" w:cs="Calibri"/>
          <w:snapToGrid w:val="0"/>
          <w:sz w:val="22"/>
          <w:szCs w:val="22"/>
        </w:rPr>
      </w:pPr>
      <w:r w:rsidRPr="0034643F">
        <w:rPr>
          <w:rFonts w:ascii="Calibri" w:hAnsi="Calibri" w:cs="Calibri"/>
          <w:b/>
          <w:snapToGrid w:val="0"/>
          <w:sz w:val="22"/>
          <w:szCs w:val="22"/>
        </w:rPr>
        <w:t>Opiskelija</w:t>
      </w:r>
    </w:p>
    <w:p w:rsidR="00C8087E" w:rsidRPr="0034643F" w:rsidRDefault="00C8087E" w:rsidP="00C8087E">
      <w:pPr>
        <w:pStyle w:val="ListParagraph"/>
        <w:numPr>
          <w:ilvl w:val="0"/>
          <w:numId w:val="41"/>
        </w:numPr>
        <w:spacing w:after="0" w:line="240" w:lineRule="auto"/>
        <w:rPr>
          <w:rFonts w:cs="Calibri"/>
          <w:snapToGrid w:val="0"/>
        </w:rPr>
      </w:pPr>
      <w:r w:rsidRPr="0034643F">
        <w:rPr>
          <w:rFonts w:cs="Calibri"/>
          <w:snapToGrid w:val="0"/>
        </w:rPr>
        <w:t>laatii opiskelunsa tueksi henkilökohtaisen opiskelusuunnitelman, jossa aiemmin hankittu osaaminen tunnistetaan (sisältää vähintään 5 opintopistettä opiskelua vieraalla kielellä)</w:t>
      </w:r>
    </w:p>
    <w:p w:rsidR="00C8087E" w:rsidRPr="0034643F" w:rsidRDefault="00C8087E" w:rsidP="00C8087E">
      <w:pPr>
        <w:pStyle w:val="ListParagraph"/>
        <w:numPr>
          <w:ilvl w:val="0"/>
          <w:numId w:val="41"/>
        </w:numPr>
        <w:spacing w:after="0" w:line="240" w:lineRule="auto"/>
        <w:rPr>
          <w:rFonts w:cs="Calibri"/>
          <w:snapToGrid w:val="0"/>
        </w:rPr>
      </w:pPr>
      <w:r w:rsidRPr="0034643F">
        <w:rPr>
          <w:rFonts w:cs="Calibri"/>
          <w:snapToGrid w:val="0"/>
        </w:rPr>
        <w:t>vastaa opintojensa etenemisestä.</w:t>
      </w:r>
    </w:p>
    <w:p w:rsidR="00C8087E" w:rsidRPr="0034643F" w:rsidRDefault="00C8087E" w:rsidP="00C8087E">
      <w:pPr>
        <w:rPr>
          <w:rFonts w:ascii="Calibri" w:hAnsi="Calibri" w:cs="Calibri"/>
          <w:snapToGrid w:val="0"/>
          <w:sz w:val="22"/>
          <w:szCs w:val="22"/>
        </w:rPr>
      </w:pPr>
    </w:p>
    <w:p w:rsidR="00C8087E" w:rsidRPr="0034643F" w:rsidRDefault="00C8087E" w:rsidP="00C8087E">
      <w:pPr>
        <w:rPr>
          <w:rFonts w:ascii="Calibri" w:hAnsi="Calibri" w:cs="Calibri"/>
          <w:snapToGrid w:val="0"/>
          <w:sz w:val="22"/>
          <w:szCs w:val="22"/>
        </w:rPr>
      </w:pPr>
      <w:r w:rsidRPr="0034643F">
        <w:rPr>
          <w:rFonts w:ascii="Calibri" w:hAnsi="Calibri" w:cs="Calibri"/>
          <w:snapToGrid w:val="0"/>
          <w:sz w:val="22"/>
          <w:szCs w:val="22"/>
        </w:rPr>
        <w:t xml:space="preserve">Savonian </w:t>
      </w:r>
      <w:r w:rsidRPr="0034643F">
        <w:rPr>
          <w:rFonts w:ascii="Calibri" w:hAnsi="Calibri" w:cs="Calibri"/>
          <w:b/>
          <w:snapToGrid w:val="0"/>
          <w:sz w:val="22"/>
          <w:szCs w:val="22"/>
        </w:rPr>
        <w:t>opettajat ja muu henkilöstö</w:t>
      </w:r>
      <w:r w:rsidRPr="0034643F">
        <w:rPr>
          <w:rFonts w:ascii="Calibri" w:hAnsi="Calibri" w:cs="Calibri"/>
          <w:snapToGrid w:val="0"/>
          <w:sz w:val="22"/>
          <w:szCs w:val="22"/>
        </w:rPr>
        <w:t xml:space="preserve"> ohjaavat ja tukevat henkilökohtaisten tavoitteiden määrittelemisessä ja saavuttamisessa.</w:t>
      </w:r>
    </w:p>
    <w:p w:rsidR="00C8087E" w:rsidRPr="0034643F" w:rsidRDefault="00C8087E" w:rsidP="00C8087E">
      <w:pPr>
        <w:rPr>
          <w:rFonts w:ascii="Calibri" w:hAnsi="Calibri" w:cs="Calibri"/>
          <w:snapToGrid w:val="0"/>
          <w:sz w:val="22"/>
          <w:szCs w:val="22"/>
        </w:rPr>
      </w:pPr>
    </w:p>
    <w:p w:rsidR="00C24151" w:rsidRDefault="00C24151" w:rsidP="00C8087E">
      <w:pPr>
        <w:rPr>
          <w:rFonts w:ascii="Calibri" w:hAnsi="Calibri" w:cs="Calibri"/>
          <w:sz w:val="22"/>
          <w:szCs w:val="22"/>
        </w:rPr>
      </w:pPr>
      <w:r w:rsidRPr="00C8087E">
        <w:rPr>
          <w:rFonts w:ascii="Calibri" w:hAnsi="Calibri" w:cs="Calibri"/>
          <w:sz w:val="22"/>
          <w:szCs w:val="22"/>
        </w:rPr>
        <w:t xml:space="preserve">Energiatekniikan </w:t>
      </w:r>
      <w:r w:rsidR="0045560C">
        <w:rPr>
          <w:rFonts w:ascii="Calibri" w:hAnsi="Calibri" w:cs="Calibri"/>
          <w:sz w:val="22"/>
          <w:szCs w:val="22"/>
        </w:rPr>
        <w:t>tutkinto-ohjelma</w:t>
      </w:r>
      <w:r w:rsidRPr="00C8087E">
        <w:rPr>
          <w:rFonts w:ascii="Calibri" w:hAnsi="Calibri" w:cs="Calibri"/>
          <w:sz w:val="22"/>
          <w:szCs w:val="22"/>
        </w:rPr>
        <w:t xml:space="preserve">n asiantuntijuuden kehittyminen eri vaiheissaan yhdistettynä toteutusteemoihin, ydin opintojaksoihin ja tuettuihin osaamisalueisiin käy parhaiten selville seuraavista kuvista, jotka kuvaavat kunkin puolivuositoteutuksen </w:t>
      </w:r>
      <w:r w:rsidR="0045560C">
        <w:rPr>
          <w:rFonts w:ascii="Calibri" w:hAnsi="Calibri" w:cs="Calibri"/>
          <w:sz w:val="22"/>
          <w:szCs w:val="22"/>
        </w:rPr>
        <w:t>tutkinto-ohjelma</w:t>
      </w:r>
      <w:r w:rsidRPr="00C8087E">
        <w:rPr>
          <w:rFonts w:ascii="Calibri" w:hAnsi="Calibri" w:cs="Calibri"/>
          <w:sz w:val="22"/>
          <w:szCs w:val="22"/>
        </w:rPr>
        <w:t>ssa.</w:t>
      </w:r>
    </w:p>
    <w:p w:rsidR="00CD3A5F" w:rsidRDefault="00CD3A5F" w:rsidP="00C8087E">
      <w:pPr>
        <w:rPr>
          <w:rFonts w:ascii="Calibri" w:hAnsi="Calibri" w:cs="Calibri"/>
          <w:sz w:val="22"/>
          <w:szCs w:val="22"/>
        </w:rPr>
      </w:pPr>
    </w:p>
    <w:p w:rsidR="00E837E1" w:rsidRDefault="00E837E1" w:rsidP="00C8087E">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4253"/>
        <w:gridCol w:w="4961"/>
      </w:tblGrid>
      <w:tr w:rsidR="00E837E1" w:rsidRPr="00E837E1" w:rsidTr="002146F5">
        <w:tc>
          <w:tcPr>
            <w:tcW w:w="1204" w:type="dxa"/>
            <w:shd w:val="clear" w:color="auto" w:fill="31A3B5"/>
          </w:tcPr>
          <w:p w:rsidR="00E837E1" w:rsidRPr="00852047" w:rsidRDefault="00E837E1" w:rsidP="002146F5">
            <w:pPr>
              <w:spacing w:before="240"/>
              <w:rPr>
                <w:rFonts w:ascii="Tahoma" w:hAnsi="Tahoma" w:cs="Tahoma"/>
                <w:b/>
                <w:color w:val="FFFFFF"/>
                <w:sz w:val="20"/>
                <w:szCs w:val="20"/>
              </w:rPr>
            </w:pPr>
          </w:p>
        </w:tc>
        <w:tc>
          <w:tcPr>
            <w:tcW w:w="4253" w:type="dxa"/>
            <w:shd w:val="clear" w:color="auto" w:fill="31A3B5"/>
          </w:tcPr>
          <w:p w:rsidR="00E837E1" w:rsidRPr="00852047" w:rsidRDefault="00E837E1" w:rsidP="002146F5">
            <w:pPr>
              <w:spacing w:before="240"/>
              <w:rPr>
                <w:rFonts w:ascii="Tahoma" w:hAnsi="Tahoma" w:cs="Tahoma"/>
                <w:b/>
                <w:color w:val="FFFFFF"/>
                <w:sz w:val="20"/>
                <w:szCs w:val="20"/>
              </w:rPr>
            </w:pPr>
            <w:r w:rsidRPr="00852047">
              <w:rPr>
                <w:rFonts w:ascii="Tahoma" w:hAnsi="Tahoma" w:cs="Tahoma"/>
                <w:b/>
                <w:color w:val="FFFFFF"/>
                <w:sz w:val="20"/>
                <w:szCs w:val="20"/>
              </w:rPr>
              <w:t xml:space="preserve"> Vuositeema ja alateemat</w:t>
            </w:r>
          </w:p>
        </w:tc>
        <w:tc>
          <w:tcPr>
            <w:tcW w:w="4961" w:type="dxa"/>
            <w:shd w:val="clear" w:color="auto" w:fill="31A3B5"/>
          </w:tcPr>
          <w:p w:rsidR="00E837E1" w:rsidRPr="00852047" w:rsidRDefault="00E837E1" w:rsidP="002146F5">
            <w:pPr>
              <w:spacing w:before="240"/>
              <w:rPr>
                <w:rFonts w:ascii="Tahoma" w:hAnsi="Tahoma" w:cs="Tahoma"/>
                <w:b/>
                <w:color w:val="FFFFFF"/>
                <w:sz w:val="20"/>
                <w:szCs w:val="20"/>
              </w:rPr>
            </w:pPr>
            <w:r w:rsidRPr="00852047">
              <w:rPr>
                <w:rFonts w:ascii="Tahoma" w:hAnsi="Tahoma" w:cs="Tahoma"/>
                <w:b/>
                <w:color w:val="FFFFFF"/>
                <w:sz w:val="20"/>
                <w:szCs w:val="20"/>
              </w:rPr>
              <w:t>Osaamistavoitteet</w:t>
            </w:r>
          </w:p>
        </w:tc>
      </w:tr>
      <w:tr w:rsidR="00E837E1" w:rsidRPr="00E837E1" w:rsidTr="002146F5">
        <w:tc>
          <w:tcPr>
            <w:tcW w:w="1204" w:type="dxa"/>
          </w:tcPr>
          <w:p w:rsidR="00E837E1" w:rsidRPr="00852047" w:rsidRDefault="00E837E1" w:rsidP="002146F5">
            <w:pPr>
              <w:spacing w:before="240"/>
              <w:rPr>
                <w:rFonts w:ascii="Tahoma" w:hAnsi="Tahoma" w:cs="Tahoma"/>
                <w:b/>
                <w:sz w:val="20"/>
                <w:szCs w:val="20"/>
              </w:rPr>
            </w:pPr>
            <w:r w:rsidRPr="00852047">
              <w:rPr>
                <w:rFonts w:ascii="Tahoma" w:hAnsi="Tahoma" w:cs="Tahoma"/>
                <w:b/>
                <w:sz w:val="20"/>
                <w:szCs w:val="20"/>
              </w:rPr>
              <w:t>1. vuosi</w:t>
            </w:r>
          </w:p>
        </w:tc>
        <w:tc>
          <w:tcPr>
            <w:tcW w:w="4253" w:type="dxa"/>
          </w:tcPr>
          <w:p w:rsidR="00852047" w:rsidRPr="00852047" w:rsidRDefault="00E837E1" w:rsidP="00852047">
            <w:pPr>
              <w:spacing w:before="240"/>
              <w:rPr>
                <w:rFonts w:ascii="Tahoma" w:hAnsi="Tahoma" w:cs="Tahoma"/>
                <w:sz w:val="20"/>
                <w:szCs w:val="20"/>
              </w:rPr>
            </w:pPr>
            <w:r w:rsidRPr="00852047">
              <w:rPr>
                <w:rFonts w:ascii="Tahoma" w:hAnsi="Tahoma" w:cs="Tahoma"/>
                <w:b/>
                <w:sz w:val="20"/>
                <w:szCs w:val="20"/>
              </w:rPr>
              <w:t>Opintoihin ja energia-alaan orientoituminen</w:t>
            </w:r>
            <w:r w:rsidR="00352670" w:rsidRPr="00852047">
              <w:rPr>
                <w:rFonts w:ascii="Tahoma" w:hAnsi="Tahoma" w:cs="Tahoma"/>
                <w:b/>
                <w:sz w:val="20"/>
                <w:szCs w:val="20"/>
              </w:rPr>
              <w:t xml:space="preserve"> </w:t>
            </w:r>
            <w:r w:rsidR="004869BE" w:rsidRPr="00852047">
              <w:rPr>
                <w:rFonts w:ascii="Tahoma" w:hAnsi="Tahoma" w:cs="Tahoma"/>
                <w:b/>
                <w:sz w:val="20"/>
                <w:szCs w:val="20"/>
              </w:rPr>
              <w:t xml:space="preserve">(60 </w:t>
            </w:r>
            <w:r w:rsidRPr="00852047">
              <w:rPr>
                <w:rFonts w:ascii="Tahoma" w:hAnsi="Tahoma" w:cs="Tahoma"/>
                <w:b/>
                <w:sz w:val="20"/>
                <w:szCs w:val="20"/>
              </w:rPr>
              <w:t xml:space="preserve"> op)</w:t>
            </w:r>
            <w:r w:rsidRPr="00852047">
              <w:rPr>
                <w:rFonts w:ascii="Tahoma" w:hAnsi="Tahoma" w:cs="Tahoma"/>
                <w:i/>
                <w:sz w:val="20"/>
                <w:szCs w:val="20"/>
              </w:rPr>
              <w:br/>
            </w:r>
            <w:r w:rsidR="00852047">
              <w:rPr>
                <w:rFonts w:ascii="Tahoma" w:hAnsi="Tahoma" w:cs="Tahoma"/>
                <w:sz w:val="20"/>
                <w:szCs w:val="20"/>
              </w:rPr>
              <w:t>Energiainsinöörin perustiedot ja taidot (30 op)</w:t>
            </w:r>
          </w:p>
          <w:p w:rsidR="00352670" w:rsidRPr="00852047" w:rsidRDefault="00852047" w:rsidP="00352670">
            <w:pPr>
              <w:rPr>
                <w:rFonts w:ascii="Tahoma" w:hAnsi="Tahoma" w:cs="Tahoma"/>
                <w:sz w:val="20"/>
                <w:szCs w:val="20"/>
              </w:rPr>
            </w:pPr>
            <w:r>
              <w:rPr>
                <w:rFonts w:ascii="Tahoma" w:hAnsi="Tahoma" w:cs="Tahoma"/>
                <w:sz w:val="20"/>
                <w:szCs w:val="20"/>
              </w:rPr>
              <w:t>Energiatekniikka, materiaalit ja projektiosaaminen (30 op)</w:t>
            </w:r>
          </w:p>
        </w:tc>
        <w:tc>
          <w:tcPr>
            <w:tcW w:w="4961" w:type="dxa"/>
          </w:tcPr>
          <w:p w:rsidR="00E837E1" w:rsidRPr="00852047" w:rsidRDefault="00E837E1" w:rsidP="00730144">
            <w:pPr>
              <w:spacing w:before="240"/>
              <w:rPr>
                <w:rFonts w:ascii="Tahoma" w:hAnsi="Tahoma" w:cs="Tahoma"/>
                <w:sz w:val="20"/>
                <w:szCs w:val="20"/>
              </w:rPr>
            </w:pPr>
            <w:r w:rsidRPr="00852047">
              <w:rPr>
                <w:rFonts w:ascii="Tahoma" w:hAnsi="Tahoma" w:cs="Tahoma"/>
                <w:sz w:val="20"/>
                <w:szCs w:val="20"/>
              </w:rPr>
              <w:t>Opiskelijalle muodostuu näkemys energia-alan merkityksestä yhteiskunnassa ja eri teknologioihin liittyvistä mahdollisuuksista ja uhista ja kestävän kehityksen merkityksestä energia-alan ratkaisussa. Opiskelijalle kehittyy hyvät suu</w:t>
            </w:r>
            <w:r w:rsidR="00730144" w:rsidRPr="00852047">
              <w:rPr>
                <w:rFonts w:ascii="Tahoma" w:hAnsi="Tahoma" w:cs="Tahoma"/>
                <w:sz w:val="20"/>
                <w:szCs w:val="20"/>
              </w:rPr>
              <w:t>llisen ja kirjallisen viestintä- ja vuorovaikutus</w:t>
            </w:r>
            <w:r w:rsidRPr="00852047">
              <w:rPr>
                <w:rFonts w:ascii="Tahoma" w:hAnsi="Tahoma" w:cs="Tahoma"/>
                <w:sz w:val="20"/>
                <w:szCs w:val="20"/>
              </w:rPr>
              <w:t xml:space="preserve">taidot. </w:t>
            </w:r>
            <w:r w:rsidR="00730144" w:rsidRPr="00852047">
              <w:rPr>
                <w:rFonts w:ascii="Tahoma" w:hAnsi="Tahoma" w:cs="Tahoma"/>
                <w:sz w:val="20"/>
                <w:szCs w:val="20"/>
              </w:rPr>
              <w:t>Opiskelijalla on tekninen perusosaaminen.</w:t>
            </w:r>
            <w:r w:rsidRPr="00852047">
              <w:rPr>
                <w:rFonts w:ascii="Tahoma" w:hAnsi="Tahoma" w:cs="Tahoma"/>
                <w:sz w:val="20"/>
                <w:szCs w:val="20"/>
              </w:rPr>
              <w:t xml:space="preserve"> </w:t>
            </w:r>
            <w:r w:rsidR="00730144" w:rsidRPr="00852047">
              <w:rPr>
                <w:rFonts w:ascii="Tahoma" w:hAnsi="Tahoma" w:cs="Tahoma"/>
                <w:sz w:val="20"/>
                <w:szCs w:val="20"/>
              </w:rPr>
              <w:t xml:space="preserve">Itsensä kehittämistaidot. Eettinen osaaminen. </w:t>
            </w:r>
            <w:r w:rsidR="007747FF" w:rsidRPr="00852047">
              <w:rPr>
                <w:rFonts w:ascii="Tahoma" w:hAnsi="Tahoma" w:cs="Tahoma"/>
                <w:sz w:val="20"/>
                <w:szCs w:val="20"/>
              </w:rPr>
              <w:t>Kehittämisen osaa</w:t>
            </w:r>
            <w:r w:rsidR="00730144" w:rsidRPr="00852047">
              <w:rPr>
                <w:rFonts w:ascii="Tahoma" w:hAnsi="Tahoma" w:cs="Tahoma"/>
                <w:sz w:val="20"/>
                <w:szCs w:val="20"/>
              </w:rPr>
              <w:t>minen</w:t>
            </w:r>
            <w:r w:rsidR="007747FF" w:rsidRPr="00852047">
              <w:rPr>
                <w:rFonts w:ascii="Tahoma" w:hAnsi="Tahoma" w:cs="Tahoma"/>
                <w:sz w:val="20"/>
                <w:szCs w:val="20"/>
              </w:rPr>
              <w:t>.</w:t>
            </w:r>
          </w:p>
        </w:tc>
      </w:tr>
      <w:tr w:rsidR="00E837E1" w:rsidRPr="00E837E1" w:rsidTr="002146F5">
        <w:tc>
          <w:tcPr>
            <w:tcW w:w="1204" w:type="dxa"/>
          </w:tcPr>
          <w:p w:rsidR="00E837E1" w:rsidRPr="00852047" w:rsidRDefault="00E837E1" w:rsidP="002146F5">
            <w:pPr>
              <w:spacing w:before="240"/>
              <w:rPr>
                <w:rFonts w:ascii="Tahoma" w:hAnsi="Tahoma" w:cs="Tahoma"/>
                <w:b/>
                <w:sz w:val="20"/>
                <w:szCs w:val="20"/>
              </w:rPr>
            </w:pPr>
            <w:r w:rsidRPr="00852047">
              <w:rPr>
                <w:rFonts w:ascii="Tahoma" w:hAnsi="Tahoma" w:cs="Tahoma"/>
                <w:b/>
                <w:sz w:val="20"/>
                <w:szCs w:val="20"/>
              </w:rPr>
              <w:t>2. vuosi</w:t>
            </w:r>
          </w:p>
        </w:tc>
        <w:tc>
          <w:tcPr>
            <w:tcW w:w="4253" w:type="dxa"/>
          </w:tcPr>
          <w:p w:rsidR="00BD4AA4" w:rsidRPr="00852047" w:rsidRDefault="00352670" w:rsidP="00BD4AA4">
            <w:pPr>
              <w:spacing w:before="240"/>
              <w:rPr>
                <w:rFonts w:ascii="Tahoma" w:hAnsi="Tahoma" w:cs="Tahoma"/>
                <w:b/>
                <w:sz w:val="20"/>
                <w:szCs w:val="20"/>
              </w:rPr>
            </w:pPr>
            <w:r w:rsidRPr="00852047">
              <w:rPr>
                <w:rFonts w:ascii="Tahoma" w:hAnsi="Tahoma" w:cs="Tahoma"/>
                <w:b/>
                <w:sz w:val="20"/>
                <w:szCs w:val="20"/>
              </w:rPr>
              <w:t>Energiatalous ja –prosessit, sekä mallinnus ja suunnit</w:t>
            </w:r>
            <w:r w:rsidR="00BD4AA4" w:rsidRPr="00852047">
              <w:rPr>
                <w:rFonts w:ascii="Tahoma" w:hAnsi="Tahoma" w:cs="Tahoma"/>
                <w:b/>
                <w:sz w:val="20"/>
                <w:szCs w:val="20"/>
              </w:rPr>
              <w:t>t</w:t>
            </w:r>
            <w:r w:rsidRPr="00852047">
              <w:rPr>
                <w:rFonts w:ascii="Tahoma" w:hAnsi="Tahoma" w:cs="Tahoma"/>
                <w:b/>
                <w:sz w:val="20"/>
                <w:szCs w:val="20"/>
              </w:rPr>
              <w:t>elu</w:t>
            </w:r>
            <w:r w:rsidR="00BD4AA4" w:rsidRPr="00852047">
              <w:rPr>
                <w:rFonts w:ascii="Tahoma" w:hAnsi="Tahoma" w:cs="Tahoma"/>
                <w:b/>
                <w:sz w:val="20"/>
                <w:szCs w:val="20"/>
              </w:rPr>
              <w:t xml:space="preserve"> (60 op)</w:t>
            </w:r>
          </w:p>
          <w:p w:rsidR="00BD4AA4" w:rsidRDefault="00852047" w:rsidP="00BD4AA4">
            <w:pPr>
              <w:rPr>
                <w:rFonts w:ascii="Tahoma" w:hAnsi="Tahoma" w:cs="Tahoma"/>
                <w:sz w:val="20"/>
                <w:szCs w:val="20"/>
              </w:rPr>
            </w:pPr>
            <w:r>
              <w:rPr>
                <w:rFonts w:ascii="Tahoma" w:hAnsi="Tahoma" w:cs="Tahoma"/>
                <w:sz w:val="20"/>
                <w:szCs w:val="20"/>
              </w:rPr>
              <w:t>Suunnittelutekniikat (30 op)</w:t>
            </w:r>
          </w:p>
          <w:p w:rsidR="00852047" w:rsidRDefault="00852047" w:rsidP="00BD4AA4">
            <w:pPr>
              <w:rPr>
                <w:rFonts w:ascii="Tahoma" w:hAnsi="Tahoma" w:cs="Tahoma"/>
                <w:sz w:val="20"/>
                <w:szCs w:val="20"/>
              </w:rPr>
            </w:pPr>
            <w:r>
              <w:rPr>
                <w:rFonts w:ascii="Tahoma" w:hAnsi="Tahoma" w:cs="Tahoma"/>
                <w:sz w:val="20"/>
                <w:szCs w:val="20"/>
              </w:rPr>
              <w:t xml:space="preserve">Instrumentointi, prosessiohjaus ja </w:t>
            </w:r>
          </w:p>
          <w:p w:rsidR="00852047" w:rsidRPr="00852047" w:rsidRDefault="00852047" w:rsidP="00BD4AA4">
            <w:pPr>
              <w:rPr>
                <w:rFonts w:ascii="Tahoma" w:hAnsi="Tahoma" w:cs="Tahoma"/>
                <w:sz w:val="20"/>
                <w:szCs w:val="20"/>
              </w:rPr>
            </w:pPr>
            <w:r>
              <w:rPr>
                <w:rFonts w:ascii="Tahoma" w:hAnsi="Tahoma" w:cs="Tahoma"/>
                <w:sz w:val="20"/>
                <w:szCs w:val="20"/>
              </w:rPr>
              <w:t>valmistus (30 op)</w:t>
            </w:r>
          </w:p>
        </w:tc>
        <w:tc>
          <w:tcPr>
            <w:tcW w:w="4961" w:type="dxa"/>
          </w:tcPr>
          <w:p w:rsidR="00B53B82" w:rsidRPr="00852047" w:rsidRDefault="00BD4AA4" w:rsidP="00730144">
            <w:pPr>
              <w:spacing w:before="240"/>
              <w:rPr>
                <w:rFonts w:ascii="Tahoma" w:hAnsi="Tahoma" w:cs="Tahoma"/>
                <w:sz w:val="20"/>
                <w:szCs w:val="20"/>
              </w:rPr>
            </w:pPr>
            <w:r w:rsidRPr="00852047">
              <w:rPr>
                <w:rFonts w:ascii="Tahoma" w:hAnsi="Tahoma" w:cs="Tahoma"/>
                <w:sz w:val="20"/>
                <w:szCs w:val="20"/>
              </w:rPr>
              <w:t xml:space="preserve">Opiskelija ymmärtää energiaprosessien suunnittelun taloudelliset ja tekniset reunaehdot. Opiskelija saa energiateknisten laitteiden ja prosessien suunnittelun ja mitoituksen perustiedot ja taidot. Opiskelijat pystyvät </w:t>
            </w:r>
            <w:r w:rsidR="004D7571" w:rsidRPr="00852047">
              <w:rPr>
                <w:rFonts w:ascii="Tahoma" w:hAnsi="Tahoma" w:cs="Tahoma"/>
                <w:sz w:val="20"/>
                <w:szCs w:val="20"/>
              </w:rPr>
              <w:t>ratkaisemaan energia-alan käytännön teknisiä ongelmia ja tarpeita systemaattisesti tavoitteellisen projektisuunnittelun ja –työskentelyn kautta.</w:t>
            </w:r>
            <w:r w:rsidR="00730144" w:rsidRPr="00852047">
              <w:rPr>
                <w:rFonts w:ascii="Tahoma" w:hAnsi="Tahoma" w:cs="Tahoma"/>
                <w:sz w:val="20"/>
                <w:szCs w:val="20"/>
              </w:rPr>
              <w:t xml:space="preserve"> Energia-alan osaaminen. Suunnittelun ja konealan perusosaaminen. Organisaatio- ja yhteiskuntaosaaminen.</w:t>
            </w:r>
          </w:p>
        </w:tc>
      </w:tr>
      <w:tr w:rsidR="00E837E1" w:rsidRPr="00E837E1" w:rsidTr="002146F5">
        <w:tc>
          <w:tcPr>
            <w:tcW w:w="1204" w:type="dxa"/>
          </w:tcPr>
          <w:p w:rsidR="00E837E1" w:rsidRPr="00852047" w:rsidRDefault="00E837E1" w:rsidP="002146F5">
            <w:pPr>
              <w:spacing w:before="240"/>
              <w:rPr>
                <w:rFonts w:ascii="Tahoma" w:hAnsi="Tahoma" w:cs="Tahoma"/>
                <w:b/>
                <w:sz w:val="20"/>
                <w:szCs w:val="20"/>
              </w:rPr>
            </w:pPr>
            <w:r w:rsidRPr="00852047">
              <w:rPr>
                <w:rFonts w:ascii="Tahoma" w:hAnsi="Tahoma" w:cs="Tahoma"/>
                <w:b/>
                <w:sz w:val="20"/>
                <w:szCs w:val="20"/>
              </w:rPr>
              <w:t xml:space="preserve">3. vuosi </w:t>
            </w:r>
          </w:p>
        </w:tc>
        <w:tc>
          <w:tcPr>
            <w:tcW w:w="4253" w:type="dxa"/>
          </w:tcPr>
          <w:p w:rsidR="002146F5" w:rsidRPr="00852047" w:rsidRDefault="0033048C" w:rsidP="002146F5">
            <w:pPr>
              <w:spacing w:before="240"/>
              <w:rPr>
                <w:rFonts w:ascii="Tahoma" w:hAnsi="Tahoma" w:cs="Tahoma"/>
                <w:b/>
                <w:sz w:val="20"/>
                <w:szCs w:val="20"/>
              </w:rPr>
            </w:pPr>
            <w:r w:rsidRPr="00852047">
              <w:rPr>
                <w:rFonts w:ascii="Tahoma" w:hAnsi="Tahoma" w:cs="Tahoma"/>
                <w:b/>
                <w:sz w:val="20"/>
                <w:szCs w:val="20"/>
              </w:rPr>
              <w:t>Osaamisen syventävät opinnot</w:t>
            </w:r>
          </w:p>
          <w:p w:rsidR="00BD1703" w:rsidRDefault="007B05BC" w:rsidP="007B05BC">
            <w:pPr>
              <w:spacing w:before="240"/>
              <w:rPr>
                <w:rFonts w:ascii="Tahoma" w:hAnsi="Tahoma" w:cs="Tahoma"/>
                <w:b/>
                <w:sz w:val="20"/>
                <w:szCs w:val="20"/>
              </w:rPr>
            </w:pPr>
            <w:r w:rsidRPr="00852047">
              <w:rPr>
                <w:rFonts w:ascii="Tahoma" w:hAnsi="Tahoma" w:cs="Tahoma"/>
                <w:b/>
                <w:sz w:val="20"/>
                <w:szCs w:val="20"/>
              </w:rPr>
              <w:t xml:space="preserve">SV: </w:t>
            </w:r>
            <w:r w:rsidR="00766892" w:rsidRPr="00852047">
              <w:rPr>
                <w:rFonts w:ascii="Tahoma" w:hAnsi="Tahoma" w:cs="Tahoma"/>
                <w:b/>
                <w:sz w:val="20"/>
                <w:szCs w:val="20"/>
              </w:rPr>
              <w:t>Energiantuotantotekniikka</w:t>
            </w:r>
          </w:p>
          <w:p w:rsidR="00BD1703" w:rsidRDefault="00BD1703" w:rsidP="007B05BC">
            <w:pPr>
              <w:spacing w:before="240"/>
              <w:rPr>
                <w:rFonts w:ascii="Tahoma" w:hAnsi="Tahoma" w:cs="Tahoma"/>
                <w:b/>
                <w:sz w:val="20"/>
                <w:szCs w:val="20"/>
              </w:rPr>
            </w:pPr>
            <w:r>
              <w:rPr>
                <w:rFonts w:ascii="Tahoma" w:hAnsi="Tahoma" w:cs="Tahoma"/>
                <w:b/>
                <w:sz w:val="20"/>
                <w:szCs w:val="20"/>
              </w:rPr>
              <w:t>SV</w:t>
            </w:r>
            <w:r w:rsidR="00852047">
              <w:rPr>
                <w:rFonts w:ascii="Tahoma" w:hAnsi="Tahoma" w:cs="Tahoma"/>
                <w:b/>
                <w:sz w:val="20"/>
                <w:szCs w:val="20"/>
              </w:rPr>
              <w:t>: Uusiutuva</w:t>
            </w:r>
            <w:r w:rsidR="007B05BC" w:rsidRPr="00852047">
              <w:rPr>
                <w:rFonts w:ascii="Tahoma" w:hAnsi="Tahoma" w:cs="Tahoma"/>
                <w:b/>
                <w:sz w:val="20"/>
                <w:szCs w:val="20"/>
              </w:rPr>
              <w:t xml:space="preserve"> energia</w:t>
            </w:r>
            <w:r w:rsidR="009D4017" w:rsidRPr="00852047">
              <w:rPr>
                <w:rFonts w:ascii="Tahoma" w:hAnsi="Tahoma" w:cs="Tahoma"/>
                <w:b/>
                <w:sz w:val="20"/>
                <w:szCs w:val="20"/>
              </w:rPr>
              <w:t xml:space="preserve"> </w:t>
            </w:r>
            <w:r w:rsidR="00852047">
              <w:rPr>
                <w:rFonts w:ascii="Tahoma" w:hAnsi="Tahoma" w:cs="Tahoma"/>
                <w:b/>
                <w:sz w:val="20"/>
                <w:szCs w:val="20"/>
              </w:rPr>
              <w:t>ja kiertotalous</w:t>
            </w:r>
            <w:r w:rsidR="007B05BC" w:rsidRPr="00852047">
              <w:rPr>
                <w:rFonts w:ascii="Tahoma" w:hAnsi="Tahoma" w:cs="Tahoma"/>
                <w:b/>
                <w:sz w:val="20"/>
                <w:szCs w:val="20"/>
              </w:rPr>
              <w:t xml:space="preserve"> </w:t>
            </w:r>
          </w:p>
          <w:p w:rsidR="007B05BC" w:rsidRPr="00852047" w:rsidRDefault="00852047" w:rsidP="007B05BC">
            <w:pPr>
              <w:spacing w:before="240"/>
              <w:rPr>
                <w:rFonts w:ascii="Tahoma" w:hAnsi="Tahoma" w:cs="Tahoma"/>
                <w:b/>
                <w:sz w:val="20"/>
                <w:szCs w:val="20"/>
              </w:rPr>
            </w:pPr>
            <w:r w:rsidRPr="00852047">
              <w:rPr>
                <w:rFonts w:ascii="Tahoma" w:hAnsi="Tahoma" w:cs="Tahoma"/>
                <w:b/>
                <w:sz w:val="20"/>
                <w:szCs w:val="20"/>
              </w:rPr>
              <w:t xml:space="preserve">SV: </w:t>
            </w:r>
            <w:r>
              <w:rPr>
                <w:rFonts w:ascii="Tahoma" w:hAnsi="Tahoma" w:cs="Tahoma"/>
                <w:b/>
                <w:sz w:val="20"/>
                <w:szCs w:val="20"/>
              </w:rPr>
              <w:t>Energia-automaatio</w:t>
            </w:r>
          </w:p>
          <w:p w:rsidR="00E837E1" w:rsidRPr="00852047" w:rsidRDefault="00E837E1" w:rsidP="002146F5">
            <w:pPr>
              <w:spacing w:before="240"/>
              <w:ind w:left="720"/>
              <w:rPr>
                <w:rFonts w:ascii="Tahoma" w:hAnsi="Tahoma" w:cs="Tahoma"/>
                <w:b/>
                <w:i/>
                <w:sz w:val="20"/>
                <w:szCs w:val="20"/>
              </w:rPr>
            </w:pPr>
          </w:p>
          <w:p w:rsidR="00766892" w:rsidRPr="00852047" w:rsidRDefault="00766892" w:rsidP="002146F5">
            <w:pPr>
              <w:spacing w:before="240"/>
              <w:ind w:left="720"/>
              <w:rPr>
                <w:rFonts w:ascii="Tahoma" w:hAnsi="Tahoma" w:cs="Tahoma"/>
                <w:i/>
                <w:sz w:val="20"/>
                <w:szCs w:val="20"/>
              </w:rPr>
            </w:pPr>
          </w:p>
        </w:tc>
        <w:tc>
          <w:tcPr>
            <w:tcW w:w="4961" w:type="dxa"/>
          </w:tcPr>
          <w:p w:rsidR="004367E3" w:rsidRDefault="00A80A72" w:rsidP="00C67531">
            <w:pPr>
              <w:spacing w:before="240"/>
              <w:rPr>
                <w:rFonts w:ascii="Tahoma" w:hAnsi="Tahoma" w:cs="Tahoma"/>
                <w:sz w:val="20"/>
                <w:szCs w:val="20"/>
              </w:rPr>
            </w:pPr>
            <w:r w:rsidRPr="00852047">
              <w:rPr>
                <w:rFonts w:ascii="Tahoma" w:hAnsi="Tahoma" w:cs="Tahoma"/>
                <w:sz w:val="20"/>
                <w:szCs w:val="20"/>
              </w:rPr>
              <w:t>Opiskelija</w:t>
            </w:r>
            <w:r w:rsidR="009D4017" w:rsidRPr="00852047">
              <w:rPr>
                <w:rFonts w:ascii="Tahoma" w:hAnsi="Tahoma" w:cs="Tahoma"/>
                <w:sz w:val="20"/>
                <w:szCs w:val="20"/>
              </w:rPr>
              <w:t xml:space="preserve">lla </w:t>
            </w:r>
            <w:r w:rsidR="00C67531" w:rsidRPr="00852047">
              <w:rPr>
                <w:rFonts w:ascii="Tahoma" w:hAnsi="Tahoma" w:cs="Tahoma"/>
                <w:sz w:val="20"/>
                <w:szCs w:val="20"/>
              </w:rPr>
              <w:t>perustiedot laitosten prosessien ohjauksesta, instrumentoinnista, säädöstä ja automatisoinnista. Opiskelija</w:t>
            </w:r>
            <w:r w:rsidRPr="00852047">
              <w:rPr>
                <w:rFonts w:ascii="Tahoma" w:hAnsi="Tahoma" w:cs="Tahoma"/>
                <w:sz w:val="20"/>
                <w:szCs w:val="20"/>
              </w:rPr>
              <w:t xml:space="preserve"> ymmärtää </w:t>
            </w:r>
            <w:r w:rsidR="00C67531" w:rsidRPr="00852047">
              <w:rPr>
                <w:rFonts w:ascii="Tahoma" w:hAnsi="Tahoma" w:cs="Tahoma"/>
                <w:sz w:val="20"/>
                <w:szCs w:val="20"/>
              </w:rPr>
              <w:t xml:space="preserve">erilaisten energiajärjestelmien ja voimalaitosten </w:t>
            </w:r>
            <w:r w:rsidRPr="00852047">
              <w:rPr>
                <w:rFonts w:ascii="Tahoma" w:hAnsi="Tahoma" w:cs="Tahoma"/>
                <w:sz w:val="20"/>
                <w:szCs w:val="20"/>
              </w:rPr>
              <w:t>käytön ja kunnos</w:t>
            </w:r>
            <w:r w:rsidR="00C67531" w:rsidRPr="00852047">
              <w:rPr>
                <w:rFonts w:ascii="Tahoma" w:hAnsi="Tahoma" w:cs="Tahoma"/>
                <w:sz w:val="20"/>
                <w:szCs w:val="20"/>
              </w:rPr>
              <w:t>sa</w:t>
            </w:r>
            <w:r w:rsidRPr="00852047">
              <w:rPr>
                <w:rFonts w:ascii="Tahoma" w:hAnsi="Tahoma" w:cs="Tahoma"/>
                <w:sz w:val="20"/>
                <w:szCs w:val="20"/>
              </w:rPr>
              <w:t xml:space="preserve">pidon </w:t>
            </w:r>
            <w:r w:rsidR="00C67531" w:rsidRPr="00852047">
              <w:rPr>
                <w:rFonts w:ascii="Tahoma" w:hAnsi="Tahoma" w:cs="Tahoma"/>
                <w:sz w:val="20"/>
                <w:szCs w:val="20"/>
              </w:rPr>
              <w:t xml:space="preserve">merkityksen laitoksen elinkaareen, talouteen ja työturvallisuuteen.  Opiskelijat ymmärtävät yritysjohtamisen, työhyvinvointikysymysten ja työelämän säännöksien merkityksen yrityksen liiketoiminnan ja henkilöstön kannalta. </w:t>
            </w:r>
            <w:r w:rsidR="00730144" w:rsidRPr="00852047">
              <w:rPr>
                <w:rFonts w:ascii="Tahoma" w:hAnsi="Tahoma" w:cs="Tahoma"/>
                <w:sz w:val="20"/>
                <w:szCs w:val="20"/>
              </w:rPr>
              <w:t xml:space="preserve"> Prosessi- ja instrumentointiosaaminen. Voimalaitososaaminen. Syventävä suunnittelu- ja tuotteen elinkaariosaaminen. Hajautetun energian tuotannon järjestelmäosaaminen. Uusien energiajärjestelmien tuotteistamisosaaminen.</w:t>
            </w:r>
          </w:p>
          <w:p w:rsidR="007B05BC" w:rsidRPr="00852047" w:rsidRDefault="00766892" w:rsidP="00C67531">
            <w:pPr>
              <w:spacing w:before="240"/>
              <w:rPr>
                <w:rFonts w:ascii="Tahoma" w:hAnsi="Tahoma" w:cs="Tahoma"/>
                <w:sz w:val="20"/>
                <w:szCs w:val="20"/>
              </w:rPr>
            </w:pPr>
            <w:r w:rsidRPr="00852047">
              <w:rPr>
                <w:rFonts w:ascii="Tahoma" w:hAnsi="Tahoma" w:cs="Tahoma"/>
                <w:b/>
                <w:sz w:val="20"/>
                <w:szCs w:val="20"/>
              </w:rPr>
              <w:lastRenderedPageBreak/>
              <w:t>Energiantuotantotekniikka</w:t>
            </w:r>
            <w:r w:rsidR="007B05BC" w:rsidRPr="00852047">
              <w:rPr>
                <w:rFonts w:ascii="Tahoma" w:hAnsi="Tahoma" w:cs="Tahoma"/>
                <w:b/>
                <w:sz w:val="20"/>
                <w:szCs w:val="20"/>
              </w:rPr>
              <w:t xml:space="preserve"> suuntautumisvaihtoehtoon</w:t>
            </w:r>
            <w:r w:rsidR="00B52F53" w:rsidRPr="00852047">
              <w:rPr>
                <w:rFonts w:ascii="Tahoma" w:hAnsi="Tahoma" w:cs="Tahoma"/>
                <w:sz w:val="20"/>
                <w:szCs w:val="20"/>
              </w:rPr>
              <w:t xml:space="preserve"> suuntautuva</w:t>
            </w:r>
            <w:r w:rsidR="009D4017" w:rsidRPr="00852047">
              <w:rPr>
                <w:rFonts w:ascii="Tahoma" w:hAnsi="Tahoma" w:cs="Tahoma"/>
                <w:sz w:val="20"/>
                <w:szCs w:val="20"/>
              </w:rPr>
              <w:t xml:space="preserve"> opiskelija pystyy ymmärtämään</w:t>
            </w:r>
            <w:r w:rsidR="00B52F53" w:rsidRPr="00852047">
              <w:rPr>
                <w:rFonts w:ascii="Tahoma" w:hAnsi="Tahoma" w:cs="Tahoma"/>
                <w:sz w:val="20"/>
                <w:szCs w:val="20"/>
              </w:rPr>
              <w:t xml:space="preserve"> voimalaitosprosessikokonaisuuden suunnittelun peruslähtökohdat</w:t>
            </w:r>
            <w:r w:rsidR="009D4017" w:rsidRPr="00852047">
              <w:rPr>
                <w:rFonts w:ascii="Tahoma" w:hAnsi="Tahoma" w:cs="Tahoma"/>
                <w:sz w:val="20"/>
                <w:szCs w:val="20"/>
              </w:rPr>
              <w:t xml:space="preserve"> </w:t>
            </w:r>
            <w:r w:rsidR="00B52F53" w:rsidRPr="00852047">
              <w:rPr>
                <w:rFonts w:ascii="Tahoma" w:hAnsi="Tahoma" w:cs="Tahoma"/>
                <w:sz w:val="20"/>
                <w:szCs w:val="20"/>
              </w:rPr>
              <w:t>ja osaa myös itsenäisesti mitoittaa ja suunnitella isojen</w:t>
            </w:r>
            <w:r w:rsidR="007B05BC" w:rsidRPr="00852047">
              <w:rPr>
                <w:rFonts w:ascii="Tahoma" w:hAnsi="Tahoma" w:cs="Tahoma"/>
                <w:sz w:val="20"/>
                <w:szCs w:val="20"/>
              </w:rPr>
              <w:t xml:space="preserve"> voima</w:t>
            </w:r>
            <w:r w:rsidR="00B52F53" w:rsidRPr="00852047">
              <w:rPr>
                <w:rFonts w:ascii="Tahoma" w:hAnsi="Tahoma" w:cs="Tahoma"/>
                <w:sz w:val="20"/>
                <w:szCs w:val="20"/>
              </w:rPr>
              <w:t>laitosjärjestelmien osaprosesseja. Opiskelija tuntee voimalaitosprosessien käyttöön ja yllä</w:t>
            </w:r>
            <w:r w:rsidR="00C04248" w:rsidRPr="00852047">
              <w:rPr>
                <w:rFonts w:ascii="Tahoma" w:hAnsi="Tahoma" w:cs="Tahoma"/>
                <w:sz w:val="20"/>
                <w:szCs w:val="20"/>
              </w:rPr>
              <w:t xml:space="preserve">pitoon liittyvät kysymykset ja </w:t>
            </w:r>
            <w:r w:rsidR="00B52F53" w:rsidRPr="00852047">
              <w:rPr>
                <w:rFonts w:ascii="Tahoma" w:hAnsi="Tahoma" w:cs="Tahoma"/>
                <w:sz w:val="20"/>
                <w:szCs w:val="20"/>
              </w:rPr>
              <w:t>ymmärtää niiden merkityksen energiatuotannon talouteen, ympäristövaikutuksiin ja työturvallisuuteen.</w:t>
            </w:r>
          </w:p>
          <w:p w:rsidR="00C67531" w:rsidRDefault="007B05BC" w:rsidP="00852047">
            <w:pPr>
              <w:spacing w:before="240"/>
              <w:rPr>
                <w:rFonts w:ascii="Tahoma" w:hAnsi="Tahoma" w:cs="Tahoma"/>
                <w:sz w:val="20"/>
                <w:szCs w:val="20"/>
              </w:rPr>
            </w:pPr>
            <w:r w:rsidRPr="00852047">
              <w:rPr>
                <w:rFonts w:ascii="Tahoma" w:hAnsi="Tahoma" w:cs="Tahoma"/>
                <w:b/>
                <w:sz w:val="20"/>
                <w:szCs w:val="20"/>
              </w:rPr>
              <w:t>Uus</w:t>
            </w:r>
            <w:r w:rsidR="009D4017" w:rsidRPr="00852047">
              <w:rPr>
                <w:rFonts w:ascii="Tahoma" w:hAnsi="Tahoma" w:cs="Tahoma"/>
                <w:b/>
                <w:sz w:val="20"/>
                <w:szCs w:val="20"/>
              </w:rPr>
              <w:t>iutuva</w:t>
            </w:r>
            <w:r w:rsidRPr="00852047">
              <w:rPr>
                <w:rFonts w:ascii="Tahoma" w:hAnsi="Tahoma" w:cs="Tahoma"/>
                <w:b/>
                <w:sz w:val="20"/>
                <w:szCs w:val="20"/>
              </w:rPr>
              <w:t xml:space="preserve"> energia</w:t>
            </w:r>
            <w:r w:rsidR="00852047">
              <w:rPr>
                <w:rFonts w:ascii="Tahoma" w:hAnsi="Tahoma" w:cs="Tahoma"/>
                <w:b/>
                <w:sz w:val="20"/>
                <w:szCs w:val="20"/>
              </w:rPr>
              <w:t xml:space="preserve"> ja kiertotalous</w:t>
            </w:r>
            <w:r w:rsidRPr="00852047">
              <w:rPr>
                <w:rFonts w:ascii="Tahoma" w:hAnsi="Tahoma" w:cs="Tahoma"/>
                <w:b/>
                <w:sz w:val="20"/>
                <w:szCs w:val="20"/>
              </w:rPr>
              <w:t xml:space="preserve"> </w:t>
            </w:r>
            <w:r w:rsidR="002146F5" w:rsidRPr="00852047">
              <w:rPr>
                <w:rFonts w:ascii="Tahoma" w:hAnsi="Tahoma" w:cs="Tahoma"/>
                <w:b/>
                <w:sz w:val="20"/>
                <w:szCs w:val="20"/>
              </w:rPr>
              <w:t>suunta</w:t>
            </w:r>
            <w:r w:rsidR="009D4017" w:rsidRPr="00852047">
              <w:rPr>
                <w:rFonts w:ascii="Tahoma" w:hAnsi="Tahoma" w:cs="Tahoma"/>
                <w:b/>
                <w:sz w:val="20"/>
                <w:szCs w:val="20"/>
              </w:rPr>
              <w:t>u</w:t>
            </w:r>
            <w:r w:rsidR="002146F5" w:rsidRPr="00852047">
              <w:rPr>
                <w:rFonts w:ascii="Tahoma" w:hAnsi="Tahoma" w:cs="Tahoma"/>
                <w:b/>
                <w:sz w:val="20"/>
                <w:szCs w:val="20"/>
              </w:rPr>
              <w:t>tumisvaihtoehtoon</w:t>
            </w:r>
            <w:r w:rsidR="00B52F53" w:rsidRPr="00852047">
              <w:rPr>
                <w:rFonts w:ascii="Tahoma" w:hAnsi="Tahoma" w:cs="Tahoma"/>
                <w:sz w:val="20"/>
                <w:szCs w:val="20"/>
              </w:rPr>
              <w:t xml:space="preserve"> suuntautuva opiskelija</w:t>
            </w:r>
            <w:r w:rsidR="002146F5" w:rsidRPr="00852047">
              <w:rPr>
                <w:rFonts w:ascii="Tahoma" w:hAnsi="Tahoma" w:cs="Tahoma"/>
                <w:sz w:val="20"/>
                <w:szCs w:val="20"/>
              </w:rPr>
              <w:t xml:space="preserve"> </w:t>
            </w:r>
            <w:r w:rsidR="00B52F53" w:rsidRPr="00852047">
              <w:rPr>
                <w:rFonts w:ascii="Tahoma" w:hAnsi="Tahoma" w:cs="Tahoma"/>
                <w:sz w:val="20"/>
                <w:szCs w:val="20"/>
              </w:rPr>
              <w:t>pystyy itsenäisesti suunnittelemaan ja mitoittamaan hajautettuun ja uusiutuvaan energiaan tuotantoon perustuvia järjestelmiä. Opiskelija tuntee energiajärjestelmien käyttöön ja yllä</w:t>
            </w:r>
            <w:r w:rsidR="00852047">
              <w:rPr>
                <w:rFonts w:ascii="Tahoma" w:hAnsi="Tahoma" w:cs="Tahoma"/>
                <w:sz w:val="20"/>
                <w:szCs w:val="20"/>
              </w:rPr>
              <w:t xml:space="preserve">pitoon liittyvät kysymykset ja </w:t>
            </w:r>
            <w:r w:rsidR="00B52F53" w:rsidRPr="00852047">
              <w:rPr>
                <w:rFonts w:ascii="Tahoma" w:hAnsi="Tahoma" w:cs="Tahoma"/>
                <w:sz w:val="20"/>
                <w:szCs w:val="20"/>
              </w:rPr>
              <w:t>ymmärtää niiden merkityksen energiatuotannon talouteen, ympäristövaikutuksiin ja työturvallisuuteen.</w:t>
            </w:r>
            <w:r w:rsidR="003F316C" w:rsidRPr="00852047">
              <w:rPr>
                <w:rFonts w:ascii="Tahoma" w:hAnsi="Tahoma" w:cs="Tahoma"/>
                <w:sz w:val="20"/>
                <w:szCs w:val="20"/>
              </w:rPr>
              <w:t xml:space="preserve"> Toisaalta o</w:t>
            </w:r>
            <w:r w:rsidR="002146F5" w:rsidRPr="00852047">
              <w:rPr>
                <w:rFonts w:ascii="Tahoma" w:hAnsi="Tahoma" w:cs="Tahoma"/>
                <w:sz w:val="20"/>
                <w:szCs w:val="20"/>
              </w:rPr>
              <w:t>piskelija voi myös suuntautua hajautettujen en</w:t>
            </w:r>
            <w:r w:rsidR="009D4017" w:rsidRPr="00852047">
              <w:rPr>
                <w:rFonts w:ascii="Tahoma" w:hAnsi="Tahoma" w:cs="Tahoma"/>
                <w:sz w:val="20"/>
                <w:szCs w:val="20"/>
              </w:rPr>
              <w:t>ergiajärjestelmien liiketoimin</w:t>
            </w:r>
            <w:r w:rsidR="003F316C" w:rsidRPr="00852047">
              <w:rPr>
                <w:rFonts w:ascii="Tahoma" w:hAnsi="Tahoma" w:cs="Tahoma"/>
                <w:sz w:val="20"/>
                <w:szCs w:val="20"/>
              </w:rPr>
              <w:t>takysymyksiin, jolloin opiskelija pystyy itsenäisesti tekemään liiketoimintasuunnitelmia hajautettuun energiantuotantoon perustuville laitoksille ja tuntee liiketoimintaan liittyvän lainsäädännön ja tekniset, taloudelliset ja ympäristö- ja asiakkuuskysymykset.</w:t>
            </w:r>
            <w:r w:rsidR="00B53B82" w:rsidRPr="00852047">
              <w:rPr>
                <w:rFonts w:ascii="Tahoma" w:hAnsi="Tahoma" w:cs="Tahoma"/>
                <w:sz w:val="20"/>
                <w:szCs w:val="20"/>
              </w:rPr>
              <w:t xml:space="preserve"> Kansainvälisyysosaaminen.</w:t>
            </w:r>
          </w:p>
          <w:p w:rsidR="004367E3" w:rsidRPr="004367E3" w:rsidRDefault="004367E3" w:rsidP="004367E3">
            <w:pPr>
              <w:spacing w:before="240"/>
              <w:rPr>
                <w:rFonts w:ascii="Tahoma" w:hAnsi="Tahoma" w:cs="Tahoma"/>
                <w:b/>
                <w:color w:val="FF0000"/>
                <w:sz w:val="20"/>
                <w:szCs w:val="20"/>
              </w:rPr>
            </w:pPr>
            <w:r w:rsidRPr="004367E3">
              <w:rPr>
                <w:rFonts w:ascii="Tahoma" w:hAnsi="Tahoma" w:cs="Tahoma"/>
                <w:b/>
                <w:sz w:val="20"/>
                <w:szCs w:val="20"/>
              </w:rPr>
              <w:t xml:space="preserve">Energia-automaatioon suuntautumisvaihtoehtoon </w:t>
            </w:r>
            <w:r w:rsidRPr="004367E3">
              <w:rPr>
                <w:rFonts w:ascii="Tahoma" w:hAnsi="Tahoma" w:cs="Tahoma"/>
                <w:sz w:val="20"/>
                <w:szCs w:val="20"/>
              </w:rPr>
              <w:t>suuntautuva opiskelija tuntee prosessit ja osaa valita sopivat kenttälaitteet tuotanto kohteeseen ja suunnitella tarvittavat säätö- ja ohjausratkaisut. Hän osaa valita ja ohjelmoida toteutuksessa tarvittavan automaatiojärjestelmän. Hän tietää mitä kehittyneet säätöratka</w:t>
            </w:r>
            <w:r>
              <w:rPr>
                <w:rFonts w:ascii="Tahoma" w:hAnsi="Tahoma" w:cs="Tahoma"/>
                <w:sz w:val="20"/>
                <w:szCs w:val="20"/>
              </w:rPr>
              <w:t>isut, nykyaikaiset automaatio- sekä IoT –</w:t>
            </w:r>
            <w:r w:rsidRPr="004367E3">
              <w:rPr>
                <w:rFonts w:ascii="Tahoma" w:hAnsi="Tahoma" w:cs="Tahoma"/>
                <w:sz w:val="20"/>
                <w:szCs w:val="20"/>
              </w:rPr>
              <w:t>ratkaisut mahdollistavat energiaprosessien optimoinnissa.</w:t>
            </w:r>
          </w:p>
        </w:tc>
      </w:tr>
      <w:tr w:rsidR="00E837E1" w:rsidRPr="00E837E1" w:rsidTr="002146F5">
        <w:tc>
          <w:tcPr>
            <w:tcW w:w="1204" w:type="dxa"/>
          </w:tcPr>
          <w:p w:rsidR="00E837E1" w:rsidRPr="00852047" w:rsidRDefault="00E837E1" w:rsidP="002146F5">
            <w:pPr>
              <w:spacing w:before="240"/>
              <w:rPr>
                <w:rFonts w:ascii="Tahoma" w:hAnsi="Tahoma" w:cs="Tahoma"/>
                <w:b/>
                <w:sz w:val="20"/>
                <w:szCs w:val="20"/>
              </w:rPr>
            </w:pPr>
            <w:r w:rsidRPr="00852047">
              <w:rPr>
                <w:rFonts w:ascii="Tahoma" w:hAnsi="Tahoma" w:cs="Tahoma"/>
                <w:b/>
                <w:sz w:val="20"/>
                <w:szCs w:val="20"/>
              </w:rPr>
              <w:lastRenderedPageBreak/>
              <w:t>4. vuosi</w:t>
            </w:r>
          </w:p>
        </w:tc>
        <w:tc>
          <w:tcPr>
            <w:tcW w:w="4253" w:type="dxa"/>
          </w:tcPr>
          <w:p w:rsidR="009D4017" w:rsidRPr="00BD1703" w:rsidRDefault="009D4017" w:rsidP="009D4017">
            <w:pPr>
              <w:spacing w:before="240"/>
              <w:rPr>
                <w:rFonts w:ascii="Tahoma" w:hAnsi="Tahoma" w:cs="Tahoma"/>
                <w:b/>
                <w:sz w:val="20"/>
                <w:szCs w:val="20"/>
              </w:rPr>
            </w:pPr>
            <w:r w:rsidRPr="00BD1703">
              <w:rPr>
                <w:rFonts w:ascii="Tahoma" w:hAnsi="Tahoma" w:cs="Tahoma"/>
                <w:b/>
                <w:sz w:val="20"/>
                <w:szCs w:val="20"/>
              </w:rPr>
              <w:t>Energiatekniikan insinöörin</w:t>
            </w:r>
            <w:r w:rsidR="0033048C" w:rsidRPr="00BD1703">
              <w:rPr>
                <w:rFonts w:ascii="Tahoma" w:hAnsi="Tahoma" w:cs="Tahoma"/>
                <w:b/>
                <w:sz w:val="20"/>
                <w:szCs w:val="20"/>
              </w:rPr>
              <w:t xml:space="preserve"> soveltavat</w:t>
            </w:r>
            <w:r w:rsidRPr="00BD1703">
              <w:rPr>
                <w:rFonts w:ascii="Tahoma" w:hAnsi="Tahoma" w:cs="Tahoma"/>
                <w:b/>
                <w:sz w:val="20"/>
                <w:szCs w:val="20"/>
              </w:rPr>
              <w:t xml:space="preserve"> ammattiopinnot</w:t>
            </w:r>
          </w:p>
          <w:p w:rsidR="00BD1703" w:rsidRDefault="00E837E1" w:rsidP="009D4017">
            <w:pPr>
              <w:spacing w:before="240"/>
              <w:rPr>
                <w:rFonts w:ascii="Tahoma" w:hAnsi="Tahoma" w:cs="Tahoma"/>
                <w:b/>
                <w:sz w:val="20"/>
                <w:szCs w:val="20"/>
              </w:rPr>
            </w:pPr>
            <w:r w:rsidRPr="00BD1703">
              <w:rPr>
                <w:rFonts w:ascii="Tahoma" w:hAnsi="Tahoma" w:cs="Tahoma"/>
                <w:b/>
                <w:sz w:val="20"/>
                <w:szCs w:val="20"/>
              </w:rPr>
              <w:br/>
            </w:r>
            <w:r w:rsidR="009D4017" w:rsidRPr="00BD1703">
              <w:rPr>
                <w:rFonts w:ascii="Tahoma" w:hAnsi="Tahoma" w:cs="Tahoma"/>
                <w:b/>
                <w:sz w:val="20"/>
                <w:szCs w:val="20"/>
              </w:rPr>
              <w:t xml:space="preserve">SV: </w:t>
            </w:r>
            <w:r w:rsidR="00766892" w:rsidRPr="00BD1703">
              <w:rPr>
                <w:rFonts w:ascii="Tahoma" w:hAnsi="Tahoma" w:cs="Tahoma"/>
                <w:b/>
                <w:sz w:val="20"/>
                <w:szCs w:val="20"/>
              </w:rPr>
              <w:t>Energiantuotantotekniikka</w:t>
            </w:r>
            <w:r w:rsidR="009D4017" w:rsidRPr="00BD1703">
              <w:rPr>
                <w:rFonts w:ascii="Tahoma" w:hAnsi="Tahoma" w:cs="Tahoma"/>
                <w:b/>
                <w:sz w:val="20"/>
                <w:szCs w:val="20"/>
              </w:rPr>
              <w:t xml:space="preserve"> </w:t>
            </w:r>
          </w:p>
          <w:p w:rsidR="00BD1703" w:rsidRDefault="00BD1703" w:rsidP="009D4017">
            <w:pPr>
              <w:spacing w:before="240"/>
              <w:rPr>
                <w:rFonts w:ascii="Tahoma" w:hAnsi="Tahoma" w:cs="Tahoma"/>
                <w:b/>
                <w:sz w:val="20"/>
                <w:szCs w:val="20"/>
              </w:rPr>
            </w:pPr>
            <w:r>
              <w:rPr>
                <w:rFonts w:ascii="Tahoma" w:hAnsi="Tahoma" w:cs="Tahoma"/>
                <w:b/>
                <w:sz w:val="20"/>
                <w:szCs w:val="20"/>
              </w:rPr>
              <w:t>SV: Uusiutuva energia ja kiertotalous</w:t>
            </w:r>
          </w:p>
          <w:p w:rsidR="009D4017" w:rsidRPr="00BD1703" w:rsidRDefault="009D4017" w:rsidP="009D4017">
            <w:pPr>
              <w:spacing w:before="240"/>
              <w:rPr>
                <w:rFonts w:ascii="Tahoma" w:hAnsi="Tahoma" w:cs="Tahoma"/>
                <w:b/>
                <w:sz w:val="20"/>
                <w:szCs w:val="20"/>
              </w:rPr>
            </w:pPr>
            <w:r w:rsidRPr="00BD1703">
              <w:rPr>
                <w:rFonts w:ascii="Tahoma" w:hAnsi="Tahoma" w:cs="Tahoma"/>
                <w:b/>
                <w:sz w:val="20"/>
                <w:szCs w:val="20"/>
              </w:rPr>
              <w:t xml:space="preserve"> </w:t>
            </w:r>
            <w:r w:rsidR="00BD1703" w:rsidRPr="00BD1703">
              <w:rPr>
                <w:rFonts w:ascii="Tahoma" w:hAnsi="Tahoma" w:cs="Tahoma"/>
                <w:b/>
                <w:sz w:val="20"/>
                <w:szCs w:val="20"/>
              </w:rPr>
              <w:t xml:space="preserve">SV: </w:t>
            </w:r>
            <w:r w:rsidR="00BD1703">
              <w:rPr>
                <w:rFonts w:ascii="Tahoma" w:hAnsi="Tahoma" w:cs="Tahoma"/>
                <w:b/>
                <w:sz w:val="20"/>
                <w:szCs w:val="20"/>
              </w:rPr>
              <w:t>Energia-automaatio</w:t>
            </w:r>
          </w:p>
          <w:p w:rsidR="00E837E1" w:rsidRPr="00852047" w:rsidRDefault="00E837E1" w:rsidP="00766892">
            <w:pPr>
              <w:spacing w:before="240"/>
              <w:ind w:left="720"/>
              <w:rPr>
                <w:rFonts w:ascii="Tahoma" w:hAnsi="Tahoma" w:cs="Tahoma"/>
                <w:i/>
                <w:sz w:val="20"/>
                <w:szCs w:val="20"/>
              </w:rPr>
            </w:pPr>
          </w:p>
        </w:tc>
        <w:tc>
          <w:tcPr>
            <w:tcW w:w="4961" w:type="dxa"/>
          </w:tcPr>
          <w:p w:rsidR="00B53B82" w:rsidRPr="00852047" w:rsidRDefault="003F316C" w:rsidP="0004468B">
            <w:pPr>
              <w:spacing w:before="240"/>
              <w:rPr>
                <w:rFonts w:ascii="Tahoma" w:hAnsi="Tahoma" w:cs="Tahoma"/>
                <w:sz w:val="20"/>
                <w:szCs w:val="20"/>
              </w:rPr>
            </w:pPr>
            <w:r w:rsidRPr="00852047">
              <w:rPr>
                <w:rFonts w:ascii="Tahoma" w:hAnsi="Tahoma" w:cs="Tahoma"/>
                <w:sz w:val="20"/>
                <w:szCs w:val="20"/>
              </w:rPr>
              <w:t xml:space="preserve">Opiskelija osoittaa hallitsevansa energiatekniikan insinööriltä vaadittavat perus suunnittelu- ja mitoitustiedot ja taidot. Opiskelijalla on hyvä ymmärrys energia-alan eri toimijoiden rooleista ja energia-alan yritystoiminnasta ja energiatuotantovaihtoehtojen taloudellisesta ja yhteiskunnallisesta ja ympäristökuormituksellisesta </w:t>
            </w:r>
            <w:r w:rsidR="0004468B" w:rsidRPr="00852047">
              <w:rPr>
                <w:rFonts w:ascii="Tahoma" w:hAnsi="Tahoma" w:cs="Tahoma"/>
                <w:sz w:val="20"/>
                <w:szCs w:val="20"/>
              </w:rPr>
              <w:t xml:space="preserve">, sekä globaalista </w:t>
            </w:r>
            <w:r w:rsidRPr="00852047">
              <w:rPr>
                <w:rFonts w:ascii="Tahoma" w:hAnsi="Tahoma" w:cs="Tahoma"/>
                <w:sz w:val="20"/>
                <w:szCs w:val="20"/>
              </w:rPr>
              <w:t xml:space="preserve">merkityksestä. Opiskelija </w:t>
            </w:r>
            <w:r w:rsidR="0004468B" w:rsidRPr="00852047">
              <w:rPr>
                <w:rFonts w:ascii="Tahoma" w:hAnsi="Tahoma" w:cs="Tahoma"/>
                <w:sz w:val="20"/>
                <w:szCs w:val="20"/>
              </w:rPr>
              <w:t>tuntee energiatuotantoratkaisuihin liittyvät tekniset ja taloudelliset tekijät ja päätöksiä ohjaavat säädökset ja poliittisetkin taustatekijät. Opiskelija osoittaa opinnäytetyöprosessissa hallitsevansa teoreettisen tiedon ja teknisen suunnittelun tietojen ja taitojen soveltamisen annetun ongelman tutkimiseen ja kehittämiseen, sekä ratkaisuun.</w:t>
            </w:r>
            <w:r w:rsidR="00730144" w:rsidRPr="00852047">
              <w:rPr>
                <w:rFonts w:ascii="Tahoma" w:hAnsi="Tahoma" w:cs="Tahoma"/>
                <w:sz w:val="20"/>
                <w:szCs w:val="20"/>
              </w:rPr>
              <w:t xml:space="preserve"> </w:t>
            </w:r>
          </w:p>
        </w:tc>
      </w:tr>
    </w:tbl>
    <w:p w:rsidR="00C24151" w:rsidRPr="00EA5B5F" w:rsidRDefault="00C24151" w:rsidP="004367E3">
      <w:pPr>
        <w:rPr>
          <w:rFonts w:ascii="Calibri" w:hAnsi="Calibri" w:cs="Calibri"/>
          <w:sz w:val="20"/>
          <w:szCs w:val="20"/>
        </w:rPr>
      </w:pPr>
    </w:p>
    <w:p w:rsidR="00C24151" w:rsidRPr="00EA5B5F" w:rsidRDefault="00A52C37" w:rsidP="00BD1703">
      <w:pPr>
        <w:rPr>
          <w:rFonts w:ascii="Calibri" w:hAnsi="Calibri" w:cs="Calibri"/>
          <w:sz w:val="20"/>
          <w:szCs w:val="20"/>
        </w:rPr>
      </w:pPr>
      <w:r w:rsidRPr="00A52C37">
        <w:rPr>
          <w:rFonts w:ascii="Calibri" w:hAnsi="Calibri" w:cs="Calibri"/>
          <w:noProof/>
          <w:sz w:val="20"/>
          <w:szCs w:val="20"/>
        </w:rPr>
        <w:lastRenderedPageBreak/>
        <w:drawing>
          <wp:inline distT="0" distB="0" distL="0" distR="0" wp14:anchorId="633A5B4B" wp14:editId="3E7A839C">
            <wp:extent cx="6659461" cy="9054243"/>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678161" cy="9079668"/>
                    </a:xfrm>
                    <a:prstGeom prst="rect">
                      <a:avLst/>
                    </a:prstGeom>
                  </pic:spPr>
                </pic:pic>
              </a:graphicData>
            </a:graphic>
          </wp:inline>
        </w:drawing>
      </w:r>
    </w:p>
    <w:p w:rsidR="00C24151" w:rsidRPr="00EA5B5F" w:rsidRDefault="00C24151" w:rsidP="00C24151">
      <w:pPr>
        <w:ind w:left="1069"/>
        <w:rPr>
          <w:rFonts w:ascii="Calibri" w:hAnsi="Calibri" w:cs="Calibri"/>
          <w:sz w:val="20"/>
          <w:szCs w:val="20"/>
        </w:rPr>
      </w:pPr>
    </w:p>
    <w:p w:rsidR="00C24151" w:rsidRPr="00EA5B5F" w:rsidRDefault="00C24151" w:rsidP="00C24151">
      <w:pPr>
        <w:ind w:left="1069"/>
        <w:rPr>
          <w:rFonts w:ascii="Calibri" w:hAnsi="Calibri" w:cs="Calibri"/>
          <w:u w:val="single"/>
        </w:rPr>
      </w:pPr>
    </w:p>
    <w:p w:rsidR="00C24151" w:rsidRPr="00EA5B5F" w:rsidRDefault="00C24151" w:rsidP="00C24151">
      <w:pPr>
        <w:ind w:left="1069"/>
        <w:rPr>
          <w:rFonts w:ascii="Calibri" w:hAnsi="Calibri" w:cs="Calibri"/>
          <w:u w:val="single"/>
        </w:rPr>
      </w:pPr>
    </w:p>
    <w:p w:rsidR="00C24151" w:rsidRPr="00EA5B5F" w:rsidRDefault="00C24151" w:rsidP="00C24151">
      <w:pPr>
        <w:ind w:left="1069"/>
        <w:rPr>
          <w:rFonts w:ascii="Calibri" w:hAnsi="Calibri" w:cs="Calibri"/>
          <w:u w:val="single"/>
        </w:rPr>
      </w:pPr>
    </w:p>
    <w:p w:rsidR="00862F79" w:rsidRPr="00EA5B5F" w:rsidRDefault="00862F79" w:rsidP="00C24151">
      <w:pPr>
        <w:ind w:left="1069"/>
        <w:rPr>
          <w:rFonts w:ascii="Calibri" w:hAnsi="Calibri" w:cs="Calibri"/>
          <w:u w:val="single"/>
        </w:rPr>
      </w:pPr>
    </w:p>
    <w:p w:rsidR="00862F79" w:rsidRPr="00EA5B5F" w:rsidRDefault="00862F79" w:rsidP="00C24151">
      <w:pPr>
        <w:ind w:left="1069"/>
        <w:rPr>
          <w:rFonts w:ascii="Calibri" w:hAnsi="Calibri" w:cs="Calibri"/>
          <w:u w:val="single"/>
        </w:rPr>
      </w:pPr>
    </w:p>
    <w:p w:rsidR="00C24151" w:rsidRPr="00EA5B5F" w:rsidRDefault="00C24151" w:rsidP="00526BC6">
      <w:pPr>
        <w:rPr>
          <w:rFonts w:ascii="Calibri" w:hAnsi="Calibri" w:cs="Calibri"/>
        </w:rPr>
      </w:pPr>
    </w:p>
    <w:p w:rsidR="00C24151" w:rsidRDefault="00C24151" w:rsidP="00526BC6">
      <w:pPr>
        <w:rPr>
          <w:rFonts w:ascii="Calibri" w:hAnsi="Calibri" w:cs="Calibri"/>
        </w:rPr>
      </w:pPr>
    </w:p>
    <w:p w:rsidR="00DA5CD9" w:rsidRPr="009F4C12" w:rsidRDefault="00DA5CD9" w:rsidP="00BD1703">
      <w:pPr>
        <w:pStyle w:val="Heading3"/>
        <w:rPr>
          <w:rFonts w:ascii="Calibri" w:hAnsi="Calibri" w:cs="Calibri"/>
          <w:snapToGrid w:val="0"/>
          <w:sz w:val="22"/>
          <w:szCs w:val="22"/>
        </w:rPr>
      </w:pPr>
      <w:bookmarkStart w:id="3" w:name="_Toc290881668"/>
      <w:r>
        <w:rPr>
          <w:rFonts w:ascii="Calibri" w:hAnsi="Calibri" w:cs="Calibri"/>
          <w:b w:val="0"/>
          <w:bCs w:val="0"/>
          <w:sz w:val="24"/>
          <w:szCs w:val="24"/>
        </w:rPr>
        <w:br w:type="page"/>
      </w:r>
      <w:bookmarkEnd w:id="3"/>
      <w:r w:rsidR="00BD1703" w:rsidRPr="009F4C12">
        <w:rPr>
          <w:rFonts w:ascii="Calibri" w:hAnsi="Calibri" w:cs="Calibri"/>
          <w:snapToGrid w:val="0"/>
          <w:sz w:val="22"/>
          <w:szCs w:val="22"/>
        </w:rPr>
        <w:lastRenderedPageBreak/>
        <w:t xml:space="preserve"> </w:t>
      </w:r>
    </w:p>
    <w:p w:rsidR="007E7CAD" w:rsidRDefault="007E7CAD" w:rsidP="00526BC6">
      <w:pPr>
        <w:rPr>
          <w:rFonts w:ascii="Calibri" w:hAnsi="Calibri" w:cs="Calibri"/>
        </w:rPr>
      </w:pPr>
    </w:p>
    <w:p w:rsidR="002033C9" w:rsidRPr="00C8087E" w:rsidRDefault="00C8087E" w:rsidP="00C8087E">
      <w:pPr>
        <w:numPr>
          <w:ilvl w:val="1"/>
          <w:numId w:val="40"/>
        </w:numPr>
        <w:rPr>
          <w:rFonts w:ascii="Calibri" w:hAnsi="Calibri" w:cs="Calibri"/>
          <w:b/>
          <w:sz w:val="28"/>
          <w:szCs w:val="28"/>
        </w:rPr>
      </w:pPr>
      <w:r>
        <w:rPr>
          <w:rFonts w:ascii="Calibri" w:hAnsi="Calibri" w:cs="Calibri"/>
          <w:b/>
          <w:sz w:val="28"/>
          <w:szCs w:val="28"/>
        </w:rPr>
        <w:t xml:space="preserve"> </w:t>
      </w:r>
      <w:r w:rsidR="002033C9" w:rsidRPr="00C8087E">
        <w:rPr>
          <w:rFonts w:ascii="Calibri" w:hAnsi="Calibri" w:cs="Calibri"/>
          <w:b/>
          <w:sz w:val="28"/>
          <w:szCs w:val="28"/>
        </w:rPr>
        <w:t>Koulutuksen toteutus</w:t>
      </w:r>
    </w:p>
    <w:p w:rsidR="002033C9" w:rsidRPr="00EA5B5F" w:rsidRDefault="002033C9" w:rsidP="002033C9">
      <w:pPr>
        <w:ind w:left="720"/>
        <w:rPr>
          <w:rFonts w:ascii="Calibri" w:hAnsi="Calibri" w:cs="Calibri"/>
          <w:sz w:val="20"/>
          <w:szCs w:val="20"/>
        </w:rPr>
      </w:pPr>
    </w:p>
    <w:p w:rsidR="007F6959" w:rsidRPr="00A52C37" w:rsidRDefault="00A52C37" w:rsidP="007F6959">
      <w:pPr>
        <w:rPr>
          <w:rFonts w:ascii="Calibri" w:hAnsi="Calibri" w:cs="Calibri"/>
          <w:sz w:val="22"/>
          <w:szCs w:val="22"/>
        </w:rPr>
      </w:pPr>
      <w:r w:rsidRPr="00A52C37">
        <w:rPr>
          <w:rFonts w:ascii="Calibri" w:hAnsi="Calibri" w:cs="Calibri"/>
          <w:sz w:val="22"/>
          <w:szCs w:val="22"/>
        </w:rPr>
        <w:t xml:space="preserve">Savoniassa pedagogisena lähtökohtana on Open Innovation Space (OIS 2.0) -malli. Se yhdistää laadukkaan koulutuksen sekä työelämäläheisen tutkimus- ja </w:t>
      </w:r>
      <w:r>
        <w:rPr>
          <w:rFonts w:ascii="Calibri" w:hAnsi="Calibri" w:cs="Calibri"/>
          <w:sz w:val="22"/>
          <w:szCs w:val="22"/>
        </w:rPr>
        <w:t>kehittämistoiminnan. Työelämälä</w:t>
      </w:r>
      <w:r w:rsidRPr="00A52C37">
        <w:rPr>
          <w:rFonts w:ascii="Calibri" w:hAnsi="Calibri" w:cs="Calibri"/>
          <w:sz w:val="22"/>
          <w:szCs w:val="22"/>
        </w:rPr>
        <w:t>heisessä koulutuksessa korostuvat opiskelijoiden motivaatio ja opintoihin sitoutuminen. Opiskeli-joiden asiantuntijuuden kehittymistä edistetään erilaisissa oppimisy</w:t>
      </w:r>
      <w:r>
        <w:rPr>
          <w:rFonts w:ascii="Calibri" w:hAnsi="Calibri" w:cs="Calibri"/>
          <w:sz w:val="22"/>
          <w:szCs w:val="22"/>
        </w:rPr>
        <w:t>mpäristöissä, mahdollista</w:t>
      </w:r>
      <w:r w:rsidRPr="00A52C37">
        <w:rPr>
          <w:rFonts w:ascii="Calibri" w:hAnsi="Calibri" w:cs="Calibri"/>
          <w:sz w:val="22"/>
          <w:szCs w:val="22"/>
        </w:rPr>
        <w:t>malla monimuotoinen, aikaan ja paikkaan sitomaton ympäri</w:t>
      </w:r>
      <w:r>
        <w:rPr>
          <w:rFonts w:ascii="Calibri" w:hAnsi="Calibri" w:cs="Calibri"/>
          <w:sz w:val="22"/>
          <w:szCs w:val="22"/>
        </w:rPr>
        <w:t>vuotinen opiskelu sekä hyödyntä</w:t>
      </w:r>
      <w:r w:rsidRPr="00A52C37">
        <w:rPr>
          <w:rFonts w:ascii="Calibri" w:hAnsi="Calibri" w:cs="Calibri"/>
          <w:sz w:val="22"/>
          <w:szCs w:val="22"/>
        </w:rPr>
        <w:t xml:space="preserve">mällä laajasti työn opinnollistamista. Opiskelijoiden kokonaisvaltainen ohjaus sekä aikaisemman osaamisen tunnistaminen ja tunnustaminen ovat osa opiskelijoiden henkilökohtaista opiskelu-suunnitelmaa. </w:t>
      </w:r>
      <w:r w:rsidR="007F6959" w:rsidRPr="00A52C37">
        <w:rPr>
          <w:rFonts w:ascii="Calibri" w:hAnsi="Calibri" w:cs="Calibri"/>
          <w:sz w:val="22"/>
          <w:szCs w:val="22"/>
        </w:rPr>
        <w:t xml:space="preserve"> </w:t>
      </w:r>
    </w:p>
    <w:p w:rsidR="00B53B82" w:rsidRPr="00A52C37" w:rsidRDefault="00B53B82" w:rsidP="007F6959">
      <w:pPr>
        <w:rPr>
          <w:rFonts w:ascii="Calibri" w:hAnsi="Calibri" w:cs="Calibri"/>
          <w:sz w:val="22"/>
          <w:szCs w:val="22"/>
        </w:rPr>
      </w:pPr>
    </w:p>
    <w:p w:rsidR="007F6959" w:rsidRPr="009F4C12" w:rsidRDefault="007F6959" w:rsidP="007F6959">
      <w:pPr>
        <w:rPr>
          <w:rFonts w:ascii="Calibri" w:hAnsi="Calibri" w:cs="Calibri"/>
          <w:snapToGrid w:val="0"/>
          <w:sz w:val="22"/>
          <w:szCs w:val="22"/>
        </w:rPr>
      </w:pPr>
      <w:r w:rsidRPr="009F4C12">
        <w:rPr>
          <w:rFonts w:ascii="Calibri" w:hAnsi="Calibri" w:cs="Calibri"/>
          <w:sz w:val="22"/>
          <w:szCs w:val="22"/>
        </w:rPr>
        <w:t xml:space="preserve">Savonian koulutusten työelämälähtöisyys toteutuu opettajien monimuotoisen verkostoitumisen kautta. Verkostot varmistavat myös substanssiasiantuntijuuden jatkuvan kehittymisen. </w:t>
      </w:r>
      <w:r w:rsidRPr="009F4C12">
        <w:rPr>
          <w:rFonts w:ascii="Calibri" w:hAnsi="Calibri" w:cs="Calibri"/>
          <w:snapToGrid w:val="0"/>
          <w:sz w:val="22"/>
          <w:szCs w:val="22"/>
        </w:rPr>
        <w:t>Henkilöstö luo oppimistilanteita ja tukee opiskelijan oppimista.</w:t>
      </w:r>
      <w:r w:rsidRPr="009F4C12">
        <w:rPr>
          <w:rFonts w:ascii="Calibri" w:hAnsi="Calibri" w:cs="Calibri"/>
          <w:sz w:val="22"/>
          <w:szCs w:val="22"/>
        </w:rPr>
        <w:t xml:space="preserve"> </w:t>
      </w:r>
      <w:r w:rsidRPr="009F4C12">
        <w:rPr>
          <w:rFonts w:ascii="Calibri" w:hAnsi="Calibri" w:cs="Calibri"/>
          <w:snapToGrid w:val="0"/>
          <w:sz w:val="22"/>
          <w:szCs w:val="22"/>
        </w:rPr>
        <w:t>Opintotoimisto, kirjasto- ja tietopalvelut, kansainvälisyyspalvelut ja muut tukipalvelut auttavat opiskelussa. Koulutuksessa noudatetaan esteettömyyden sekä kestävän kehityksen periaatteita.</w:t>
      </w:r>
    </w:p>
    <w:p w:rsidR="007F6959" w:rsidRPr="009F4C12" w:rsidRDefault="007F6959" w:rsidP="00C8087E">
      <w:pPr>
        <w:rPr>
          <w:rFonts w:ascii="Calibri" w:hAnsi="Calibri" w:cs="Calibri"/>
          <w:sz w:val="22"/>
          <w:szCs w:val="22"/>
        </w:rPr>
      </w:pPr>
    </w:p>
    <w:p w:rsidR="002033C9" w:rsidRPr="009F4C12" w:rsidRDefault="002033C9" w:rsidP="00C8087E">
      <w:pPr>
        <w:rPr>
          <w:rFonts w:ascii="Calibri" w:hAnsi="Calibri" w:cs="Calibri"/>
          <w:sz w:val="22"/>
          <w:szCs w:val="22"/>
        </w:rPr>
      </w:pPr>
      <w:r w:rsidRPr="009F4C12">
        <w:rPr>
          <w:rFonts w:ascii="Calibri" w:hAnsi="Calibri" w:cs="Calibri"/>
          <w:sz w:val="22"/>
          <w:szCs w:val="22"/>
        </w:rPr>
        <w:t>CDIO</w:t>
      </w:r>
    </w:p>
    <w:p w:rsidR="002033C9" w:rsidRPr="009F4C12" w:rsidRDefault="002033C9" w:rsidP="002033C9">
      <w:pPr>
        <w:ind w:left="720"/>
        <w:rPr>
          <w:rFonts w:ascii="Calibri" w:hAnsi="Calibri" w:cs="Calibri"/>
          <w:sz w:val="22"/>
          <w:szCs w:val="22"/>
        </w:rPr>
      </w:pPr>
    </w:p>
    <w:p w:rsidR="002033C9" w:rsidRPr="009F4C12" w:rsidRDefault="002033C9" w:rsidP="00C8087E">
      <w:pPr>
        <w:rPr>
          <w:rFonts w:ascii="Calibri" w:hAnsi="Calibri" w:cs="Calibri"/>
          <w:sz w:val="22"/>
          <w:szCs w:val="22"/>
        </w:rPr>
      </w:pPr>
      <w:r w:rsidRPr="009F4C12">
        <w:rPr>
          <w:rFonts w:ascii="Calibri" w:hAnsi="Calibri" w:cs="Calibri"/>
          <w:sz w:val="22"/>
          <w:szCs w:val="22"/>
        </w:rPr>
        <w:t xml:space="preserve">Energiatekniikan </w:t>
      </w:r>
      <w:r w:rsidR="0045560C">
        <w:rPr>
          <w:rFonts w:ascii="Calibri" w:hAnsi="Calibri" w:cs="Calibri"/>
          <w:sz w:val="22"/>
          <w:szCs w:val="22"/>
        </w:rPr>
        <w:t>tutkinto-ohjelma</w:t>
      </w:r>
      <w:r w:rsidRPr="009F4C12">
        <w:rPr>
          <w:rFonts w:ascii="Calibri" w:hAnsi="Calibri" w:cs="Calibri"/>
          <w:sz w:val="22"/>
          <w:szCs w:val="22"/>
        </w:rPr>
        <w:t>n pedagoginen viitekehys on CDIO (Concieve, Design, Implement, Operate = Määritä, Suunnittele, Toteuta, Ylläpidä), jonka mukaan toimien CDIO-periaatteita noudatetaan opetussuunnitelmatyössä, projekteissa, oppimisympäristöissä, opetusmenetelmissä, opetushenkilöstön osaamisen kehittämisessä ja arvioinnissa.</w:t>
      </w:r>
    </w:p>
    <w:p w:rsidR="002033C9" w:rsidRPr="009F4C12" w:rsidRDefault="002033C9" w:rsidP="002033C9">
      <w:pPr>
        <w:ind w:left="720"/>
        <w:rPr>
          <w:rFonts w:ascii="Calibri" w:hAnsi="Calibri" w:cs="Calibri"/>
          <w:sz w:val="22"/>
          <w:szCs w:val="22"/>
        </w:rPr>
      </w:pPr>
    </w:p>
    <w:p w:rsidR="002033C9" w:rsidRPr="009F4C12" w:rsidRDefault="002033C9" w:rsidP="009813FD">
      <w:pPr>
        <w:rPr>
          <w:rFonts w:ascii="Calibri" w:hAnsi="Calibri" w:cs="Calibri"/>
          <w:sz w:val="22"/>
          <w:szCs w:val="22"/>
        </w:rPr>
      </w:pPr>
      <w:r w:rsidRPr="009F4C12">
        <w:rPr>
          <w:rFonts w:ascii="Calibri" w:hAnsi="Calibri" w:cs="Calibri"/>
          <w:sz w:val="22"/>
          <w:szCs w:val="22"/>
        </w:rPr>
        <w:t xml:space="preserve">CDIO perustuu ajatukseen, jonka mukaan tuotteiden ja järjestelmien elinkaari muodostaa insinöörikoulutuksen viitekehyksen. Tämä ajattelu sopii erityisen hyvin energiatekniikan </w:t>
      </w:r>
      <w:r w:rsidR="0045560C">
        <w:rPr>
          <w:rFonts w:ascii="Calibri" w:hAnsi="Calibri" w:cs="Calibri"/>
          <w:sz w:val="22"/>
          <w:szCs w:val="22"/>
        </w:rPr>
        <w:t>tutkinto-ohjelma</w:t>
      </w:r>
      <w:r w:rsidRPr="009F4C12">
        <w:rPr>
          <w:rFonts w:ascii="Calibri" w:hAnsi="Calibri" w:cs="Calibri"/>
          <w:sz w:val="22"/>
          <w:szCs w:val="22"/>
        </w:rPr>
        <w:t>an, missä määritellään, suunnitellaan, valmistetaan ja käytetään energiajärjestelmiä.</w:t>
      </w:r>
    </w:p>
    <w:p w:rsidR="002033C9" w:rsidRPr="009F4C12" w:rsidRDefault="002033C9" w:rsidP="002033C9">
      <w:pPr>
        <w:ind w:left="720"/>
        <w:rPr>
          <w:rFonts w:ascii="Calibri" w:hAnsi="Calibri" w:cs="Calibri"/>
          <w:sz w:val="22"/>
          <w:szCs w:val="22"/>
        </w:rPr>
      </w:pPr>
    </w:p>
    <w:p w:rsidR="002033C9" w:rsidRPr="009F4C12" w:rsidRDefault="002033C9" w:rsidP="009813FD">
      <w:pPr>
        <w:rPr>
          <w:rFonts w:ascii="Calibri" w:hAnsi="Calibri" w:cs="Calibri"/>
          <w:sz w:val="22"/>
          <w:szCs w:val="22"/>
        </w:rPr>
      </w:pPr>
      <w:r w:rsidRPr="009F4C12">
        <w:rPr>
          <w:rFonts w:ascii="Calibri" w:hAnsi="Calibri" w:cs="Calibri"/>
          <w:sz w:val="22"/>
          <w:szCs w:val="22"/>
        </w:rPr>
        <w:t>CDIO lähestymistapa antaa hyvät valmiudet harjoitella jo opiskelun aikana taitoja ja toimintaa, joita tarvitaan valmistumisen jälkeen nykyaikaisessa tiimi- ja projektipohjaisessa työelämässä.</w:t>
      </w:r>
    </w:p>
    <w:p w:rsidR="002033C9" w:rsidRPr="009F4C12" w:rsidRDefault="002033C9" w:rsidP="002033C9">
      <w:pPr>
        <w:ind w:left="720"/>
        <w:rPr>
          <w:rFonts w:ascii="Calibri" w:hAnsi="Calibri" w:cs="Calibri"/>
          <w:sz w:val="22"/>
          <w:szCs w:val="22"/>
        </w:rPr>
      </w:pPr>
    </w:p>
    <w:p w:rsidR="002033C9" w:rsidRPr="009F4C12" w:rsidRDefault="002033C9" w:rsidP="009813FD">
      <w:pPr>
        <w:rPr>
          <w:rFonts w:ascii="Calibri" w:hAnsi="Calibri" w:cs="Calibri"/>
          <w:sz w:val="22"/>
          <w:szCs w:val="22"/>
        </w:rPr>
      </w:pPr>
      <w:r w:rsidRPr="009F4C12">
        <w:rPr>
          <w:rFonts w:ascii="Calibri" w:hAnsi="Calibri" w:cs="Calibri"/>
          <w:sz w:val="22"/>
          <w:szCs w:val="22"/>
        </w:rPr>
        <w:t>Oppimisympäristö</w:t>
      </w:r>
    </w:p>
    <w:p w:rsidR="002033C9" w:rsidRPr="009F4C12" w:rsidRDefault="002033C9" w:rsidP="002033C9">
      <w:pPr>
        <w:ind w:left="720"/>
        <w:rPr>
          <w:rFonts w:ascii="Calibri" w:hAnsi="Calibri" w:cs="Calibri"/>
          <w:sz w:val="22"/>
          <w:szCs w:val="22"/>
        </w:rPr>
      </w:pPr>
    </w:p>
    <w:p w:rsidR="002033C9" w:rsidRPr="009F4C12" w:rsidRDefault="002033C9" w:rsidP="009813FD">
      <w:pPr>
        <w:rPr>
          <w:rFonts w:ascii="Calibri" w:hAnsi="Calibri" w:cs="Calibri"/>
          <w:sz w:val="22"/>
          <w:szCs w:val="22"/>
        </w:rPr>
      </w:pPr>
      <w:r w:rsidRPr="009F4C12">
        <w:rPr>
          <w:rFonts w:ascii="Calibri" w:hAnsi="Calibri" w:cs="Calibri"/>
          <w:sz w:val="22"/>
          <w:szCs w:val="22"/>
        </w:rPr>
        <w:t>Fyysinen oppimisympäristö kattaa sekä perinteiset tilat kuten luokkahuoneet, luentosalit, CAD- ja ATK-luokat sekä OIS-ryhmätyötilat, mutta myös</w:t>
      </w:r>
      <w:r w:rsidR="009D4D69">
        <w:rPr>
          <w:rFonts w:ascii="Calibri" w:hAnsi="Calibri" w:cs="Calibri"/>
          <w:sz w:val="22"/>
          <w:szCs w:val="22"/>
        </w:rPr>
        <w:t xml:space="preserve"> energiatutkimuskeskuksen laboratorioita </w:t>
      </w:r>
      <w:r w:rsidRPr="009F4C12">
        <w:rPr>
          <w:rFonts w:ascii="Calibri" w:hAnsi="Calibri" w:cs="Calibri"/>
          <w:sz w:val="22"/>
          <w:szCs w:val="22"/>
        </w:rPr>
        <w:t>käytetään tukemassa mm. tuote- ja järjestelmäsuunnittelun taitojen oppimista integroidusti yhtä aikaa oppisisältöjen kanssa, kuten ensimmäisen lukuvuoden Energia-alan orientaatioprojektissa. Ympäristöt ovat tarkoituksenmukaisia, vuorovaikutteisia ja oppijakeskeisiä</w:t>
      </w:r>
    </w:p>
    <w:p w:rsidR="002033C9" w:rsidRPr="009F4C12" w:rsidRDefault="002033C9" w:rsidP="002033C9">
      <w:pPr>
        <w:ind w:left="720"/>
        <w:rPr>
          <w:rFonts w:ascii="Calibri" w:hAnsi="Calibri" w:cs="Calibri"/>
          <w:sz w:val="22"/>
          <w:szCs w:val="22"/>
        </w:rPr>
      </w:pPr>
    </w:p>
    <w:p w:rsidR="002033C9" w:rsidRPr="009F4C12" w:rsidRDefault="002033C9" w:rsidP="009813FD">
      <w:pPr>
        <w:rPr>
          <w:rFonts w:ascii="Calibri" w:hAnsi="Calibri" w:cs="Calibri"/>
          <w:sz w:val="22"/>
          <w:szCs w:val="22"/>
        </w:rPr>
      </w:pPr>
      <w:r w:rsidRPr="009F4C12">
        <w:rPr>
          <w:rFonts w:ascii="Calibri" w:hAnsi="Calibri" w:cs="Calibri"/>
          <w:sz w:val="22"/>
          <w:szCs w:val="22"/>
        </w:rPr>
        <w:t>Pedagogiset ratkaisut</w:t>
      </w:r>
    </w:p>
    <w:p w:rsidR="002033C9" w:rsidRPr="009F4C12" w:rsidRDefault="002033C9" w:rsidP="002033C9">
      <w:pPr>
        <w:ind w:left="720"/>
        <w:rPr>
          <w:rFonts w:ascii="Calibri" w:hAnsi="Calibri" w:cs="Calibri"/>
          <w:sz w:val="22"/>
          <w:szCs w:val="22"/>
        </w:rPr>
      </w:pPr>
    </w:p>
    <w:p w:rsidR="002033C9" w:rsidRPr="009F4C12" w:rsidRDefault="002033C9" w:rsidP="009813FD">
      <w:pPr>
        <w:rPr>
          <w:rFonts w:ascii="Calibri" w:hAnsi="Calibri" w:cs="Calibri"/>
          <w:sz w:val="22"/>
          <w:szCs w:val="22"/>
        </w:rPr>
      </w:pPr>
      <w:r w:rsidRPr="009F4C12">
        <w:rPr>
          <w:rFonts w:ascii="Calibri" w:hAnsi="Calibri" w:cs="Calibri"/>
          <w:sz w:val="22"/>
          <w:szCs w:val="22"/>
        </w:rPr>
        <w:t xml:space="preserve">Edellä kuvatut käytännöllistä oppimista tukevat oppimisympäristöt ovat perusta projektitöille ja pedagogiikalle. Energiatekniikan </w:t>
      </w:r>
      <w:r w:rsidR="0045560C">
        <w:rPr>
          <w:rFonts w:ascii="Calibri" w:hAnsi="Calibri" w:cs="Calibri"/>
          <w:sz w:val="22"/>
          <w:szCs w:val="22"/>
        </w:rPr>
        <w:t>tutkinto-ohjelma</w:t>
      </w:r>
      <w:r w:rsidRPr="009F4C12">
        <w:rPr>
          <w:rFonts w:ascii="Calibri" w:hAnsi="Calibri" w:cs="Calibri"/>
          <w:sz w:val="22"/>
          <w:szCs w:val="22"/>
        </w:rPr>
        <w:t xml:space="preserve">ssa käytetään integroitua oppimista ja aktiivisia opetus- ja oppimismenetelmiä. Integroitu oppiminen tukee oppiainesisältöjen oppimista samanaikaisesti henkilökohtaisen, sosiaalisen sekä tuote- ja järjestelmäsuunnittelutaitojen kanssa. Siinä todelliset insinöörin työtehtävät sisältyvät tilanteisiin, joissa ne esiintyvät yhdessä oppiainesisältöjen kanssa. Yrityselämän kumppanit ja muut sidosryhmät ovat keskeisessä osassa projektitöiden kehittelyssä. Integroidun opetuksen avulla opettajat voivat tehokkaammin auttaa opiskelijoita soveltamaan oppiainesisältöjä käytännön </w:t>
      </w:r>
      <w:r w:rsidRPr="009F4C12">
        <w:rPr>
          <w:rFonts w:ascii="Calibri" w:hAnsi="Calibri" w:cs="Calibri"/>
          <w:sz w:val="22"/>
          <w:szCs w:val="22"/>
        </w:rPr>
        <w:lastRenderedPageBreak/>
        <w:t xml:space="preserve">tehtäviin. Aktiiviset opetusmenetelmät innostavat ajatteluun ja ongelmanratkaisuun pikemmin kuin passiiviseen tiedonjakamiseen. Luento-opetuksessa käytetään: pari- ja ryhmäkeskusteluja, esityksiä ja demoja, väittelyitä ja opiskelijoiden omaa palautetta oppimisestaan. Aktiivinen oppiminen on kokemuksellista, kun toimitaan </w:t>
      </w:r>
      <w:r w:rsidR="009D4D69">
        <w:rPr>
          <w:rFonts w:ascii="Calibri" w:hAnsi="Calibri" w:cs="Calibri"/>
          <w:sz w:val="22"/>
          <w:szCs w:val="22"/>
        </w:rPr>
        <w:t xml:space="preserve">esimerkiksi insinööritoimiston </w:t>
      </w:r>
      <w:r w:rsidRPr="009F4C12">
        <w:rPr>
          <w:rFonts w:ascii="Calibri" w:hAnsi="Calibri" w:cs="Calibri"/>
          <w:sz w:val="22"/>
          <w:szCs w:val="22"/>
        </w:rPr>
        <w:t>rooleissa, jotka simuloivat ammattimaista insinöörin työtä case-harjoituksissa.</w:t>
      </w:r>
    </w:p>
    <w:p w:rsidR="002033C9" w:rsidRPr="009F4C12" w:rsidRDefault="002033C9" w:rsidP="002033C9">
      <w:pPr>
        <w:ind w:left="720"/>
        <w:rPr>
          <w:rFonts w:ascii="Calibri" w:hAnsi="Calibri" w:cs="Calibri"/>
          <w:sz w:val="22"/>
          <w:szCs w:val="22"/>
        </w:rPr>
      </w:pPr>
    </w:p>
    <w:p w:rsidR="002033C9" w:rsidRPr="009F4C12" w:rsidRDefault="002033C9" w:rsidP="009813FD">
      <w:pPr>
        <w:rPr>
          <w:rFonts w:ascii="Calibri" w:hAnsi="Calibri" w:cs="Calibri"/>
          <w:sz w:val="22"/>
          <w:szCs w:val="22"/>
        </w:rPr>
      </w:pPr>
      <w:r w:rsidRPr="009F4C12">
        <w:rPr>
          <w:rFonts w:ascii="Calibri" w:hAnsi="Calibri" w:cs="Calibri"/>
          <w:sz w:val="22"/>
          <w:szCs w:val="22"/>
        </w:rPr>
        <w:t>Työelämäyhteistyö</w:t>
      </w:r>
    </w:p>
    <w:p w:rsidR="002033C9" w:rsidRPr="009F4C12" w:rsidRDefault="002033C9" w:rsidP="002033C9">
      <w:pPr>
        <w:ind w:left="720"/>
        <w:rPr>
          <w:rFonts w:ascii="Calibri" w:hAnsi="Calibri" w:cs="Calibri"/>
          <w:sz w:val="22"/>
          <w:szCs w:val="22"/>
        </w:rPr>
      </w:pPr>
    </w:p>
    <w:p w:rsidR="002033C9" w:rsidRPr="009F4C12" w:rsidRDefault="002033C9" w:rsidP="009813FD">
      <w:pPr>
        <w:rPr>
          <w:rFonts w:ascii="Calibri" w:hAnsi="Calibri" w:cs="Calibri"/>
          <w:sz w:val="22"/>
          <w:szCs w:val="22"/>
        </w:rPr>
      </w:pPr>
      <w:r w:rsidRPr="009F4C12">
        <w:rPr>
          <w:rFonts w:ascii="Calibri" w:hAnsi="Calibri" w:cs="Calibri"/>
          <w:sz w:val="22"/>
          <w:szCs w:val="22"/>
        </w:rPr>
        <w:t xml:space="preserve">Valittuun pedagogiikkaan kuuluu läheinen yhteistyö yritysten ja muiden sidosryhmien kanssa, mistä ammennetaan projektitöitä ja projektityöaihioita, joita voidaan kehittää ja määritellä </w:t>
      </w:r>
      <w:r w:rsidR="0045560C">
        <w:rPr>
          <w:rFonts w:ascii="Calibri" w:hAnsi="Calibri" w:cs="Calibri"/>
          <w:sz w:val="22"/>
          <w:szCs w:val="22"/>
        </w:rPr>
        <w:t>tutkinto-ohjelma</w:t>
      </w:r>
      <w:r w:rsidRPr="009F4C12">
        <w:rPr>
          <w:rFonts w:ascii="Calibri" w:hAnsi="Calibri" w:cs="Calibri"/>
          <w:sz w:val="22"/>
          <w:szCs w:val="22"/>
        </w:rPr>
        <w:t xml:space="preserve">ssa projektien toteutussuunnitelmaksi. Käytännössä erikseen projekteille varattua resurssia on energiatekniikan </w:t>
      </w:r>
      <w:r w:rsidR="0045560C">
        <w:rPr>
          <w:rFonts w:ascii="Calibri" w:hAnsi="Calibri" w:cs="Calibri"/>
          <w:sz w:val="22"/>
          <w:szCs w:val="22"/>
        </w:rPr>
        <w:t>tutkinto-ohjelma</w:t>
      </w:r>
      <w:r w:rsidR="009D4D69">
        <w:rPr>
          <w:rFonts w:ascii="Calibri" w:hAnsi="Calibri" w:cs="Calibri"/>
          <w:sz w:val="22"/>
          <w:szCs w:val="22"/>
        </w:rPr>
        <w:t>ssa kolmen</w:t>
      </w:r>
      <w:r w:rsidR="00B01ED3">
        <w:rPr>
          <w:rFonts w:ascii="Calibri" w:hAnsi="Calibri" w:cs="Calibri"/>
          <w:sz w:val="22"/>
          <w:szCs w:val="22"/>
        </w:rPr>
        <w:t xml:space="preserve"> opintojakson eli 3 * 5</w:t>
      </w:r>
      <w:r w:rsidRPr="009F4C12">
        <w:rPr>
          <w:rFonts w:ascii="Calibri" w:hAnsi="Calibri" w:cs="Calibri"/>
          <w:sz w:val="22"/>
          <w:szCs w:val="22"/>
        </w:rPr>
        <w:t xml:space="preserve"> opintopisteen verran. Ensimmäinen energia-alaan motivoiva projekti tehdään pedagogisena projektina </w:t>
      </w:r>
      <w:r w:rsidR="00B01ED3">
        <w:rPr>
          <w:rFonts w:ascii="Calibri" w:hAnsi="Calibri" w:cs="Calibri"/>
          <w:sz w:val="22"/>
          <w:szCs w:val="22"/>
        </w:rPr>
        <w:t>ensimmäisen vuoden aikana. Toisena vuonna opintoihin kuuluu TKI-projekti, johon aiheita pyritään saamaan yrityskumppaneilta tai muilta ulkopuolisilta sidosryhmiltä. Viimeisen vuoden Erikoistumisprojekti on tyypillisesti yrityksille tehtävä omaa ammattitaitoa harjoittava, soveltava ja syventävä projektityö. Projektityöt voidaan tehdä ryhmissä tai yksilötöinä riippuen aiheen laajuudesta.</w:t>
      </w:r>
    </w:p>
    <w:p w:rsidR="002033C9" w:rsidRPr="009F4C12" w:rsidRDefault="002033C9" w:rsidP="00B01ED3">
      <w:pPr>
        <w:rPr>
          <w:rFonts w:ascii="Calibri" w:hAnsi="Calibri" w:cs="Calibri"/>
          <w:sz w:val="22"/>
          <w:szCs w:val="22"/>
        </w:rPr>
      </w:pPr>
    </w:p>
    <w:p w:rsidR="002033C9" w:rsidRPr="009F4C12" w:rsidRDefault="002033C9" w:rsidP="00B53B82">
      <w:pPr>
        <w:rPr>
          <w:rFonts w:ascii="Calibri" w:hAnsi="Calibri" w:cs="Calibri"/>
          <w:sz w:val="22"/>
          <w:szCs w:val="22"/>
        </w:rPr>
      </w:pPr>
      <w:r w:rsidRPr="009F4C12">
        <w:rPr>
          <w:rFonts w:ascii="Calibri" w:hAnsi="Calibri" w:cs="Calibri"/>
          <w:sz w:val="22"/>
          <w:szCs w:val="22"/>
        </w:rPr>
        <w:t>Kansainvälisyys</w:t>
      </w:r>
    </w:p>
    <w:p w:rsidR="00B53B82" w:rsidRDefault="00B53B82" w:rsidP="00B53B82">
      <w:pPr>
        <w:rPr>
          <w:rFonts w:ascii="Calibri" w:hAnsi="Calibri" w:cs="Calibri"/>
          <w:sz w:val="22"/>
          <w:szCs w:val="22"/>
        </w:rPr>
      </w:pPr>
    </w:p>
    <w:p w:rsidR="00B53B82" w:rsidRDefault="002033C9" w:rsidP="00B53B82">
      <w:pPr>
        <w:rPr>
          <w:rFonts w:ascii="Calibri" w:hAnsi="Calibri" w:cs="Calibri"/>
          <w:sz w:val="22"/>
          <w:szCs w:val="22"/>
        </w:rPr>
      </w:pPr>
      <w:r w:rsidRPr="009F4C12">
        <w:rPr>
          <w:rFonts w:ascii="Calibri" w:hAnsi="Calibri" w:cs="Calibri"/>
          <w:sz w:val="22"/>
          <w:szCs w:val="22"/>
        </w:rPr>
        <w:t xml:space="preserve">Kansainvälisyys näkyy energiatekniikan </w:t>
      </w:r>
      <w:r w:rsidR="0045560C">
        <w:rPr>
          <w:rFonts w:ascii="Calibri" w:hAnsi="Calibri" w:cs="Calibri"/>
          <w:sz w:val="22"/>
          <w:szCs w:val="22"/>
        </w:rPr>
        <w:t>tutkinto-ohjelma</w:t>
      </w:r>
      <w:r w:rsidRPr="009F4C12">
        <w:rPr>
          <w:rFonts w:ascii="Calibri" w:hAnsi="Calibri" w:cs="Calibri"/>
          <w:sz w:val="22"/>
          <w:szCs w:val="22"/>
        </w:rPr>
        <w:t xml:space="preserve">n rakenteessa ja sisällöissä. Energiatekniikan </w:t>
      </w:r>
      <w:r w:rsidR="0045560C">
        <w:rPr>
          <w:rFonts w:ascii="Calibri" w:hAnsi="Calibri" w:cs="Calibri"/>
          <w:sz w:val="22"/>
          <w:szCs w:val="22"/>
        </w:rPr>
        <w:t>tutkinto-ohjelma</w:t>
      </w:r>
      <w:r w:rsidRPr="009F4C12">
        <w:rPr>
          <w:rFonts w:ascii="Calibri" w:hAnsi="Calibri" w:cs="Calibri"/>
          <w:sz w:val="22"/>
          <w:szCs w:val="22"/>
        </w:rPr>
        <w:t xml:space="preserve"> on suomenkielinen, </w:t>
      </w:r>
      <w:r w:rsidR="009D4D69">
        <w:rPr>
          <w:rFonts w:ascii="Calibri" w:hAnsi="Calibri" w:cs="Calibri"/>
          <w:sz w:val="22"/>
          <w:szCs w:val="22"/>
        </w:rPr>
        <w:t xml:space="preserve">mutta osa opinnoista (60 op) toteutetaan englannin kielellä. Tämä mahdollistaa ulkomaisten vaihto-opiskelijoiden opinnot energiatekniikan tutkinto-ohjelmassa. </w:t>
      </w:r>
      <w:r w:rsidR="0045560C">
        <w:rPr>
          <w:rFonts w:ascii="Calibri" w:hAnsi="Calibri" w:cs="Calibri"/>
          <w:sz w:val="22"/>
          <w:szCs w:val="22"/>
        </w:rPr>
        <w:t>Tutkinto-ohjelma</w:t>
      </w:r>
      <w:r w:rsidRPr="009F4C12">
        <w:rPr>
          <w:rFonts w:ascii="Calibri" w:hAnsi="Calibri" w:cs="Calibri"/>
          <w:sz w:val="22"/>
          <w:szCs w:val="22"/>
        </w:rPr>
        <w:t xml:space="preserve"> rakenne suosii ja tekee helpoksi vaihtoon ja KV-harjo</w:t>
      </w:r>
      <w:r w:rsidR="00B01ED3">
        <w:rPr>
          <w:rFonts w:ascii="Calibri" w:hAnsi="Calibri" w:cs="Calibri"/>
          <w:sz w:val="22"/>
          <w:szCs w:val="22"/>
        </w:rPr>
        <w:t xml:space="preserve">itteluun hakeutumisen. </w:t>
      </w:r>
    </w:p>
    <w:p w:rsidR="00B53B82" w:rsidRDefault="00B53B82" w:rsidP="00B53B82">
      <w:pPr>
        <w:rPr>
          <w:rFonts w:ascii="Calibri" w:hAnsi="Calibri" w:cs="Calibri"/>
          <w:sz w:val="22"/>
          <w:szCs w:val="22"/>
        </w:rPr>
      </w:pPr>
    </w:p>
    <w:p w:rsidR="002033C9" w:rsidRPr="009F4C12" w:rsidRDefault="002033C9" w:rsidP="00B53B82">
      <w:pPr>
        <w:rPr>
          <w:rFonts w:ascii="Calibri" w:hAnsi="Calibri" w:cs="Calibri"/>
          <w:sz w:val="22"/>
          <w:szCs w:val="22"/>
        </w:rPr>
      </w:pPr>
      <w:r w:rsidRPr="009F4C12">
        <w:rPr>
          <w:rFonts w:ascii="Calibri" w:hAnsi="Calibri" w:cs="Calibri"/>
          <w:sz w:val="22"/>
          <w:szCs w:val="22"/>
        </w:rPr>
        <w:t>Ohjaus ja arviointi</w:t>
      </w:r>
    </w:p>
    <w:p w:rsidR="00B53B82" w:rsidRDefault="00B53B82" w:rsidP="00B53B82">
      <w:pPr>
        <w:rPr>
          <w:rFonts w:ascii="Calibri" w:hAnsi="Calibri" w:cs="Calibri"/>
          <w:sz w:val="22"/>
          <w:szCs w:val="22"/>
        </w:rPr>
      </w:pPr>
    </w:p>
    <w:p w:rsidR="002033C9" w:rsidRPr="009F4C12" w:rsidRDefault="002033C9" w:rsidP="00B53B82">
      <w:pPr>
        <w:rPr>
          <w:rFonts w:ascii="Calibri" w:hAnsi="Calibri" w:cs="Calibri"/>
          <w:sz w:val="22"/>
          <w:szCs w:val="22"/>
        </w:rPr>
      </w:pPr>
      <w:r w:rsidRPr="009F4C12">
        <w:rPr>
          <w:rFonts w:ascii="Calibri" w:hAnsi="Calibri" w:cs="Calibri"/>
          <w:sz w:val="22"/>
          <w:szCs w:val="22"/>
        </w:rPr>
        <w:t xml:space="preserve">Opiskelijoiden oppimisen arviointi tapahtuu yleisesti sen mukaan, miten opiskelija saavuttaa määritellyt oppimistavoitteet. Oppimistavoitteita voivat olla: oppiainekohtaisia, henkilökohtaisia, sosiaalisia sekä esimerkiksi tuote- ja järjestelmäsuunnittelutiedot ja taidot. Opettajat arvioivat osaamistavoitteiden saavuttamista opintojaksoillaan. </w:t>
      </w:r>
    </w:p>
    <w:p w:rsidR="002033C9" w:rsidRPr="009F4C12" w:rsidRDefault="002033C9" w:rsidP="002033C9">
      <w:pPr>
        <w:ind w:left="720"/>
        <w:rPr>
          <w:rFonts w:ascii="Calibri" w:hAnsi="Calibri" w:cs="Calibri"/>
          <w:sz w:val="22"/>
          <w:szCs w:val="22"/>
        </w:rPr>
      </w:pPr>
    </w:p>
    <w:p w:rsidR="002033C9" w:rsidRPr="009F4C12" w:rsidRDefault="002033C9" w:rsidP="00B53B82">
      <w:pPr>
        <w:rPr>
          <w:rFonts w:ascii="Calibri" w:hAnsi="Calibri" w:cs="Calibri"/>
          <w:sz w:val="22"/>
          <w:szCs w:val="22"/>
        </w:rPr>
      </w:pPr>
      <w:r w:rsidRPr="009F4C12">
        <w:rPr>
          <w:rFonts w:ascii="Calibri" w:hAnsi="Calibri" w:cs="Calibri"/>
          <w:sz w:val="22"/>
          <w:szCs w:val="22"/>
        </w:rPr>
        <w:t xml:space="preserve">Arviointimenetelmät voivat sisältää kirjallisia/suullisia kokeita, opiskelijoiden havainnointia, opiskelijoiden omaan reflektointia, oppimispäiväkirjoja, portfoliota sekä itse- ja vertaisarviointia. </w:t>
      </w:r>
    </w:p>
    <w:p w:rsidR="002033C9" w:rsidRPr="009F4C12" w:rsidRDefault="002033C9" w:rsidP="002033C9">
      <w:pPr>
        <w:ind w:left="720"/>
        <w:rPr>
          <w:rFonts w:ascii="Calibri" w:hAnsi="Calibri" w:cs="Calibri"/>
          <w:sz w:val="22"/>
          <w:szCs w:val="22"/>
        </w:rPr>
      </w:pPr>
    </w:p>
    <w:p w:rsidR="002033C9" w:rsidRPr="009F4C12" w:rsidRDefault="002033C9" w:rsidP="00B53B82">
      <w:pPr>
        <w:rPr>
          <w:rFonts w:ascii="Calibri" w:hAnsi="Calibri" w:cs="Calibri"/>
          <w:sz w:val="22"/>
          <w:szCs w:val="22"/>
        </w:rPr>
      </w:pPr>
      <w:r w:rsidRPr="009F4C12">
        <w:rPr>
          <w:rFonts w:ascii="Calibri" w:hAnsi="Calibri" w:cs="Calibri"/>
          <w:sz w:val="22"/>
          <w:szCs w:val="22"/>
        </w:rPr>
        <w:t>Opiskelun tukena on joka</w:t>
      </w:r>
      <w:r w:rsidR="00B01ED3">
        <w:rPr>
          <w:rFonts w:ascii="Calibri" w:hAnsi="Calibri" w:cs="Calibri"/>
          <w:sz w:val="22"/>
          <w:szCs w:val="22"/>
        </w:rPr>
        <w:t>isen opiskelijan oma henkilö</w:t>
      </w:r>
      <w:r w:rsidRPr="009F4C12">
        <w:rPr>
          <w:rFonts w:ascii="Calibri" w:hAnsi="Calibri" w:cs="Calibri"/>
          <w:sz w:val="22"/>
          <w:szCs w:val="22"/>
        </w:rPr>
        <w:t>kohtainen opiskelusuunnitelma (HOPS), joka laaditaan yhdessä ohjaushenkilöstön kanssa. HOPS toimii sekä opintojen, harjoittelun että urasuunnittelun apuvälineenä.</w:t>
      </w:r>
    </w:p>
    <w:p w:rsidR="002033C9" w:rsidRPr="00EA5B5F" w:rsidRDefault="002033C9" w:rsidP="002033C9">
      <w:pPr>
        <w:ind w:left="720"/>
        <w:rPr>
          <w:rFonts w:ascii="Calibri" w:hAnsi="Calibri" w:cs="Calibri"/>
        </w:rPr>
      </w:pPr>
    </w:p>
    <w:p w:rsidR="00A4009F" w:rsidRPr="00EA5B5F" w:rsidRDefault="00A4009F" w:rsidP="008B1386">
      <w:pPr>
        <w:rPr>
          <w:rFonts w:ascii="Calibri" w:hAnsi="Calibri" w:cs="Calibri"/>
        </w:rPr>
      </w:pPr>
    </w:p>
    <w:p w:rsidR="007E7CAD" w:rsidRPr="00EA5B5F" w:rsidRDefault="007E7CAD">
      <w:pPr>
        <w:rPr>
          <w:rFonts w:ascii="Calibri" w:hAnsi="Calibri" w:cs="Calibri"/>
        </w:rPr>
      </w:pPr>
    </w:p>
    <w:sectPr w:rsidR="007E7CAD" w:rsidRPr="00EA5B5F">
      <w:headerReference w:type="even" r:id="rId14"/>
      <w:headerReference w:type="default" r:id="rId15"/>
      <w:footerReference w:type="even" r:id="rId16"/>
      <w:footerReference w:type="default" r:id="rId17"/>
      <w:headerReference w:type="first" r:id="rId18"/>
      <w:footerReference w:type="first" r:id="rId19"/>
      <w:pgSz w:w="11906" w:h="16838"/>
      <w:pgMar w:top="212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3A0" w:rsidRDefault="00F923A0">
      <w:r>
        <w:separator/>
      </w:r>
    </w:p>
  </w:endnote>
  <w:endnote w:type="continuationSeparator" w:id="0">
    <w:p w:rsidR="00F923A0" w:rsidRDefault="00F92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873" w:rsidRDefault="007938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873" w:rsidRDefault="007938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873" w:rsidRDefault="007938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3A0" w:rsidRDefault="00F923A0">
      <w:r>
        <w:separator/>
      </w:r>
    </w:p>
  </w:footnote>
  <w:footnote w:type="continuationSeparator" w:id="0">
    <w:p w:rsidR="00F923A0" w:rsidRDefault="00F923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873" w:rsidRDefault="007938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6F5" w:rsidRDefault="002146F5">
    <w:pPr>
      <w:pStyle w:val="Header"/>
      <w:tabs>
        <w:tab w:val="clear" w:pos="4819"/>
        <w:tab w:val="clear" w:pos="9638"/>
        <w:tab w:val="num" w:pos="720"/>
      </w:tabs>
      <w:ind w:left="360"/>
      <w:rPr>
        <w:b/>
        <w:bCs/>
        <w:noProof/>
        <w:sz w:val="20"/>
      </w:rPr>
    </w:pPr>
    <w:r>
      <w:rPr>
        <w:noProof/>
        <w:sz w:val="20"/>
      </w:rPr>
      <w:tab/>
    </w:r>
    <w:r>
      <w:rPr>
        <w:noProof/>
        <w:sz w:val="20"/>
      </w:rPr>
      <w:tab/>
    </w:r>
    <w:r>
      <w:rPr>
        <w:noProof/>
        <w:sz w:val="20"/>
      </w:rPr>
      <w:tab/>
    </w:r>
    <w:r>
      <w:rPr>
        <w:noProof/>
        <w:sz w:val="20"/>
      </w:rPr>
      <w:tab/>
    </w:r>
    <w:r>
      <w:rPr>
        <w:noProof/>
        <w:sz w:val="20"/>
      </w:rPr>
      <w:tab/>
    </w:r>
    <w:r>
      <w:rPr>
        <w:b/>
        <w:bCs/>
        <w:noProof/>
        <w:sz w:val="20"/>
      </w:rPr>
      <w:t xml:space="preserve">Energiatekniikan </w:t>
    </w:r>
    <w:r w:rsidR="0045560C">
      <w:rPr>
        <w:b/>
        <w:bCs/>
        <w:noProof/>
        <w:sz w:val="20"/>
      </w:rPr>
      <w:t xml:space="preserve">tutkinto-ohjelma OPS2018 </w:t>
    </w:r>
    <w:r>
      <w:rPr>
        <w:b/>
        <w:bCs/>
        <w:noProof/>
        <w:sz w:val="20"/>
      </w:rPr>
      <w:fldChar w:fldCharType="begin"/>
    </w:r>
    <w:r>
      <w:rPr>
        <w:b/>
        <w:bCs/>
        <w:noProof/>
        <w:sz w:val="20"/>
      </w:rPr>
      <w:instrText xml:space="preserve"> PAGE  \* Arabic  \* MERGEFORMAT </w:instrText>
    </w:r>
    <w:r>
      <w:rPr>
        <w:b/>
        <w:bCs/>
        <w:noProof/>
        <w:sz w:val="20"/>
      </w:rPr>
      <w:fldChar w:fldCharType="separate"/>
    </w:r>
    <w:r w:rsidR="00973B49">
      <w:rPr>
        <w:b/>
        <w:bCs/>
        <w:noProof/>
        <w:sz w:val="20"/>
      </w:rPr>
      <w:t>1</w:t>
    </w:r>
    <w:r>
      <w:rPr>
        <w:b/>
        <w:bCs/>
        <w:noProof/>
        <w:sz w:val="20"/>
      </w:rPr>
      <w:fldChar w:fldCharType="end"/>
    </w:r>
    <w:r>
      <w:rPr>
        <w:b/>
        <w:bCs/>
        <w:noProof/>
        <w:sz w:val="20"/>
      </w:rPr>
      <w:t>(</w:t>
    </w:r>
    <w:r w:rsidR="00973B49">
      <w:fldChar w:fldCharType="begin"/>
    </w:r>
    <w:r w:rsidR="00973B49">
      <w:instrText xml:space="preserve"> NUMPAGES  \* Arabic  \* MERGEFORMAT </w:instrText>
    </w:r>
    <w:r w:rsidR="00973B49">
      <w:fldChar w:fldCharType="separate"/>
    </w:r>
    <w:r w:rsidR="00973B49" w:rsidRPr="00973B49">
      <w:rPr>
        <w:b/>
        <w:bCs/>
        <w:noProof/>
        <w:sz w:val="20"/>
      </w:rPr>
      <w:t>15</w:t>
    </w:r>
    <w:r w:rsidR="00973B49">
      <w:rPr>
        <w:b/>
        <w:bCs/>
        <w:noProof/>
        <w:sz w:val="20"/>
      </w:rPr>
      <w:fldChar w:fldCharType="end"/>
    </w:r>
    <w:r>
      <w:rPr>
        <w:b/>
        <w:bCs/>
        <w:noProof/>
        <w:sz w:val="20"/>
      </w:rPr>
      <w:t>)</w:t>
    </w:r>
  </w:p>
  <w:p w:rsidR="002146F5" w:rsidRDefault="002146F5">
    <w:pPr>
      <w:pStyle w:val="Header"/>
      <w:tabs>
        <w:tab w:val="clear" w:pos="4819"/>
        <w:tab w:val="clear" w:pos="9638"/>
        <w:tab w:val="num" w:pos="720"/>
      </w:tabs>
      <w:ind w:left="360"/>
      <w:rPr>
        <w:b/>
        <w:bCs/>
        <w:noProof/>
        <w:sz w:val="20"/>
      </w:rPr>
    </w:pPr>
    <w:r>
      <w:rPr>
        <w:b/>
        <w:bCs/>
        <w:noProof/>
        <w:sz w:val="20"/>
      </w:rPr>
      <w:tab/>
    </w:r>
    <w:r>
      <w:rPr>
        <w:b/>
        <w:bCs/>
        <w:noProof/>
        <w:sz w:val="20"/>
      </w:rPr>
      <w:tab/>
    </w:r>
    <w:r>
      <w:rPr>
        <w:b/>
        <w:bCs/>
        <w:noProof/>
        <w:sz w:val="20"/>
      </w:rPr>
      <w:tab/>
    </w:r>
    <w:r>
      <w:rPr>
        <w:b/>
        <w:bCs/>
        <w:noProof/>
        <w:sz w:val="20"/>
      </w:rPr>
      <w:tab/>
    </w:r>
    <w:r>
      <w:rPr>
        <w:b/>
        <w:bCs/>
        <w:noProof/>
        <w:sz w:val="20"/>
      </w:rPr>
      <w:tab/>
    </w:r>
  </w:p>
  <w:p w:rsidR="002146F5" w:rsidRDefault="002146F5">
    <w:pPr>
      <w:pStyle w:val="Header"/>
      <w:tabs>
        <w:tab w:val="clear" w:pos="4819"/>
        <w:tab w:val="clear" w:pos="9638"/>
        <w:tab w:val="num" w:pos="720"/>
      </w:tabs>
      <w:ind w:left="360"/>
      <w:rPr>
        <w:b/>
        <w:bCs/>
      </w:rPr>
    </w:pPr>
    <w:r>
      <w:rPr>
        <w:b/>
        <w:bCs/>
        <w:noProof/>
        <w:sz w:val="20"/>
      </w:rPr>
      <w:tab/>
    </w:r>
    <w:r>
      <w:rPr>
        <w:b/>
        <w:bCs/>
        <w:noProof/>
        <w:sz w:val="20"/>
      </w:rPr>
      <w:tab/>
    </w:r>
    <w:r>
      <w:rPr>
        <w:b/>
        <w:bCs/>
        <w:noProof/>
        <w:sz w:val="20"/>
      </w:rPr>
      <w:tab/>
    </w:r>
    <w:r>
      <w:rPr>
        <w:b/>
        <w:bCs/>
        <w:noProof/>
        <w:sz w:val="20"/>
      </w:rPr>
      <w:tab/>
    </w:r>
    <w:r>
      <w:rPr>
        <w:b/>
        <w:bCs/>
        <w:noProof/>
        <w:sz w:val="20"/>
      </w:rPr>
      <w:tab/>
    </w:r>
    <w:r w:rsidR="00793873">
      <w:rPr>
        <w:b/>
        <w:bCs/>
        <w:noProof/>
        <w:sz w:val="20"/>
      </w:rPr>
      <w:t>31</w:t>
    </w:r>
    <w:r w:rsidR="0045560C">
      <w:rPr>
        <w:b/>
        <w:bCs/>
        <w:noProof/>
        <w:sz w:val="20"/>
      </w:rPr>
      <w:t>.10.2017</w:t>
    </w:r>
    <w:r>
      <w:rPr>
        <w:b/>
        <w:bCs/>
        <w:noProof/>
        <w:sz w:val="20"/>
      </w:rPr>
      <w:tab/>
    </w:r>
    <w:r>
      <w:rPr>
        <w:b/>
        <w:bCs/>
        <w:noProof/>
        <w:sz w:val="2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873" w:rsidRDefault="007938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34766"/>
    <w:multiLevelType w:val="hybridMultilevel"/>
    <w:tmpl w:val="B85E5C3E"/>
    <w:lvl w:ilvl="0" w:tplc="7F02FC2C">
      <w:start w:val="28"/>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7F02A64"/>
    <w:multiLevelType w:val="hybridMultilevel"/>
    <w:tmpl w:val="1CC6245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A2A2EB9"/>
    <w:multiLevelType w:val="hybridMultilevel"/>
    <w:tmpl w:val="5F78E3C6"/>
    <w:lvl w:ilvl="0" w:tplc="D4229542">
      <w:start w:val="1"/>
      <w:numFmt w:val="bullet"/>
      <w:lvlText w:val="–"/>
      <w:lvlJc w:val="left"/>
      <w:pPr>
        <w:tabs>
          <w:tab w:val="num" w:pos="720"/>
        </w:tabs>
        <w:ind w:left="720" w:hanging="360"/>
      </w:pPr>
      <w:rPr>
        <w:rFonts w:ascii="Arial" w:hAnsi="Arial" w:hint="default"/>
      </w:rPr>
    </w:lvl>
    <w:lvl w:ilvl="1" w:tplc="6944DF40">
      <w:start w:val="1"/>
      <w:numFmt w:val="bullet"/>
      <w:lvlText w:val="–"/>
      <w:lvlJc w:val="left"/>
      <w:pPr>
        <w:tabs>
          <w:tab w:val="num" w:pos="1440"/>
        </w:tabs>
        <w:ind w:left="1440" w:hanging="360"/>
      </w:pPr>
      <w:rPr>
        <w:rFonts w:ascii="Arial" w:hAnsi="Arial" w:hint="default"/>
      </w:rPr>
    </w:lvl>
    <w:lvl w:ilvl="2" w:tplc="58A04A14" w:tentative="1">
      <w:start w:val="1"/>
      <w:numFmt w:val="bullet"/>
      <w:lvlText w:val="–"/>
      <w:lvlJc w:val="left"/>
      <w:pPr>
        <w:tabs>
          <w:tab w:val="num" w:pos="2160"/>
        </w:tabs>
        <w:ind w:left="2160" w:hanging="360"/>
      </w:pPr>
      <w:rPr>
        <w:rFonts w:ascii="Arial" w:hAnsi="Arial" w:hint="default"/>
      </w:rPr>
    </w:lvl>
    <w:lvl w:ilvl="3" w:tplc="72A80C28" w:tentative="1">
      <w:start w:val="1"/>
      <w:numFmt w:val="bullet"/>
      <w:lvlText w:val="–"/>
      <w:lvlJc w:val="left"/>
      <w:pPr>
        <w:tabs>
          <w:tab w:val="num" w:pos="2880"/>
        </w:tabs>
        <w:ind w:left="2880" w:hanging="360"/>
      </w:pPr>
      <w:rPr>
        <w:rFonts w:ascii="Arial" w:hAnsi="Arial" w:hint="default"/>
      </w:rPr>
    </w:lvl>
    <w:lvl w:ilvl="4" w:tplc="BBF63E9C" w:tentative="1">
      <w:start w:val="1"/>
      <w:numFmt w:val="bullet"/>
      <w:lvlText w:val="–"/>
      <w:lvlJc w:val="left"/>
      <w:pPr>
        <w:tabs>
          <w:tab w:val="num" w:pos="3600"/>
        </w:tabs>
        <w:ind w:left="3600" w:hanging="360"/>
      </w:pPr>
      <w:rPr>
        <w:rFonts w:ascii="Arial" w:hAnsi="Arial" w:hint="default"/>
      </w:rPr>
    </w:lvl>
    <w:lvl w:ilvl="5" w:tplc="3118E436" w:tentative="1">
      <w:start w:val="1"/>
      <w:numFmt w:val="bullet"/>
      <w:lvlText w:val="–"/>
      <w:lvlJc w:val="left"/>
      <w:pPr>
        <w:tabs>
          <w:tab w:val="num" w:pos="4320"/>
        </w:tabs>
        <w:ind w:left="4320" w:hanging="360"/>
      </w:pPr>
      <w:rPr>
        <w:rFonts w:ascii="Arial" w:hAnsi="Arial" w:hint="default"/>
      </w:rPr>
    </w:lvl>
    <w:lvl w:ilvl="6" w:tplc="AB763908" w:tentative="1">
      <w:start w:val="1"/>
      <w:numFmt w:val="bullet"/>
      <w:lvlText w:val="–"/>
      <w:lvlJc w:val="left"/>
      <w:pPr>
        <w:tabs>
          <w:tab w:val="num" w:pos="5040"/>
        </w:tabs>
        <w:ind w:left="5040" w:hanging="360"/>
      </w:pPr>
      <w:rPr>
        <w:rFonts w:ascii="Arial" w:hAnsi="Arial" w:hint="default"/>
      </w:rPr>
    </w:lvl>
    <w:lvl w:ilvl="7" w:tplc="32C666FA" w:tentative="1">
      <w:start w:val="1"/>
      <w:numFmt w:val="bullet"/>
      <w:lvlText w:val="–"/>
      <w:lvlJc w:val="left"/>
      <w:pPr>
        <w:tabs>
          <w:tab w:val="num" w:pos="5760"/>
        </w:tabs>
        <w:ind w:left="5760" w:hanging="360"/>
      </w:pPr>
      <w:rPr>
        <w:rFonts w:ascii="Arial" w:hAnsi="Arial" w:hint="default"/>
      </w:rPr>
    </w:lvl>
    <w:lvl w:ilvl="8" w:tplc="E1004EC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4765B8"/>
    <w:multiLevelType w:val="hybridMultilevel"/>
    <w:tmpl w:val="0FFC971E"/>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E42DBC"/>
    <w:multiLevelType w:val="hybridMultilevel"/>
    <w:tmpl w:val="70A4AA70"/>
    <w:lvl w:ilvl="0" w:tplc="59185FEC">
      <w:start w:val="1"/>
      <w:numFmt w:val="decimal"/>
      <w:lvlText w:val="%1."/>
      <w:lvlJc w:val="left"/>
      <w:pPr>
        <w:ind w:left="1069" w:hanging="360"/>
      </w:pPr>
      <w:rPr>
        <w:rFonts w:hint="default"/>
      </w:rPr>
    </w:lvl>
    <w:lvl w:ilvl="1" w:tplc="040B0019" w:tentative="1">
      <w:start w:val="1"/>
      <w:numFmt w:val="lowerLetter"/>
      <w:lvlText w:val="%2."/>
      <w:lvlJc w:val="left"/>
      <w:pPr>
        <w:ind w:left="1789" w:hanging="360"/>
      </w:pPr>
    </w:lvl>
    <w:lvl w:ilvl="2" w:tplc="040B001B" w:tentative="1">
      <w:start w:val="1"/>
      <w:numFmt w:val="lowerRoman"/>
      <w:lvlText w:val="%3."/>
      <w:lvlJc w:val="right"/>
      <w:pPr>
        <w:ind w:left="2509" w:hanging="180"/>
      </w:pPr>
    </w:lvl>
    <w:lvl w:ilvl="3" w:tplc="040B000F" w:tentative="1">
      <w:start w:val="1"/>
      <w:numFmt w:val="decimal"/>
      <w:lvlText w:val="%4."/>
      <w:lvlJc w:val="left"/>
      <w:pPr>
        <w:ind w:left="3229" w:hanging="360"/>
      </w:pPr>
    </w:lvl>
    <w:lvl w:ilvl="4" w:tplc="040B0019" w:tentative="1">
      <w:start w:val="1"/>
      <w:numFmt w:val="lowerLetter"/>
      <w:lvlText w:val="%5."/>
      <w:lvlJc w:val="left"/>
      <w:pPr>
        <w:ind w:left="3949" w:hanging="360"/>
      </w:pPr>
    </w:lvl>
    <w:lvl w:ilvl="5" w:tplc="040B001B" w:tentative="1">
      <w:start w:val="1"/>
      <w:numFmt w:val="lowerRoman"/>
      <w:lvlText w:val="%6."/>
      <w:lvlJc w:val="right"/>
      <w:pPr>
        <w:ind w:left="4669" w:hanging="180"/>
      </w:pPr>
    </w:lvl>
    <w:lvl w:ilvl="6" w:tplc="040B000F" w:tentative="1">
      <w:start w:val="1"/>
      <w:numFmt w:val="decimal"/>
      <w:lvlText w:val="%7."/>
      <w:lvlJc w:val="left"/>
      <w:pPr>
        <w:ind w:left="5389" w:hanging="360"/>
      </w:pPr>
    </w:lvl>
    <w:lvl w:ilvl="7" w:tplc="040B0019" w:tentative="1">
      <w:start w:val="1"/>
      <w:numFmt w:val="lowerLetter"/>
      <w:lvlText w:val="%8."/>
      <w:lvlJc w:val="left"/>
      <w:pPr>
        <w:ind w:left="6109" w:hanging="360"/>
      </w:pPr>
    </w:lvl>
    <w:lvl w:ilvl="8" w:tplc="040B001B" w:tentative="1">
      <w:start w:val="1"/>
      <w:numFmt w:val="lowerRoman"/>
      <w:lvlText w:val="%9."/>
      <w:lvlJc w:val="right"/>
      <w:pPr>
        <w:ind w:left="6829" w:hanging="180"/>
      </w:pPr>
    </w:lvl>
  </w:abstractNum>
  <w:abstractNum w:abstractNumId="5" w15:restartNumberingAfterBreak="0">
    <w:nsid w:val="0F032328"/>
    <w:multiLevelType w:val="hybridMultilevel"/>
    <w:tmpl w:val="00E486B0"/>
    <w:lvl w:ilvl="0" w:tplc="7F02FC2C">
      <w:start w:val="28"/>
      <w:numFmt w:val="bullet"/>
      <w:lvlText w:val="-"/>
      <w:lvlJc w:val="left"/>
      <w:pPr>
        <w:ind w:left="360" w:hanging="360"/>
      </w:pPr>
      <w:rPr>
        <w:rFonts w:ascii="Arial" w:eastAsia="Times New Roman" w:hAnsi="Arial" w:cs="Aria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 w15:restartNumberingAfterBreak="0">
    <w:nsid w:val="103F03A2"/>
    <w:multiLevelType w:val="hybridMultilevel"/>
    <w:tmpl w:val="0B225EFE"/>
    <w:lvl w:ilvl="0" w:tplc="040B0001">
      <w:start w:val="1"/>
      <w:numFmt w:val="bullet"/>
      <w:lvlText w:val=""/>
      <w:lvlJc w:val="left"/>
      <w:pPr>
        <w:ind w:left="1860" w:hanging="360"/>
      </w:pPr>
      <w:rPr>
        <w:rFonts w:ascii="Symbol" w:hAnsi="Symbol" w:hint="default"/>
      </w:rPr>
    </w:lvl>
    <w:lvl w:ilvl="1" w:tplc="040B0003" w:tentative="1">
      <w:start w:val="1"/>
      <w:numFmt w:val="bullet"/>
      <w:lvlText w:val="o"/>
      <w:lvlJc w:val="left"/>
      <w:pPr>
        <w:ind w:left="2580" w:hanging="360"/>
      </w:pPr>
      <w:rPr>
        <w:rFonts w:ascii="Courier New" w:hAnsi="Courier New" w:cs="Courier New" w:hint="default"/>
      </w:rPr>
    </w:lvl>
    <w:lvl w:ilvl="2" w:tplc="040B0005" w:tentative="1">
      <w:start w:val="1"/>
      <w:numFmt w:val="bullet"/>
      <w:lvlText w:val=""/>
      <w:lvlJc w:val="left"/>
      <w:pPr>
        <w:ind w:left="3300" w:hanging="360"/>
      </w:pPr>
      <w:rPr>
        <w:rFonts w:ascii="Wingdings" w:hAnsi="Wingdings" w:hint="default"/>
      </w:rPr>
    </w:lvl>
    <w:lvl w:ilvl="3" w:tplc="040B0001" w:tentative="1">
      <w:start w:val="1"/>
      <w:numFmt w:val="bullet"/>
      <w:lvlText w:val=""/>
      <w:lvlJc w:val="left"/>
      <w:pPr>
        <w:ind w:left="4020" w:hanging="360"/>
      </w:pPr>
      <w:rPr>
        <w:rFonts w:ascii="Symbol" w:hAnsi="Symbol" w:hint="default"/>
      </w:rPr>
    </w:lvl>
    <w:lvl w:ilvl="4" w:tplc="040B0003" w:tentative="1">
      <w:start w:val="1"/>
      <w:numFmt w:val="bullet"/>
      <w:lvlText w:val="o"/>
      <w:lvlJc w:val="left"/>
      <w:pPr>
        <w:ind w:left="4740" w:hanging="360"/>
      </w:pPr>
      <w:rPr>
        <w:rFonts w:ascii="Courier New" w:hAnsi="Courier New" w:cs="Courier New" w:hint="default"/>
      </w:rPr>
    </w:lvl>
    <w:lvl w:ilvl="5" w:tplc="040B0005" w:tentative="1">
      <w:start w:val="1"/>
      <w:numFmt w:val="bullet"/>
      <w:lvlText w:val=""/>
      <w:lvlJc w:val="left"/>
      <w:pPr>
        <w:ind w:left="5460" w:hanging="360"/>
      </w:pPr>
      <w:rPr>
        <w:rFonts w:ascii="Wingdings" w:hAnsi="Wingdings" w:hint="default"/>
      </w:rPr>
    </w:lvl>
    <w:lvl w:ilvl="6" w:tplc="040B0001" w:tentative="1">
      <w:start w:val="1"/>
      <w:numFmt w:val="bullet"/>
      <w:lvlText w:val=""/>
      <w:lvlJc w:val="left"/>
      <w:pPr>
        <w:ind w:left="6180" w:hanging="360"/>
      </w:pPr>
      <w:rPr>
        <w:rFonts w:ascii="Symbol" w:hAnsi="Symbol" w:hint="default"/>
      </w:rPr>
    </w:lvl>
    <w:lvl w:ilvl="7" w:tplc="040B0003" w:tentative="1">
      <w:start w:val="1"/>
      <w:numFmt w:val="bullet"/>
      <w:lvlText w:val="o"/>
      <w:lvlJc w:val="left"/>
      <w:pPr>
        <w:ind w:left="6900" w:hanging="360"/>
      </w:pPr>
      <w:rPr>
        <w:rFonts w:ascii="Courier New" w:hAnsi="Courier New" w:cs="Courier New" w:hint="default"/>
      </w:rPr>
    </w:lvl>
    <w:lvl w:ilvl="8" w:tplc="040B0005" w:tentative="1">
      <w:start w:val="1"/>
      <w:numFmt w:val="bullet"/>
      <w:lvlText w:val=""/>
      <w:lvlJc w:val="left"/>
      <w:pPr>
        <w:ind w:left="7620" w:hanging="360"/>
      </w:pPr>
      <w:rPr>
        <w:rFonts w:ascii="Wingdings" w:hAnsi="Wingdings" w:hint="default"/>
      </w:rPr>
    </w:lvl>
  </w:abstractNum>
  <w:abstractNum w:abstractNumId="7" w15:restartNumberingAfterBreak="0">
    <w:nsid w:val="11B73F35"/>
    <w:multiLevelType w:val="hybridMultilevel"/>
    <w:tmpl w:val="A31AAB70"/>
    <w:lvl w:ilvl="0" w:tplc="F30E2256">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33E6FC0"/>
    <w:multiLevelType w:val="hybridMultilevel"/>
    <w:tmpl w:val="CA5E2568"/>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9920D6"/>
    <w:multiLevelType w:val="hybridMultilevel"/>
    <w:tmpl w:val="2F48418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9E2A3C"/>
    <w:multiLevelType w:val="hybridMultilevel"/>
    <w:tmpl w:val="E45E9DAE"/>
    <w:lvl w:ilvl="0" w:tplc="491C241E">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8D13988"/>
    <w:multiLevelType w:val="hybridMultilevel"/>
    <w:tmpl w:val="C74E757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1C6456D4"/>
    <w:multiLevelType w:val="multilevel"/>
    <w:tmpl w:val="AD12288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2D292F"/>
    <w:multiLevelType w:val="hybridMultilevel"/>
    <w:tmpl w:val="D0328482"/>
    <w:lvl w:ilvl="0" w:tplc="040B000F">
      <w:start w:val="1"/>
      <w:numFmt w:val="decimal"/>
      <w:lvlText w:val="%1."/>
      <w:lvlJc w:val="left"/>
      <w:pPr>
        <w:ind w:left="360" w:hanging="360"/>
      </w:pPr>
      <w:rPr>
        <w:rFonts w:hint="default"/>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4" w15:restartNumberingAfterBreak="0">
    <w:nsid w:val="2ACD2B94"/>
    <w:multiLevelType w:val="hybridMultilevel"/>
    <w:tmpl w:val="1DCA4D2E"/>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6F32BF"/>
    <w:multiLevelType w:val="hybridMultilevel"/>
    <w:tmpl w:val="586A6CE8"/>
    <w:lvl w:ilvl="0" w:tplc="FE2202D8">
      <w:numFmt w:val="bullet"/>
      <w:lvlText w:val="-"/>
      <w:lvlJc w:val="left"/>
      <w:pPr>
        <w:ind w:left="405" w:hanging="360"/>
      </w:pPr>
      <w:rPr>
        <w:rFonts w:ascii="Arial" w:eastAsia="Times New Roman" w:hAnsi="Arial" w:cs="Arial" w:hint="default"/>
      </w:rPr>
    </w:lvl>
    <w:lvl w:ilvl="1" w:tplc="040B0003" w:tentative="1">
      <w:start w:val="1"/>
      <w:numFmt w:val="bullet"/>
      <w:lvlText w:val="o"/>
      <w:lvlJc w:val="left"/>
      <w:pPr>
        <w:ind w:left="1125" w:hanging="360"/>
      </w:pPr>
      <w:rPr>
        <w:rFonts w:ascii="Courier New" w:hAnsi="Courier New" w:cs="Courier New" w:hint="default"/>
      </w:rPr>
    </w:lvl>
    <w:lvl w:ilvl="2" w:tplc="040B0005" w:tentative="1">
      <w:start w:val="1"/>
      <w:numFmt w:val="bullet"/>
      <w:lvlText w:val=""/>
      <w:lvlJc w:val="left"/>
      <w:pPr>
        <w:ind w:left="1845" w:hanging="360"/>
      </w:pPr>
      <w:rPr>
        <w:rFonts w:ascii="Wingdings" w:hAnsi="Wingdings" w:hint="default"/>
      </w:rPr>
    </w:lvl>
    <w:lvl w:ilvl="3" w:tplc="040B0001" w:tentative="1">
      <w:start w:val="1"/>
      <w:numFmt w:val="bullet"/>
      <w:lvlText w:val=""/>
      <w:lvlJc w:val="left"/>
      <w:pPr>
        <w:ind w:left="2565" w:hanging="360"/>
      </w:pPr>
      <w:rPr>
        <w:rFonts w:ascii="Symbol" w:hAnsi="Symbol" w:hint="default"/>
      </w:rPr>
    </w:lvl>
    <w:lvl w:ilvl="4" w:tplc="040B0003" w:tentative="1">
      <w:start w:val="1"/>
      <w:numFmt w:val="bullet"/>
      <w:lvlText w:val="o"/>
      <w:lvlJc w:val="left"/>
      <w:pPr>
        <w:ind w:left="3285" w:hanging="360"/>
      </w:pPr>
      <w:rPr>
        <w:rFonts w:ascii="Courier New" w:hAnsi="Courier New" w:cs="Courier New" w:hint="default"/>
      </w:rPr>
    </w:lvl>
    <w:lvl w:ilvl="5" w:tplc="040B0005" w:tentative="1">
      <w:start w:val="1"/>
      <w:numFmt w:val="bullet"/>
      <w:lvlText w:val=""/>
      <w:lvlJc w:val="left"/>
      <w:pPr>
        <w:ind w:left="4005" w:hanging="360"/>
      </w:pPr>
      <w:rPr>
        <w:rFonts w:ascii="Wingdings" w:hAnsi="Wingdings" w:hint="default"/>
      </w:rPr>
    </w:lvl>
    <w:lvl w:ilvl="6" w:tplc="040B0001" w:tentative="1">
      <w:start w:val="1"/>
      <w:numFmt w:val="bullet"/>
      <w:lvlText w:val=""/>
      <w:lvlJc w:val="left"/>
      <w:pPr>
        <w:ind w:left="4725" w:hanging="360"/>
      </w:pPr>
      <w:rPr>
        <w:rFonts w:ascii="Symbol" w:hAnsi="Symbol" w:hint="default"/>
      </w:rPr>
    </w:lvl>
    <w:lvl w:ilvl="7" w:tplc="040B0003" w:tentative="1">
      <w:start w:val="1"/>
      <w:numFmt w:val="bullet"/>
      <w:lvlText w:val="o"/>
      <w:lvlJc w:val="left"/>
      <w:pPr>
        <w:ind w:left="5445" w:hanging="360"/>
      </w:pPr>
      <w:rPr>
        <w:rFonts w:ascii="Courier New" w:hAnsi="Courier New" w:cs="Courier New" w:hint="default"/>
      </w:rPr>
    </w:lvl>
    <w:lvl w:ilvl="8" w:tplc="040B0005" w:tentative="1">
      <w:start w:val="1"/>
      <w:numFmt w:val="bullet"/>
      <w:lvlText w:val=""/>
      <w:lvlJc w:val="left"/>
      <w:pPr>
        <w:ind w:left="6165" w:hanging="360"/>
      </w:pPr>
      <w:rPr>
        <w:rFonts w:ascii="Wingdings" w:hAnsi="Wingdings" w:hint="default"/>
      </w:rPr>
    </w:lvl>
  </w:abstractNum>
  <w:abstractNum w:abstractNumId="16" w15:restartNumberingAfterBreak="0">
    <w:nsid w:val="372A7619"/>
    <w:multiLevelType w:val="hybridMultilevel"/>
    <w:tmpl w:val="0E52A7EE"/>
    <w:lvl w:ilvl="0" w:tplc="2FD463BE">
      <w:numFmt w:val="bullet"/>
      <w:lvlText w:val=""/>
      <w:lvlJc w:val="left"/>
      <w:pPr>
        <w:ind w:left="720" w:hanging="360"/>
      </w:pPr>
      <w:rPr>
        <w:rFonts w:ascii="Symbol" w:eastAsia="Times New Roman"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7520E37"/>
    <w:multiLevelType w:val="hybridMultilevel"/>
    <w:tmpl w:val="D1B23718"/>
    <w:lvl w:ilvl="0" w:tplc="7F02FC2C">
      <w:start w:val="28"/>
      <w:numFmt w:val="bullet"/>
      <w:lvlText w:val="-"/>
      <w:lvlJc w:val="left"/>
      <w:pPr>
        <w:ind w:left="720" w:hanging="360"/>
      </w:pPr>
      <w:rPr>
        <w:rFonts w:ascii="Arial" w:eastAsia="Times New Roman" w:hAnsi="Arial" w:cs="Aria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8C4010E"/>
    <w:multiLevelType w:val="hybridMultilevel"/>
    <w:tmpl w:val="69FA13AE"/>
    <w:lvl w:ilvl="0" w:tplc="055E2388">
      <w:start w:val="1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39F77B4D"/>
    <w:multiLevelType w:val="hybridMultilevel"/>
    <w:tmpl w:val="A8B252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C717D4A"/>
    <w:multiLevelType w:val="hybridMultilevel"/>
    <w:tmpl w:val="C4F4577E"/>
    <w:lvl w:ilvl="0" w:tplc="DCE4A53E">
      <w:start w:val="1"/>
      <w:numFmt w:val="bullet"/>
      <w:lvlText w:val="–"/>
      <w:lvlJc w:val="left"/>
      <w:pPr>
        <w:tabs>
          <w:tab w:val="num" w:pos="720"/>
        </w:tabs>
        <w:ind w:left="720" w:hanging="360"/>
      </w:pPr>
      <w:rPr>
        <w:rFonts w:ascii="Arial" w:hAnsi="Arial" w:hint="default"/>
      </w:rPr>
    </w:lvl>
    <w:lvl w:ilvl="1" w:tplc="D910B4D0">
      <w:start w:val="1"/>
      <w:numFmt w:val="bullet"/>
      <w:lvlText w:val="–"/>
      <w:lvlJc w:val="left"/>
      <w:pPr>
        <w:tabs>
          <w:tab w:val="num" w:pos="1440"/>
        </w:tabs>
        <w:ind w:left="1440" w:hanging="360"/>
      </w:pPr>
      <w:rPr>
        <w:rFonts w:ascii="Arial" w:hAnsi="Arial" w:hint="default"/>
      </w:rPr>
    </w:lvl>
    <w:lvl w:ilvl="2" w:tplc="44D03C32" w:tentative="1">
      <w:start w:val="1"/>
      <w:numFmt w:val="bullet"/>
      <w:lvlText w:val="–"/>
      <w:lvlJc w:val="left"/>
      <w:pPr>
        <w:tabs>
          <w:tab w:val="num" w:pos="2160"/>
        </w:tabs>
        <w:ind w:left="2160" w:hanging="360"/>
      </w:pPr>
      <w:rPr>
        <w:rFonts w:ascii="Arial" w:hAnsi="Arial" w:hint="default"/>
      </w:rPr>
    </w:lvl>
    <w:lvl w:ilvl="3" w:tplc="B3D6992A" w:tentative="1">
      <w:start w:val="1"/>
      <w:numFmt w:val="bullet"/>
      <w:lvlText w:val="–"/>
      <w:lvlJc w:val="left"/>
      <w:pPr>
        <w:tabs>
          <w:tab w:val="num" w:pos="2880"/>
        </w:tabs>
        <w:ind w:left="2880" w:hanging="360"/>
      </w:pPr>
      <w:rPr>
        <w:rFonts w:ascii="Arial" w:hAnsi="Arial" w:hint="default"/>
      </w:rPr>
    </w:lvl>
    <w:lvl w:ilvl="4" w:tplc="5B16BB28" w:tentative="1">
      <w:start w:val="1"/>
      <w:numFmt w:val="bullet"/>
      <w:lvlText w:val="–"/>
      <w:lvlJc w:val="left"/>
      <w:pPr>
        <w:tabs>
          <w:tab w:val="num" w:pos="3600"/>
        </w:tabs>
        <w:ind w:left="3600" w:hanging="360"/>
      </w:pPr>
      <w:rPr>
        <w:rFonts w:ascii="Arial" w:hAnsi="Arial" w:hint="default"/>
      </w:rPr>
    </w:lvl>
    <w:lvl w:ilvl="5" w:tplc="76EEECFC" w:tentative="1">
      <w:start w:val="1"/>
      <w:numFmt w:val="bullet"/>
      <w:lvlText w:val="–"/>
      <w:lvlJc w:val="left"/>
      <w:pPr>
        <w:tabs>
          <w:tab w:val="num" w:pos="4320"/>
        </w:tabs>
        <w:ind w:left="4320" w:hanging="360"/>
      </w:pPr>
      <w:rPr>
        <w:rFonts w:ascii="Arial" w:hAnsi="Arial" w:hint="default"/>
      </w:rPr>
    </w:lvl>
    <w:lvl w:ilvl="6" w:tplc="3C64523E" w:tentative="1">
      <w:start w:val="1"/>
      <w:numFmt w:val="bullet"/>
      <w:lvlText w:val="–"/>
      <w:lvlJc w:val="left"/>
      <w:pPr>
        <w:tabs>
          <w:tab w:val="num" w:pos="5040"/>
        </w:tabs>
        <w:ind w:left="5040" w:hanging="360"/>
      </w:pPr>
      <w:rPr>
        <w:rFonts w:ascii="Arial" w:hAnsi="Arial" w:hint="default"/>
      </w:rPr>
    </w:lvl>
    <w:lvl w:ilvl="7" w:tplc="964C85A0" w:tentative="1">
      <w:start w:val="1"/>
      <w:numFmt w:val="bullet"/>
      <w:lvlText w:val="–"/>
      <w:lvlJc w:val="left"/>
      <w:pPr>
        <w:tabs>
          <w:tab w:val="num" w:pos="5760"/>
        </w:tabs>
        <w:ind w:left="5760" w:hanging="360"/>
      </w:pPr>
      <w:rPr>
        <w:rFonts w:ascii="Arial" w:hAnsi="Arial" w:hint="default"/>
      </w:rPr>
    </w:lvl>
    <w:lvl w:ilvl="8" w:tplc="BCA6AEF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2C00FF7"/>
    <w:multiLevelType w:val="hybridMultilevel"/>
    <w:tmpl w:val="22403F5A"/>
    <w:lvl w:ilvl="0" w:tplc="F472808C">
      <w:start w:val="20"/>
      <w:numFmt w:val="bullet"/>
      <w:lvlText w:val="-"/>
      <w:lvlJc w:val="left"/>
      <w:pPr>
        <w:ind w:left="720" w:hanging="360"/>
      </w:pPr>
      <w:rPr>
        <w:rFonts w:ascii="Calibri" w:eastAsia="Calibri" w:hAnsi="Calibri" w:cs="Times New Roman" w:hint="default"/>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22" w15:restartNumberingAfterBreak="0">
    <w:nsid w:val="436D7AE8"/>
    <w:multiLevelType w:val="multilevel"/>
    <w:tmpl w:val="D750D2B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5DB1F11"/>
    <w:multiLevelType w:val="hybridMultilevel"/>
    <w:tmpl w:val="1EA4CFD2"/>
    <w:lvl w:ilvl="0" w:tplc="5B3C696C">
      <w:start w:val="1"/>
      <w:numFmt w:val="bullet"/>
      <w:lvlText w:val="–"/>
      <w:lvlJc w:val="left"/>
      <w:pPr>
        <w:tabs>
          <w:tab w:val="num" w:pos="720"/>
        </w:tabs>
        <w:ind w:left="720" w:hanging="360"/>
      </w:pPr>
      <w:rPr>
        <w:rFonts w:ascii="Arial" w:hAnsi="Arial" w:hint="default"/>
      </w:rPr>
    </w:lvl>
    <w:lvl w:ilvl="1" w:tplc="BA26B5B0">
      <w:start w:val="1"/>
      <w:numFmt w:val="bullet"/>
      <w:lvlText w:val="–"/>
      <w:lvlJc w:val="left"/>
      <w:pPr>
        <w:tabs>
          <w:tab w:val="num" w:pos="1440"/>
        </w:tabs>
        <w:ind w:left="1440" w:hanging="360"/>
      </w:pPr>
      <w:rPr>
        <w:rFonts w:ascii="Arial" w:hAnsi="Arial" w:hint="default"/>
      </w:rPr>
    </w:lvl>
    <w:lvl w:ilvl="2" w:tplc="C47A3596" w:tentative="1">
      <w:start w:val="1"/>
      <w:numFmt w:val="bullet"/>
      <w:lvlText w:val="–"/>
      <w:lvlJc w:val="left"/>
      <w:pPr>
        <w:tabs>
          <w:tab w:val="num" w:pos="2160"/>
        </w:tabs>
        <w:ind w:left="2160" w:hanging="360"/>
      </w:pPr>
      <w:rPr>
        <w:rFonts w:ascii="Arial" w:hAnsi="Arial" w:hint="default"/>
      </w:rPr>
    </w:lvl>
    <w:lvl w:ilvl="3" w:tplc="3828D2D4" w:tentative="1">
      <w:start w:val="1"/>
      <w:numFmt w:val="bullet"/>
      <w:lvlText w:val="–"/>
      <w:lvlJc w:val="left"/>
      <w:pPr>
        <w:tabs>
          <w:tab w:val="num" w:pos="2880"/>
        </w:tabs>
        <w:ind w:left="2880" w:hanging="360"/>
      </w:pPr>
      <w:rPr>
        <w:rFonts w:ascii="Arial" w:hAnsi="Arial" w:hint="default"/>
      </w:rPr>
    </w:lvl>
    <w:lvl w:ilvl="4" w:tplc="BF663BD8" w:tentative="1">
      <w:start w:val="1"/>
      <w:numFmt w:val="bullet"/>
      <w:lvlText w:val="–"/>
      <w:lvlJc w:val="left"/>
      <w:pPr>
        <w:tabs>
          <w:tab w:val="num" w:pos="3600"/>
        </w:tabs>
        <w:ind w:left="3600" w:hanging="360"/>
      </w:pPr>
      <w:rPr>
        <w:rFonts w:ascii="Arial" w:hAnsi="Arial" w:hint="default"/>
      </w:rPr>
    </w:lvl>
    <w:lvl w:ilvl="5" w:tplc="42368CF2" w:tentative="1">
      <w:start w:val="1"/>
      <w:numFmt w:val="bullet"/>
      <w:lvlText w:val="–"/>
      <w:lvlJc w:val="left"/>
      <w:pPr>
        <w:tabs>
          <w:tab w:val="num" w:pos="4320"/>
        </w:tabs>
        <w:ind w:left="4320" w:hanging="360"/>
      </w:pPr>
      <w:rPr>
        <w:rFonts w:ascii="Arial" w:hAnsi="Arial" w:hint="default"/>
      </w:rPr>
    </w:lvl>
    <w:lvl w:ilvl="6" w:tplc="B7D4D578" w:tentative="1">
      <w:start w:val="1"/>
      <w:numFmt w:val="bullet"/>
      <w:lvlText w:val="–"/>
      <w:lvlJc w:val="left"/>
      <w:pPr>
        <w:tabs>
          <w:tab w:val="num" w:pos="5040"/>
        </w:tabs>
        <w:ind w:left="5040" w:hanging="360"/>
      </w:pPr>
      <w:rPr>
        <w:rFonts w:ascii="Arial" w:hAnsi="Arial" w:hint="default"/>
      </w:rPr>
    </w:lvl>
    <w:lvl w:ilvl="7" w:tplc="DFE6353C" w:tentative="1">
      <w:start w:val="1"/>
      <w:numFmt w:val="bullet"/>
      <w:lvlText w:val="–"/>
      <w:lvlJc w:val="left"/>
      <w:pPr>
        <w:tabs>
          <w:tab w:val="num" w:pos="5760"/>
        </w:tabs>
        <w:ind w:left="5760" w:hanging="360"/>
      </w:pPr>
      <w:rPr>
        <w:rFonts w:ascii="Arial" w:hAnsi="Arial" w:hint="default"/>
      </w:rPr>
    </w:lvl>
    <w:lvl w:ilvl="8" w:tplc="C8E0B8F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88422D8"/>
    <w:multiLevelType w:val="hybridMultilevel"/>
    <w:tmpl w:val="ECAE98BC"/>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CE0995"/>
    <w:multiLevelType w:val="hybridMultilevel"/>
    <w:tmpl w:val="6EC4C6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553252C"/>
    <w:multiLevelType w:val="hybridMultilevel"/>
    <w:tmpl w:val="47142060"/>
    <w:lvl w:ilvl="0" w:tplc="9C6EB68A">
      <w:start w:val="1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573B456E"/>
    <w:multiLevelType w:val="hybridMultilevel"/>
    <w:tmpl w:val="7F7C1E1E"/>
    <w:lvl w:ilvl="0" w:tplc="56E4C008">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57C5572A"/>
    <w:multiLevelType w:val="hybridMultilevel"/>
    <w:tmpl w:val="3AC64A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59C36340"/>
    <w:multiLevelType w:val="hybridMultilevel"/>
    <w:tmpl w:val="B22E2CD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5AC73ACD"/>
    <w:multiLevelType w:val="hybridMultilevel"/>
    <w:tmpl w:val="E15AFD0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5C161175"/>
    <w:multiLevelType w:val="hybridMultilevel"/>
    <w:tmpl w:val="52A8614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5E83107A"/>
    <w:multiLevelType w:val="hybridMultilevel"/>
    <w:tmpl w:val="8A7AE566"/>
    <w:lvl w:ilvl="0" w:tplc="5E80AB8C">
      <w:start w:val="5"/>
      <w:numFmt w:val="bullet"/>
      <w:lvlText w:val="-"/>
      <w:lvlJc w:val="left"/>
      <w:pPr>
        <w:ind w:left="1080" w:hanging="360"/>
      </w:pPr>
      <w:rPr>
        <w:rFonts w:ascii="Arial" w:eastAsia="Times New Roman" w:hAnsi="Arial" w:cs="Arial" w:hint="default"/>
        <w:b w:val="0"/>
        <w:color w:val="auto"/>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3" w15:restartNumberingAfterBreak="0">
    <w:nsid w:val="5ED83C0D"/>
    <w:multiLevelType w:val="hybridMultilevel"/>
    <w:tmpl w:val="981287FC"/>
    <w:lvl w:ilvl="0" w:tplc="7430F5FC">
      <w:start w:val="6"/>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167E2ED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860CE4"/>
    <w:multiLevelType w:val="hybridMultilevel"/>
    <w:tmpl w:val="02442492"/>
    <w:lvl w:ilvl="0" w:tplc="B5283274">
      <w:start w:val="1"/>
      <w:numFmt w:val="decimal"/>
      <w:lvlText w:val="%1."/>
      <w:lvlJc w:val="left"/>
      <w:pPr>
        <w:ind w:left="1069" w:hanging="360"/>
      </w:pPr>
      <w:rPr>
        <w:rFonts w:hint="default"/>
      </w:rPr>
    </w:lvl>
    <w:lvl w:ilvl="1" w:tplc="040B0019" w:tentative="1">
      <w:start w:val="1"/>
      <w:numFmt w:val="lowerLetter"/>
      <w:lvlText w:val="%2."/>
      <w:lvlJc w:val="left"/>
      <w:pPr>
        <w:ind w:left="1789" w:hanging="360"/>
      </w:pPr>
    </w:lvl>
    <w:lvl w:ilvl="2" w:tplc="040B001B" w:tentative="1">
      <w:start w:val="1"/>
      <w:numFmt w:val="lowerRoman"/>
      <w:lvlText w:val="%3."/>
      <w:lvlJc w:val="right"/>
      <w:pPr>
        <w:ind w:left="2509" w:hanging="180"/>
      </w:pPr>
    </w:lvl>
    <w:lvl w:ilvl="3" w:tplc="040B000F" w:tentative="1">
      <w:start w:val="1"/>
      <w:numFmt w:val="decimal"/>
      <w:lvlText w:val="%4."/>
      <w:lvlJc w:val="left"/>
      <w:pPr>
        <w:ind w:left="3229" w:hanging="360"/>
      </w:pPr>
    </w:lvl>
    <w:lvl w:ilvl="4" w:tplc="040B0019" w:tentative="1">
      <w:start w:val="1"/>
      <w:numFmt w:val="lowerLetter"/>
      <w:lvlText w:val="%5."/>
      <w:lvlJc w:val="left"/>
      <w:pPr>
        <w:ind w:left="3949" w:hanging="360"/>
      </w:pPr>
    </w:lvl>
    <w:lvl w:ilvl="5" w:tplc="040B001B" w:tentative="1">
      <w:start w:val="1"/>
      <w:numFmt w:val="lowerRoman"/>
      <w:lvlText w:val="%6."/>
      <w:lvlJc w:val="right"/>
      <w:pPr>
        <w:ind w:left="4669" w:hanging="180"/>
      </w:pPr>
    </w:lvl>
    <w:lvl w:ilvl="6" w:tplc="040B000F" w:tentative="1">
      <w:start w:val="1"/>
      <w:numFmt w:val="decimal"/>
      <w:lvlText w:val="%7."/>
      <w:lvlJc w:val="left"/>
      <w:pPr>
        <w:ind w:left="5389" w:hanging="360"/>
      </w:pPr>
    </w:lvl>
    <w:lvl w:ilvl="7" w:tplc="040B0019" w:tentative="1">
      <w:start w:val="1"/>
      <w:numFmt w:val="lowerLetter"/>
      <w:lvlText w:val="%8."/>
      <w:lvlJc w:val="left"/>
      <w:pPr>
        <w:ind w:left="6109" w:hanging="360"/>
      </w:pPr>
    </w:lvl>
    <w:lvl w:ilvl="8" w:tplc="040B001B" w:tentative="1">
      <w:start w:val="1"/>
      <w:numFmt w:val="lowerRoman"/>
      <w:lvlText w:val="%9."/>
      <w:lvlJc w:val="right"/>
      <w:pPr>
        <w:ind w:left="6829" w:hanging="180"/>
      </w:pPr>
    </w:lvl>
  </w:abstractNum>
  <w:abstractNum w:abstractNumId="35" w15:restartNumberingAfterBreak="0">
    <w:nsid w:val="668A0983"/>
    <w:multiLevelType w:val="hybridMultilevel"/>
    <w:tmpl w:val="1F9C26A2"/>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06608B"/>
    <w:multiLevelType w:val="hybridMultilevel"/>
    <w:tmpl w:val="7674CDAA"/>
    <w:lvl w:ilvl="0" w:tplc="DBA86B1C">
      <w:numFmt w:val="bullet"/>
      <w:lvlText w:val="-"/>
      <w:lvlJc w:val="left"/>
      <w:pPr>
        <w:ind w:left="360" w:hanging="360"/>
      </w:pPr>
      <w:rPr>
        <w:rFonts w:ascii="Arial" w:eastAsia="Times New Roman" w:hAnsi="Arial" w:cs="Arial" w:hint="default"/>
        <w:color w:val="auto"/>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7" w15:restartNumberingAfterBreak="0">
    <w:nsid w:val="6DC4398E"/>
    <w:multiLevelType w:val="hybridMultilevel"/>
    <w:tmpl w:val="C1A8C998"/>
    <w:lvl w:ilvl="0" w:tplc="6D0AB2B4">
      <w:start w:val="1"/>
      <w:numFmt w:val="bullet"/>
      <w:lvlText w:val="–"/>
      <w:lvlJc w:val="left"/>
      <w:pPr>
        <w:tabs>
          <w:tab w:val="num" w:pos="720"/>
        </w:tabs>
        <w:ind w:left="720" w:hanging="360"/>
      </w:pPr>
      <w:rPr>
        <w:rFonts w:ascii="Arial" w:hAnsi="Arial" w:hint="default"/>
      </w:rPr>
    </w:lvl>
    <w:lvl w:ilvl="1" w:tplc="2796F9E4">
      <w:start w:val="1"/>
      <w:numFmt w:val="bullet"/>
      <w:lvlText w:val="–"/>
      <w:lvlJc w:val="left"/>
      <w:pPr>
        <w:tabs>
          <w:tab w:val="num" w:pos="1440"/>
        </w:tabs>
        <w:ind w:left="1440" w:hanging="360"/>
      </w:pPr>
      <w:rPr>
        <w:rFonts w:ascii="Arial" w:hAnsi="Arial" w:hint="default"/>
      </w:rPr>
    </w:lvl>
    <w:lvl w:ilvl="2" w:tplc="3FF4F212" w:tentative="1">
      <w:start w:val="1"/>
      <w:numFmt w:val="bullet"/>
      <w:lvlText w:val="–"/>
      <w:lvlJc w:val="left"/>
      <w:pPr>
        <w:tabs>
          <w:tab w:val="num" w:pos="2160"/>
        </w:tabs>
        <w:ind w:left="2160" w:hanging="360"/>
      </w:pPr>
      <w:rPr>
        <w:rFonts w:ascii="Arial" w:hAnsi="Arial" w:hint="default"/>
      </w:rPr>
    </w:lvl>
    <w:lvl w:ilvl="3" w:tplc="592A289A" w:tentative="1">
      <w:start w:val="1"/>
      <w:numFmt w:val="bullet"/>
      <w:lvlText w:val="–"/>
      <w:lvlJc w:val="left"/>
      <w:pPr>
        <w:tabs>
          <w:tab w:val="num" w:pos="2880"/>
        </w:tabs>
        <w:ind w:left="2880" w:hanging="360"/>
      </w:pPr>
      <w:rPr>
        <w:rFonts w:ascii="Arial" w:hAnsi="Arial" w:hint="default"/>
      </w:rPr>
    </w:lvl>
    <w:lvl w:ilvl="4" w:tplc="E342EB0E" w:tentative="1">
      <w:start w:val="1"/>
      <w:numFmt w:val="bullet"/>
      <w:lvlText w:val="–"/>
      <w:lvlJc w:val="left"/>
      <w:pPr>
        <w:tabs>
          <w:tab w:val="num" w:pos="3600"/>
        </w:tabs>
        <w:ind w:left="3600" w:hanging="360"/>
      </w:pPr>
      <w:rPr>
        <w:rFonts w:ascii="Arial" w:hAnsi="Arial" w:hint="default"/>
      </w:rPr>
    </w:lvl>
    <w:lvl w:ilvl="5" w:tplc="15744C94" w:tentative="1">
      <w:start w:val="1"/>
      <w:numFmt w:val="bullet"/>
      <w:lvlText w:val="–"/>
      <w:lvlJc w:val="left"/>
      <w:pPr>
        <w:tabs>
          <w:tab w:val="num" w:pos="4320"/>
        </w:tabs>
        <w:ind w:left="4320" w:hanging="360"/>
      </w:pPr>
      <w:rPr>
        <w:rFonts w:ascii="Arial" w:hAnsi="Arial" w:hint="default"/>
      </w:rPr>
    </w:lvl>
    <w:lvl w:ilvl="6" w:tplc="374250CA" w:tentative="1">
      <w:start w:val="1"/>
      <w:numFmt w:val="bullet"/>
      <w:lvlText w:val="–"/>
      <w:lvlJc w:val="left"/>
      <w:pPr>
        <w:tabs>
          <w:tab w:val="num" w:pos="5040"/>
        </w:tabs>
        <w:ind w:left="5040" w:hanging="360"/>
      </w:pPr>
      <w:rPr>
        <w:rFonts w:ascii="Arial" w:hAnsi="Arial" w:hint="default"/>
      </w:rPr>
    </w:lvl>
    <w:lvl w:ilvl="7" w:tplc="CBC02518" w:tentative="1">
      <w:start w:val="1"/>
      <w:numFmt w:val="bullet"/>
      <w:lvlText w:val="–"/>
      <w:lvlJc w:val="left"/>
      <w:pPr>
        <w:tabs>
          <w:tab w:val="num" w:pos="5760"/>
        </w:tabs>
        <w:ind w:left="5760" w:hanging="360"/>
      </w:pPr>
      <w:rPr>
        <w:rFonts w:ascii="Arial" w:hAnsi="Arial" w:hint="default"/>
      </w:rPr>
    </w:lvl>
    <w:lvl w:ilvl="8" w:tplc="7DFCBB2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E6B44D1"/>
    <w:multiLevelType w:val="hybridMultilevel"/>
    <w:tmpl w:val="B65C583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9" w15:restartNumberingAfterBreak="0">
    <w:nsid w:val="6F734ECA"/>
    <w:multiLevelType w:val="hybridMultilevel"/>
    <w:tmpl w:val="6AD62E2A"/>
    <w:lvl w:ilvl="0" w:tplc="2C5A027A">
      <w:numFmt w:val="bullet"/>
      <w:lvlText w:val="-"/>
      <w:lvlJc w:val="left"/>
      <w:pPr>
        <w:ind w:left="720" w:hanging="360"/>
      </w:pPr>
      <w:rPr>
        <w:rFonts w:ascii="Calibri" w:eastAsia="Calibri" w:hAnsi="Calibri"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7021701D"/>
    <w:multiLevelType w:val="hybridMultilevel"/>
    <w:tmpl w:val="93EC6420"/>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871748"/>
    <w:multiLevelType w:val="hybridMultilevel"/>
    <w:tmpl w:val="D9B8E5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729A4A2A"/>
    <w:multiLevelType w:val="hybridMultilevel"/>
    <w:tmpl w:val="03A056D0"/>
    <w:lvl w:ilvl="0" w:tplc="4A2E1CF4">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15:restartNumberingAfterBreak="0">
    <w:nsid w:val="75D77FCD"/>
    <w:multiLevelType w:val="hybridMultilevel"/>
    <w:tmpl w:val="7CF43144"/>
    <w:lvl w:ilvl="0" w:tplc="1C32F744">
      <w:start w:val="1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4" w15:restartNumberingAfterBreak="0">
    <w:nsid w:val="78791B92"/>
    <w:multiLevelType w:val="hybridMultilevel"/>
    <w:tmpl w:val="E20C8222"/>
    <w:lvl w:ilvl="0" w:tplc="DC344B8E">
      <w:start w:val="5700"/>
      <w:numFmt w:val="bullet"/>
      <w:lvlText w:val="-"/>
      <w:lvlJc w:val="left"/>
      <w:pPr>
        <w:ind w:left="720" w:hanging="360"/>
      </w:pPr>
      <w:rPr>
        <w:rFonts w:ascii="Calibri" w:eastAsia="Calibri" w:hAnsi="Calibri"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7DC951B1"/>
    <w:multiLevelType w:val="hybridMultilevel"/>
    <w:tmpl w:val="6778D0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9"/>
  </w:num>
  <w:num w:numId="2">
    <w:abstractNumId w:val="17"/>
  </w:num>
  <w:num w:numId="3">
    <w:abstractNumId w:val="38"/>
  </w:num>
  <w:num w:numId="4">
    <w:abstractNumId w:val="0"/>
  </w:num>
  <w:num w:numId="5">
    <w:abstractNumId w:val="5"/>
  </w:num>
  <w:num w:numId="6">
    <w:abstractNumId w:val="44"/>
  </w:num>
  <w:num w:numId="7">
    <w:abstractNumId w:val="10"/>
  </w:num>
  <w:num w:numId="8">
    <w:abstractNumId w:val="16"/>
  </w:num>
  <w:num w:numId="9">
    <w:abstractNumId w:val="41"/>
  </w:num>
  <w:num w:numId="10">
    <w:abstractNumId w:val="7"/>
  </w:num>
  <w:num w:numId="11">
    <w:abstractNumId w:val="30"/>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11"/>
  </w:num>
  <w:num w:numId="15">
    <w:abstractNumId w:val="25"/>
  </w:num>
  <w:num w:numId="16">
    <w:abstractNumId w:val="42"/>
  </w:num>
  <w:num w:numId="17">
    <w:abstractNumId w:val="13"/>
  </w:num>
  <w:num w:numId="18">
    <w:abstractNumId w:val="29"/>
  </w:num>
  <w:num w:numId="19">
    <w:abstractNumId w:val="31"/>
  </w:num>
  <w:num w:numId="20">
    <w:abstractNumId w:val="37"/>
  </w:num>
  <w:num w:numId="21">
    <w:abstractNumId w:val="23"/>
  </w:num>
  <w:num w:numId="22">
    <w:abstractNumId w:val="20"/>
  </w:num>
  <w:num w:numId="23">
    <w:abstractNumId w:val="2"/>
  </w:num>
  <w:num w:numId="24">
    <w:abstractNumId w:val="32"/>
  </w:num>
  <w:num w:numId="25">
    <w:abstractNumId w:val="8"/>
  </w:num>
  <w:num w:numId="26">
    <w:abstractNumId w:val="40"/>
  </w:num>
  <w:num w:numId="27">
    <w:abstractNumId w:val="14"/>
  </w:num>
  <w:num w:numId="28">
    <w:abstractNumId w:val="24"/>
  </w:num>
  <w:num w:numId="29">
    <w:abstractNumId w:val="3"/>
  </w:num>
  <w:num w:numId="30">
    <w:abstractNumId w:val="35"/>
  </w:num>
  <w:num w:numId="31">
    <w:abstractNumId w:val="36"/>
  </w:num>
  <w:num w:numId="32">
    <w:abstractNumId w:val="15"/>
  </w:num>
  <w:num w:numId="33">
    <w:abstractNumId w:val="4"/>
  </w:num>
  <w:num w:numId="34">
    <w:abstractNumId w:val="22"/>
  </w:num>
  <w:num w:numId="35">
    <w:abstractNumId w:val="1"/>
  </w:num>
  <w:num w:numId="36">
    <w:abstractNumId w:val="6"/>
  </w:num>
  <w:num w:numId="37">
    <w:abstractNumId w:val="19"/>
  </w:num>
  <w:num w:numId="38">
    <w:abstractNumId w:val="26"/>
  </w:num>
  <w:num w:numId="39">
    <w:abstractNumId w:val="45"/>
  </w:num>
  <w:num w:numId="40">
    <w:abstractNumId w:val="12"/>
  </w:num>
  <w:num w:numId="41">
    <w:abstractNumId w:val="33"/>
  </w:num>
  <w:num w:numId="42">
    <w:abstractNumId w:val="34"/>
  </w:num>
  <w:num w:numId="43">
    <w:abstractNumId w:val="9"/>
  </w:num>
  <w:num w:numId="44">
    <w:abstractNumId w:val="18"/>
  </w:num>
  <w:num w:numId="45">
    <w:abstractNumId w:val="28"/>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1304"/>
  <w:hyphenationZone w:val="425"/>
  <w:noPunctuationKerning/>
  <w:characterSpacingControl w:val="doNotCompress"/>
  <w:hdrShapeDefaults>
    <o:shapedefaults v:ext="edit" spidmax="4097">
      <v:stroke weight="0" endcap="roun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6EA"/>
    <w:rsid w:val="00025960"/>
    <w:rsid w:val="0004468B"/>
    <w:rsid w:val="00055925"/>
    <w:rsid w:val="000572E2"/>
    <w:rsid w:val="000632EE"/>
    <w:rsid w:val="00064150"/>
    <w:rsid w:val="00076A9C"/>
    <w:rsid w:val="00087FD0"/>
    <w:rsid w:val="000900CD"/>
    <w:rsid w:val="0009748D"/>
    <w:rsid w:val="000C0E45"/>
    <w:rsid w:val="000D47E8"/>
    <w:rsid w:val="00102D6D"/>
    <w:rsid w:val="0010707C"/>
    <w:rsid w:val="001419B9"/>
    <w:rsid w:val="00142A0D"/>
    <w:rsid w:val="00143778"/>
    <w:rsid w:val="001A05E8"/>
    <w:rsid w:val="001C70B5"/>
    <w:rsid w:val="001D4FD4"/>
    <w:rsid w:val="001F4A0B"/>
    <w:rsid w:val="001F6CE9"/>
    <w:rsid w:val="002033C9"/>
    <w:rsid w:val="002146F5"/>
    <w:rsid w:val="00217B58"/>
    <w:rsid w:val="00222F44"/>
    <w:rsid w:val="00230FDB"/>
    <w:rsid w:val="002410B5"/>
    <w:rsid w:val="00267D0F"/>
    <w:rsid w:val="002718DA"/>
    <w:rsid w:val="00285771"/>
    <w:rsid w:val="002A362F"/>
    <w:rsid w:val="002A55BA"/>
    <w:rsid w:val="002A6232"/>
    <w:rsid w:val="002A7618"/>
    <w:rsid w:val="002F315E"/>
    <w:rsid w:val="00304B5B"/>
    <w:rsid w:val="003155F5"/>
    <w:rsid w:val="0032161A"/>
    <w:rsid w:val="0033048C"/>
    <w:rsid w:val="003362E0"/>
    <w:rsid w:val="0034643F"/>
    <w:rsid w:val="00352670"/>
    <w:rsid w:val="003C02DE"/>
    <w:rsid w:val="003C1316"/>
    <w:rsid w:val="003F1072"/>
    <w:rsid w:val="003F316C"/>
    <w:rsid w:val="003F4395"/>
    <w:rsid w:val="0040332C"/>
    <w:rsid w:val="00407F7E"/>
    <w:rsid w:val="004367E3"/>
    <w:rsid w:val="0045560C"/>
    <w:rsid w:val="004869BE"/>
    <w:rsid w:val="00490E6A"/>
    <w:rsid w:val="004A6493"/>
    <w:rsid w:val="004B734F"/>
    <w:rsid w:val="004D7571"/>
    <w:rsid w:val="00507974"/>
    <w:rsid w:val="00507CCB"/>
    <w:rsid w:val="005254CF"/>
    <w:rsid w:val="0052586D"/>
    <w:rsid w:val="00526BC6"/>
    <w:rsid w:val="0054222F"/>
    <w:rsid w:val="0055004C"/>
    <w:rsid w:val="00565AEC"/>
    <w:rsid w:val="0057263E"/>
    <w:rsid w:val="005848F0"/>
    <w:rsid w:val="005932B4"/>
    <w:rsid w:val="00594087"/>
    <w:rsid w:val="005A3C59"/>
    <w:rsid w:val="005A486E"/>
    <w:rsid w:val="005B6E51"/>
    <w:rsid w:val="005F4F3C"/>
    <w:rsid w:val="005F5C13"/>
    <w:rsid w:val="005F7F1A"/>
    <w:rsid w:val="00615380"/>
    <w:rsid w:val="00624908"/>
    <w:rsid w:val="00627F8C"/>
    <w:rsid w:val="00652D97"/>
    <w:rsid w:val="00657EEA"/>
    <w:rsid w:val="00665E9C"/>
    <w:rsid w:val="00671607"/>
    <w:rsid w:val="006940C6"/>
    <w:rsid w:val="00694C82"/>
    <w:rsid w:val="006B5E6D"/>
    <w:rsid w:val="006C4257"/>
    <w:rsid w:val="006D6E53"/>
    <w:rsid w:val="006F1DE2"/>
    <w:rsid w:val="006F1E97"/>
    <w:rsid w:val="006F59AF"/>
    <w:rsid w:val="006F77CB"/>
    <w:rsid w:val="0070203B"/>
    <w:rsid w:val="00730144"/>
    <w:rsid w:val="00737759"/>
    <w:rsid w:val="00744A7E"/>
    <w:rsid w:val="00746D83"/>
    <w:rsid w:val="00754464"/>
    <w:rsid w:val="0076016D"/>
    <w:rsid w:val="00766892"/>
    <w:rsid w:val="007747FF"/>
    <w:rsid w:val="00793873"/>
    <w:rsid w:val="007A68DC"/>
    <w:rsid w:val="007A7F9A"/>
    <w:rsid w:val="007B05BC"/>
    <w:rsid w:val="007B7425"/>
    <w:rsid w:val="007D7965"/>
    <w:rsid w:val="007E3C14"/>
    <w:rsid w:val="007E74E1"/>
    <w:rsid w:val="007E7CAD"/>
    <w:rsid w:val="007F0A86"/>
    <w:rsid w:val="007F6959"/>
    <w:rsid w:val="00806059"/>
    <w:rsid w:val="00835225"/>
    <w:rsid w:val="008356EA"/>
    <w:rsid w:val="0083626E"/>
    <w:rsid w:val="00844F89"/>
    <w:rsid w:val="00852047"/>
    <w:rsid w:val="00862F79"/>
    <w:rsid w:val="00884241"/>
    <w:rsid w:val="008B1097"/>
    <w:rsid w:val="008B1386"/>
    <w:rsid w:val="008D3E6D"/>
    <w:rsid w:val="008E01E5"/>
    <w:rsid w:val="008E3607"/>
    <w:rsid w:val="008E4518"/>
    <w:rsid w:val="008F5518"/>
    <w:rsid w:val="00934B34"/>
    <w:rsid w:val="00942CD5"/>
    <w:rsid w:val="00947E54"/>
    <w:rsid w:val="00964410"/>
    <w:rsid w:val="0096512F"/>
    <w:rsid w:val="00973B49"/>
    <w:rsid w:val="00981001"/>
    <w:rsid w:val="009813FD"/>
    <w:rsid w:val="0098317A"/>
    <w:rsid w:val="0098737F"/>
    <w:rsid w:val="00991CB2"/>
    <w:rsid w:val="009B39F7"/>
    <w:rsid w:val="009C5B0C"/>
    <w:rsid w:val="009D4017"/>
    <w:rsid w:val="009D4D69"/>
    <w:rsid w:val="009F010F"/>
    <w:rsid w:val="009F4C12"/>
    <w:rsid w:val="00A01389"/>
    <w:rsid w:val="00A06A69"/>
    <w:rsid w:val="00A4009F"/>
    <w:rsid w:val="00A424B8"/>
    <w:rsid w:val="00A52C37"/>
    <w:rsid w:val="00A6425C"/>
    <w:rsid w:val="00A75A48"/>
    <w:rsid w:val="00A80A72"/>
    <w:rsid w:val="00A913EB"/>
    <w:rsid w:val="00AA5180"/>
    <w:rsid w:val="00AA7DCC"/>
    <w:rsid w:val="00AC6D24"/>
    <w:rsid w:val="00AE2F3A"/>
    <w:rsid w:val="00B01ED3"/>
    <w:rsid w:val="00B074B4"/>
    <w:rsid w:val="00B07B8C"/>
    <w:rsid w:val="00B16E10"/>
    <w:rsid w:val="00B2658A"/>
    <w:rsid w:val="00B26CFE"/>
    <w:rsid w:val="00B27087"/>
    <w:rsid w:val="00B274FC"/>
    <w:rsid w:val="00B52F53"/>
    <w:rsid w:val="00B53B82"/>
    <w:rsid w:val="00B560FA"/>
    <w:rsid w:val="00B66431"/>
    <w:rsid w:val="00BA60D0"/>
    <w:rsid w:val="00BB22D3"/>
    <w:rsid w:val="00BB6BA2"/>
    <w:rsid w:val="00BD1703"/>
    <w:rsid w:val="00BD4AA4"/>
    <w:rsid w:val="00BE0F2B"/>
    <w:rsid w:val="00C04248"/>
    <w:rsid w:val="00C24151"/>
    <w:rsid w:val="00C244D5"/>
    <w:rsid w:val="00C33B51"/>
    <w:rsid w:val="00C36A9B"/>
    <w:rsid w:val="00C372AD"/>
    <w:rsid w:val="00C45886"/>
    <w:rsid w:val="00C67531"/>
    <w:rsid w:val="00C8087E"/>
    <w:rsid w:val="00C824AA"/>
    <w:rsid w:val="00C84FFA"/>
    <w:rsid w:val="00C94634"/>
    <w:rsid w:val="00CD3A5F"/>
    <w:rsid w:val="00D2712A"/>
    <w:rsid w:val="00D5642B"/>
    <w:rsid w:val="00D63342"/>
    <w:rsid w:val="00D67871"/>
    <w:rsid w:val="00D73F79"/>
    <w:rsid w:val="00D7745E"/>
    <w:rsid w:val="00D80364"/>
    <w:rsid w:val="00D84900"/>
    <w:rsid w:val="00D85206"/>
    <w:rsid w:val="00D9197D"/>
    <w:rsid w:val="00DA5CD9"/>
    <w:rsid w:val="00DC27E5"/>
    <w:rsid w:val="00DC502F"/>
    <w:rsid w:val="00DD326E"/>
    <w:rsid w:val="00DD5CC3"/>
    <w:rsid w:val="00DD7281"/>
    <w:rsid w:val="00DE142F"/>
    <w:rsid w:val="00DE5A54"/>
    <w:rsid w:val="00DF1967"/>
    <w:rsid w:val="00DF70CB"/>
    <w:rsid w:val="00E11370"/>
    <w:rsid w:val="00E16B0B"/>
    <w:rsid w:val="00E34038"/>
    <w:rsid w:val="00E445AA"/>
    <w:rsid w:val="00E645BF"/>
    <w:rsid w:val="00E64D8E"/>
    <w:rsid w:val="00E71D1B"/>
    <w:rsid w:val="00E837E1"/>
    <w:rsid w:val="00E90CD9"/>
    <w:rsid w:val="00EA5B4F"/>
    <w:rsid w:val="00EA5B5F"/>
    <w:rsid w:val="00EA6499"/>
    <w:rsid w:val="00EA72D9"/>
    <w:rsid w:val="00EB555B"/>
    <w:rsid w:val="00EC718B"/>
    <w:rsid w:val="00ED5B44"/>
    <w:rsid w:val="00EF56E7"/>
    <w:rsid w:val="00F12374"/>
    <w:rsid w:val="00F21718"/>
    <w:rsid w:val="00F23CFB"/>
    <w:rsid w:val="00F46149"/>
    <w:rsid w:val="00F812F3"/>
    <w:rsid w:val="00F863C1"/>
    <w:rsid w:val="00F923A0"/>
    <w:rsid w:val="00FA1E87"/>
    <w:rsid w:val="00FB1DBF"/>
    <w:rsid w:val="00FC07ED"/>
    <w:rsid w:val="00FC0FD7"/>
    <w:rsid w:val="00FC5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stroke weight="0" endcap="round"/>
    </o:shapedefaults>
    <o:shapelayout v:ext="edit">
      <o:idmap v:ext="edit" data="1"/>
    </o:shapelayout>
  </w:shapeDefaults>
  <w:decimalSymbol w:val=","/>
  <w:listSeparator w:val=";"/>
  <w15:docId w15:val="{E8700E5E-1F5F-4B63-9EBD-D984D8FC6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3">
    <w:name w:val="heading 3"/>
    <w:basedOn w:val="Normal"/>
    <w:next w:val="Normal"/>
    <w:link w:val="Heading3Char"/>
    <w:uiPriority w:val="9"/>
    <w:unhideWhenUsed/>
    <w:qFormat/>
    <w:rsid w:val="00DE142F"/>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819"/>
        <w:tab w:val="right" w:pos="9638"/>
      </w:tabs>
    </w:pPr>
  </w:style>
  <w:style w:type="paragraph" w:styleId="Footer">
    <w:name w:val="footer"/>
    <w:basedOn w:val="Normal"/>
    <w:semiHidden/>
    <w:pPr>
      <w:tabs>
        <w:tab w:val="center" w:pos="4819"/>
        <w:tab w:val="right" w:pos="9638"/>
      </w:tabs>
    </w:pPr>
  </w:style>
  <w:style w:type="paragraph" w:styleId="ListParagraph">
    <w:name w:val="List Paragraph"/>
    <w:basedOn w:val="Normal"/>
    <w:uiPriority w:val="34"/>
    <w:qFormat/>
    <w:rsid w:val="008356EA"/>
    <w:pPr>
      <w:spacing w:after="200" w:line="276" w:lineRule="auto"/>
      <w:ind w:left="720"/>
      <w:contextualSpacing/>
    </w:pPr>
    <w:rPr>
      <w:rFonts w:ascii="Calibri" w:eastAsia="Calibri" w:hAnsi="Calibri" w:cs="Times New Roman"/>
      <w:sz w:val="22"/>
      <w:szCs w:val="22"/>
      <w:lang w:eastAsia="en-US"/>
    </w:rPr>
  </w:style>
  <w:style w:type="paragraph" w:styleId="PlainText">
    <w:name w:val="Plain Text"/>
    <w:basedOn w:val="Normal"/>
    <w:link w:val="PlainTextChar"/>
    <w:uiPriority w:val="99"/>
    <w:semiHidden/>
    <w:unhideWhenUsed/>
    <w:rsid w:val="0055004C"/>
    <w:rPr>
      <w:rFonts w:ascii="Consolas" w:eastAsia="Calibri" w:hAnsi="Consolas" w:cs="Times New Roman"/>
      <w:sz w:val="21"/>
      <w:szCs w:val="21"/>
      <w:lang w:eastAsia="en-US"/>
    </w:rPr>
  </w:style>
  <w:style w:type="character" w:customStyle="1" w:styleId="PlainTextChar">
    <w:name w:val="Plain Text Char"/>
    <w:link w:val="PlainText"/>
    <w:uiPriority w:val="99"/>
    <w:semiHidden/>
    <w:rsid w:val="0055004C"/>
    <w:rPr>
      <w:rFonts w:ascii="Consolas" w:eastAsia="Calibri" w:hAnsi="Consolas" w:cs="Times New Roman"/>
      <w:sz w:val="21"/>
      <w:szCs w:val="21"/>
      <w:lang w:eastAsia="en-US"/>
    </w:rPr>
  </w:style>
  <w:style w:type="character" w:styleId="Hyperlink">
    <w:name w:val="Hyperlink"/>
    <w:uiPriority w:val="99"/>
    <w:unhideWhenUsed/>
    <w:rsid w:val="00942CD5"/>
    <w:rPr>
      <w:color w:val="0000FF"/>
      <w:u w:val="single"/>
    </w:rPr>
  </w:style>
  <w:style w:type="paragraph" w:styleId="NormalWeb">
    <w:name w:val="Normal (Web)"/>
    <w:basedOn w:val="Normal"/>
    <w:rsid w:val="00DE5A54"/>
    <w:pPr>
      <w:spacing w:before="100" w:beforeAutospacing="1" w:after="100" w:afterAutospacing="1"/>
    </w:pPr>
    <w:rPr>
      <w:rFonts w:ascii="Times New Roman" w:hAnsi="Times New Roman" w:cs="Times New Roman"/>
      <w:lang w:val="en-US" w:eastAsia="en-US"/>
    </w:rPr>
  </w:style>
  <w:style w:type="character" w:customStyle="1" w:styleId="HeaderChar">
    <w:name w:val="Header Char"/>
    <w:link w:val="Header"/>
    <w:uiPriority w:val="99"/>
    <w:rsid w:val="00746D83"/>
    <w:rPr>
      <w:rFonts w:ascii="Arial" w:hAnsi="Arial" w:cs="Arial"/>
      <w:sz w:val="24"/>
      <w:szCs w:val="24"/>
    </w:rPr>
  </w:style>
  <w:style w:type="character" w:styleId="CommentReference">
    <w:name w:val="annotation reference"/>
    <w:uiPriority w:val="99"/>
    <w:semiHidden/>
    <w:unhideWhenUsed/>
    <w:rsid w:val="00B66431"/>
    <w:rPr>
      <w:sz w:val="16"/>
      <w:szCs w:val="16"/>
    </w:rPr>
  </w:style>
  <w:style w:type="paragraph" w:styleId="CommentText">
    <w:name w:val="annotation text"/>
    <w:basedOn w:val="Normal"/>
    <w:link w:val="CommentTextChar"/>
    <w:uiPriority w:val="99"/>
    <w:semiHidden/>
    <w:unhideWhenUsed/>
    <w:rsid w:val="00B66431"/>
    <w:rPr>
      <w:sz w:val="20"/>
      <w:szCs w:val="20"/>
    </w:rPr>
  </w:style>
  <w:style w:type="character" w:customStyle="1" w:styleId="CommentTextChar">
    <w:name w:val="Comment Text Char"/>
    <w:link w:val="CommentText"/>
    <w:uiPriority w:val="99"/>
    <w:semiHidden/>
    <w:rsid w:val="00B66431"/>
    <w:rPr>
      <w:rFonts w:ascii="Arial" w:hAnsi="Arial" w:cs="Arial"/>
    </w:rPr>
  </w:style>
  <w:style w:type="paragraph" w:styleId="CommentSubject">
    <w:name w:val="annotation subject"/>
    <w:basedOn w:val="CommentText"/>
    <w:next w:val="CommentText"/>
    <w:link w:val="CommentSubjectChar"/>
    <w:uiPriority w:val="99"/>
    <w:semiHidden/>
    <w:unhideWhenUsed/>
    <w:rsid w:val="00B66431"/>
    <w:rPr>
      <w:b/>
      <w:bCs/>
    </w:rPr>
  </w:style>
  <w:style w:type="character" w:customStyle="1" w:styleId="CommentSubjectChar">
    <w:name w:val="Comment Subject Char"/>
    <w:link w:val="CommentSubject"/>
    <w:uiPriority w:val="99"/>
    <w:semiHidden/>
    <w:rsid w:val="00B66431"/>
    <w:rPr>
      <w:rFonts w:ascii="Arial" w:hAnsi="Arial" w:cs="Arial"/>
      <w:b/>
      <w:bCs/>
    </w:rPr>
  </w:style>
  <w:style w:type="paragraph" w:styleId="BalloonText">
    <w:name w:val="Balloon Text"/>
    <w:basedOn w:val="Normal"/>
    <w:link w:val="BalloonTextChar"/>
    <w:uiPriority w:val="99"/>
    <w:semiHidden/>
    <w:unhideWhenUsed/>
    <w:rsid w:val="00B66431"/>
    <w:rPr>
      <w:rFonts w:ascii="Tahoma" w:hAnsi="Tahoma" w:cs="Tahoma"/>
      <w:sz w:val="16"/>
      <w:szCs w:val="16"/>
    </w:rPr>
  </w:style>
  <w:style w:type="character" w:customStyle="1" w:styleId="BalloonTextChar">
    <w:name w:val="Balloon Text Char"/>
    <w:link w:val="BalloonText"/>
    <w:uiPriority w:val="99"/>
    <w:semiHidden/>
    <w:rsid w:val="00B66431"/>
    <w:rPr>
      <w:rFonts w:ascii="Tahoma" w:hAnsi="Tahoma" w:cs="Tahoma"/>
      <w:sz w:val="16"/>
      <w:szCs w:val="16"/>
    </w:rPr>
  </w:style>
  <w:style w:type="character" w:customStyle="1" w:styleId="Heading3Char">
    <w:name w:val="Heading 3 Char"/>
    <w:link w:val="Heading3"/>
    <w:uiPriority w:val="9"/>
    <w:rsid w:val="00DE142F"/>
    <w:rPr>
      <w:rFonts w:ascii="Cambria" w:eastAsia="Times New Roman" w:hAnsi="Cambria" w:cs="Times New Roman"/>
      <w:b/>
      <w:bCs/>
      <w:sz w:val="26"/>
      <w:szCs w:val="26"/>
    </w:rPr>
  </w:style>
  <w:style w:type="paragraph" w:customStyle="1" w:styleId="Default">
    <w:name w:val="Default"/>
    <w:rsid w:val="001C70B5"/>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30348">
      <w:bodyDiv w:val="1"/>
      <w:marLeft w:val="0"/>
      <w:marRight w:val="0"/>
      <w:marTop w:val="0"/>
      <w:marBottom w:val="0"/>
      <w:divBdr>
        <w:top w:val="none" w:sz="0" w:space="0" w:color="auto"/>
        <w:left w:val="none" w:sz="0" w:space="0" w:color="auto"/>
        <w:bottom w:val="none" w:sz="0" w:space="0" w:color="auto"/>
        <w:right w:val="none" w:sz="0" w:space="0" w:color="auto"/>
      </w:divBdr>
    </w:div>
    <w:div w:id="158346465">
      <w:bodyDiv w:val="1"/>
      <w:marLeft w:val="0"/>
      <w:marRight w:val="0"/>
      <w:marTop w:val="0"/>
      <w:marBottom w:val="0"/>
      <w:divBdr>
        <w:top w:val="none" w:sz="0" w:space="0" w:color="auto"/>
        <w:left w:val="none" w:sz="0" w:space="0" w:color="auto"/>
        <w:bottom w:val="none" w:sz="0" w:space="0" w:color="auto"/>
        <w:right w:val="none" w:sz="0" w:space="0" w:color="auto"/>
      </w:divBdr>
      <w:divsChild>
        <w:div w:id="84541920">
          <w:marLeft w:val="1166"/>
          <w:marRight w:val="0"/>
          <w:marTop w:val="86"/>
          <w:marBottom w:val="0"/>
          <w:divBdr>
            <w:top w:val="none" w:sz="0" w:space="0" w:color="auto"/>
            <w:left w:val="none" w:sz="0" w:space="0" w:color="auto"/>
            <w:bottom w:val="none" w:sz="0" w:space="0" w:color="auto"/>
            <w:right w:val="none" w:sz="0" w:space="0" w:color="auto"/>
          </w:divBdr>
        </w:div>
      </w:divsChild>
    </w:div>
    <w:div w:id="788359881">
      <w:bodyDiv w:val="1"/>
      <w:marLeft w:val="0"/>
      <w:marRight w:val="0"/>
      <w:marTop w:val="0"/>
      <w:marBottom w:val="0"/>
      <w:divBdr>
        <w:top w:val="none" w:sz="0" w:space="0" w:color="auto"/>
        <w:left w:val="none" w:sz="0" w:space="0" w:color="auto"/>
        <w:bottom w:val="none" w:sz="0" w:space="0" w:color="auto"/>
        <w:right w:val="none" w:sz="0" w:space="0" w:color="auto"/>
      </w:divBdr>
    </w:div>
    <w:div w:id="856114719">
      <w:bodyDiv w:val="1"/>
      <w:marLeft w:val="0"/>
      <w:marRight w:val="0"/>
      <w:marTop w:val="0"/>
      <w:marBottom w:val="0"/>
      <w:divBdr>
        <w:top w:val="none" w:sz="0" w:space="0" w:color="auto"/>
        <w:left w:val="none" w:sz="0" w:space="0" w:color="auto"/>
        <w:bottom w:val="none" w:sz="0" w:space="0" w:color="auto"/>
        <w:right w:val="none" w:sz="0" w:space="0" w:color="auto"/>
      </w:divBdr>
      <w:divsChild>
        <w:div w:id="1603606696">
          <w:marLeft w:val="1166"/>
          <w:marRight w:val="0"/>
          <w:marTop w:val="86"/>
          <w:marBottom w:val="0"/>
          <w:divBdr>
            <w:top w:val="none" w:sz="0" w:space="0" w:color="auto"/>
            <w:left w:val="none" w:sz="0" w:space="0" w:color="auto"/>
            <w:bottom w:val="none" w:sz="0" w:space="0" w:color="auto"/>
            <w:right w:val="none" w:sz="0" w:space="0" w:color="auto"/>
          </w:divBdr>
        </w:div>
        <w:div w:id="1991326969">
          <w:marLeft w:val="1166"/>
          <w:marRight w:val="0"/>
          <w:marTop w:val="86"/>
          <w:marBottom w:val="0"/>
          <w:divBdr>
            <w:top w:val="none" w:sz="0" w:space="0" w:color="auto"/>
            <w:left w:val="none" w:sz="0" w:space="0" w:color="auto"/>
            <w:bottom w:val="none" w:sz="0" w:space="0" w:color="auto"/>
            <w:right w:val="none" w:sz="0" w:space="0" w:color="auto"/>
          </w:divBdr>
        </w:div>
      </w:divsChild>
    </w:div>
    <w:div w:id="1132599247">
      <w:bodyDiv w:val="1"/>
      <w:marLeft w:val="0"/>
      <w:marRight w:val="0"/>
      <w:marTop w:val="0"/>
      <w:marBottom w:val="0"/>
      <w:divBdr>
        <w:top w:val="none" w:sz="0" w:space="0" w:color="auto"/>
        <w:left w:val="none" w:sz="0" w:space="0" w:color="auto"/>
        <w:bottom w:val="none" w:sz="0" w:space="0" w:color="auto"/>
        <w:right w:val="none" w:sz="0" w:space="0" w:color="auto"/>
      </w:divBdr>
      <w:divsChild>
        <w:div w:id="1033386463">
          <w:marLeft w:val="1166"/>
          <w:marRight w:val="0"/>
          <w:marTop w:val="86"/>
          <w:marBottom w:val="0"/>
          <w:divBdr>
            <w:top w:val="none" w:sz="0" w:space="0" w:color="auto"/>
            <w:left w:val="none" w:sz="0" w:space="0" w:color="auto"/>
            <w:bottom w:val="none" w:sz="0" w:space="0" w:color="auto"/>
            <w:right w:val="none" w:sz="0" w:space="0" w:color="auto"/>
          </w:divBdr>
        </w:div>
        <w:div w:id="1482036113">
          <w:marLeft w:val="1166"/>
          <w:marRight w:val="0"/>
          <w:marTop w:val="86"/>
          <w:marBottom w:val="0"/>
          <w:divBdr>
            <w:top w:val="none" w:sz="0" w:space="0" w:color="auto"/>
            <w:left w:val="none" w:sz="0" w:space="0" w:color="auto"/>
            <w:bottom w:val="none" w:sz="0" w:space="0" w:color="auto"/>
            <w:right w:val="none" w:sz="0" w:space="0" w:color="auto"/>
          </w:divBdr>
        </w:div>
      </w:divsChild>
    </w:div>
    <w:div w:id="1388259925">
      <w:bodyDiv w:val="1"/>
      <w:marLeft w:val="0"/>
      <w:marRight w:val="0"/>
      <w:marTop w:val="0"/>
      <w:marBottom w:val="0"/>
      <w:divBdr>
        <w:top w:val="none" w:sz="0" w:space="0" w:color="auto"/>
        <w:left w:val="none" w:sz="0" w:space="0" w:color="auto"/>
        <w:bottom w:val="none" w:sz="0" w:space="0" w:color="auto"/>
        <w:right w:val="none" w:sz="0" w:space="0" w:color="auto"/>
      </w:divBdr>
    </w:div>
    <w:div w:id="1875968552">
      <w:bodyDiv w:val="1"/>
      <w:marLeft w:val="0"/>
      <w:marRight w:val="0"/>
      <w:marTop w:val="0"/>
      <w:marBottom w:val="0"/>
      <w:divBdr>
        <w:top w:val="none" w:sz="0" w:space="0" w:color="auto"/>
        <w:left w:val="none" w:sz="0" w:space="0" w:color="auto"/>
        <w:bottom w:val="none" w:sz="0" w:space="0" w:color="auto"/>
        <w:right w:val="none" w:sz="0" w:space="0" w:color="auto"/>
      </w:divBdr>
    </w:div>
    <w:div w:id="2121139031">
      <w:bodyDiv w:val="1"/>
      <w:marLeft w:val="0"/>
      <w:marRight w:val="0"/>
      <w:marTop w:val="0"/>
      <w:marBottom w:val="0"/>
      <w:divBdr>
        <w:top w:val="none" w:sz="0" w:space="0" w:color="auto"/>
        <w:left w:val="none" w:sz="0" w:space="0" w:color="auto"/>
        <w:bottom w:val="none" w:sz="0" w:space="0" w:color="auto"/>
        <w:right w:val="none" w:sz="0" w:space="0" w:color="auto"/>
      </w:divBdr>
    </w:div>
    <w:div w:id="2137020788">
      <w:bodyDiv w:val="1"/>
      <w:marLeft w:val="0"/>
      <w:marRight w:val="0"/>
      <w:marTop w:val="0"/>
      <w:marBottom w:val="0"/>
      <w:divBdr>
        <w:top w:val="none" w:sz="0" w:space="0" w:color="auto"/>
        <w:left w:val="none" w:sz="0" w:space="0" w:color="auto"/>
        <w:bottom w:val="none" w:sz="0" w:space="0" w:color="auto"/>
        <w:right w:val="none" w:sz="0" w:space="0" w:color="auto"/>
      </w:divBdr>
      <w:divsChild>
        <w:div w:id="887688977">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minedu.fi/OPM/Julkaisut/2009/Tutkintojen_kansallinen_viitekehys.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uha\Application%20Data\Microsoft\Mallit\Savonia-amk_asiakirjamall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ohdistuspaiva xmlns="03ca75a4-7525-4fd0-b461-2a607204cfe9">2017-11-23T22:00:00+00:00</Kohdistuspaiva>
    <TaxCatchAll xmlns="03ca75a4-7525-4fd0-b461-2a607204cfe9"/>
    <Aihealue xmlns="03ca75a4-7525-4fd0-b461-2a607204cfe9">Henkilöstö</Aihealue>
    <Asiakirjatyyppi xmlns="03ca75a4-7525-4fd0-b461-2a607204cfe9">Muu asiakirja</Asiakirjatyyppi>
    <j3b534c50ba64dfd9276b9f3862c10bc xmlns="03ca75a4-7525-4fd0-b461-2a607204cfe9">
      <Terms xmlns="http://schemas.microsoft.com/office/infopath/2007/PartnerControls"/>
    </j3b534c50ba64dfd9276b9f3862c10bc>
    <_dlc_DocId xmlns="03ca75a4-7525-4fd0-b461-2a607204cfe9">SAVONIA-1439-9</_dlc_DocId>
    <_dlc_DocIdUrl xmlns="03ca75a4-7525-4fd0-b461-2a607204cfe9">
      <Url>https://santra.savonia.fi/tiimit/lite/energiatekniikka/_layouts/DocIdRedir.aspx?ID=SAVONIA-1439-9</Url>
      <Description>SAVONIA-1439-9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Savonia Default Content Type" ma:contentTypeID="0x0101007C99A6B7AEA5684BA478728D451E0C6F001567450ED38759458BE7F910643EAC9E" ma:contentTypeVersion="14" ma:contentTypeDescription="Luo uusi asiakirja." ma:contentTypeScope="" ma:versionID="9157df00c90b3dccc6ac1e9b8c0ab89c">
  <xsd:schema xmlns:xsd="http://www.w3.org/2001/XMLSchema" xmlns:xs="http://www.w3.org/2001/XMLSchema" xmlns:p="http://schemas.microsoft.com/office/2006/metadata/properties" xmlns:ns2="03ca75a4-7525-4fd0-b461-2a607204cfe9" targetNamespace="http://schemas.microsoft.com/office/2006/metadata/properties" ma:root="true" ma:fieldsID="1fd3ddd16582101abc1fb59f7a8321d9" ns2:_="">
    <xsd:import namespace="03ca75a4-7525-4fd0-b461-2a607204cfe9"/>
    <xsd:element name="properties">
      <xsd:complexType>
        <xsd:sequence>
          <xsd:element name="documentManagement">
            <xsd:complexType>
              <xsd:all>
                <xsd:element ref="ns2:Aihealue" minOccurs="0"/>
                <xsd:element ref="ns2:Asiakirjatyyppi" minOccurs="0"/>
                <xsd:element ref="ns2:j3b534c50ba64dfd9276b9f3862c10bc" minOccurs="0"/>
                <xsd:element ref="ns2:TaxCatchAll" minOccurs="0"/>
                <xsd:element ref="ns2:TaxCatchAllLabel" minOccurs="0"/>
                <xsd:element ref="ns2:_dlc_DocId" minOccurs="0"/>
                <xsd:element ref="ns2:_dlc_DocIdUrl" minOccurs="0"/>
                <xsd:element ref="ns2:_dlc_DocIdPersistId" minOccurs="0"/>
                <xsd:element ref="ns2:Kohdistuspaiv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a75a4-7525-4fd0-b461-2a607204cfe9" elementFormDefault="qualified">
    <xsd:import namespace="http://schemas.microsoft.com/office/2006/documentManagement/types"/>
    <xsd:import namespace="http://schemas.microsoft.com/office/infopath/2007/PartnerControls"/>
    <xsd:element name="Aihealue" ma:index="8" nillable="true" ma:displayName="Aihealue" ma:default="Henkilöstö" ma:format="Dropdown" ma:internalName="Aihealue" ma:readOnly="false">
      <xsd:simpleType>
        <xsd:restriction base="dms:Choice">
          <xsd:enumeration value="Henkilöstö"/>
          <xsd:enumeration value="Tukipalvelut"/>
          <xsd:enumeration value="Kansainväliset asiat - International Affairs"/>
          <xsd:enumeration value="Kirjasto- ja tietopalvelut"/>
          <xsd:enumeration value="Opiskelijapalvelut"/>
          <xsd:enumeration value="Taloushallinto"/>
          <xsd:enumeration value="Tietohallinto"/>
          <xsd:enumeration value="Tilapalvelut"/>
          <xsd:enumeration value="Viestintäpalvelut"/>
          <xsd:enumeration value="Yleishallinnon palvelut"/>
          <xsd:enumeration value="Muut palvelut"/>
          <xsd:enumeration value="O&amp;O"/>
          <xsd:enumeration value="TKI"/>
          <xsd:enumeration value="Osaamisalueet"/>
          <xsd:enumeration value="Hyvinvointiala"/>
          <xsd:enumeration value="Liiketoiminta- ja kulttuuriala"/>
          <xsd:enumeration value="Teknologia- ja ympäristöala"/>
          <xsd:enumeration value="Johtaminen ja laatu"/>
        </xsd:restriction>
      </xsd:simpleType>
    </xsd:element>
    <xsd:element name="Asiakirjatyyppi" ma:index="9" nillable="true" ma:displayName="Asiakirjatyyppi" ma:default="Muu asiakirja" ma:format="Dropdown" ma:internalName="Asiakirjatyyppi">
      <xsd:simpleType>
        <xsd:restriction base="dms:Choice">
          <xsd:enumeration value="Esite / esittelymateriaali"/>
          <xsd:enumeration value="Esityslista / Asialista"/>
          <xsd:enumeration value="Kirje"/>
          <xsd:enumeration value="Lomake"/>
          <xsd:enumeration value="Ohje"/>
          <xsd:enumeration value="Päätös"/>
          <xsd:enumeration value="Pöytäkirja / Muistio"/>
          <xsd:enumeration value="Raportti"/>
          <xsd:enumeration value="Sopimus"/>
          <xsd:enumeration value="Suunnitelma"/>
          <xsd:enumeration value="Tiedote"/>
          <xsd:enumeration value="Muu asiakirja"/>
        </xsd:restriction>
      </xsd:simpleType>
    </xsd:element>
    <xsd:element name="j3b534c50ba64dfd9276b9f3862c10bc" ma:index="10" nillable="true" ma:taxonomy="true" ma:internalName="j3b534c50ba64dfd9276b9f3862c10bc" ma:taxonomyFieldName="Asiasanat" ma:displayName="Asiasanat" ma:default="" ma:fieldId="{33b534c5-0ba6-4dfd-9276-b9f3862c10bc}" ma:taxonomyMulti="true" ma:sspId="1b83d0fd-d0bf-4cef-8f33-d812e24b4c17" ma:termSetId="81213cf9-4837-4806-b3a4-a1839d9b5766" ma:anchorId="00000000-0000-0000-0000-000000000000" ma:open="true" ma:isKeyword="false">
      <xsd:complexType>
        <xsd:sequence>
          <xsd:element ref="pc:Terms" minOccurs="0" maxOccurs="1"/>
        </xsd:sequence>
      </xsd:complexType>
    </xsd:element>
    <xsd:element name="TaxCatchAll" ma:index="11" nillable="true" ma:displayName="Luokituksen Kaikki-sarake" ma:description="" ma:hidden="true" ma:list="{867263f0-482b-43fa-a6f6-285e67ec53bf}" ma:internalName="TaxCatchAll" ma:showField="CatchAllData"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Luokituksen Kaikki-sarake1" ma:description="" ma:hidden="true" ma:list="{867263f0-482b-43fa-a6f6-285e67ec53bf}" ma:internalName="TaxCatchAllLabel" ma:readOnly="true" ma:showField="CatchAllDataLabel"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Tiedostotunnisteen arvo" ma:description="Tälle kohteelle määritetyn tiedostotunnisteen arvo." ma:internalName="_dlc_DocId" ma:readOnly="true">
      <xsd:simpleType>
        <xsd:restriction base="dms:Text"/>
      </xsd:simpleType>
    </xsd:element>
    <xsd:element name="_dlc_DocIdUrl" ma:index="15"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Kohdistuspaiva" ma:index="17" nillable="true" ma:displayName="Kohdistuspäivä" ma:default="[today]" ma:description="Kohdistuspäivä voi olla esim. kokouspäivä, seminaaripäivä tai dokumentin luontipäivä." ma:format="DateOnly" ma:internalName="Kohdistuspaiv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007FC-58E5-466A-A45C-304F2D43A701}">
  <ds:schemaRefs>
    <ds:schemaRef ds:uri="http://www.w3.org/XML/1998/namespace"/>
    <ds:schemaRef ds:uri="http://purl.org/dc/elements/1.1/"/>
    <ds:schemaRef ds:uri="http://schemas.microsoft.com/office/2006/metadata/properties"/>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03ca75a4-7525-4fd0-b461-2a607204cfe9"/>
  </ds:schemaRefs>
</ds:datastoreItem>
</file>

<file path=customXml/itemProps2.xml><?xml version="1.0" encoding="utf-8"?>
<ds:datastoreItem xmlns:ds="http://schemas.openxmlformats.org/officeDocument/2006/customXml" ds:itemID="{C0C84C1A-164C-4C2E-A447-1FD6DD814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a75a4-7525-4fd0-b461-2a607204c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BE4AD2-687B-4BCE-80DC-514BE5137FAA}">
  <ds:schemaRefs>
    <ds:schemaRef ds:uri="http://schemas.microsoft.com/sharepoint/events"/>
  </ds:schemaRefs>
</ds:datastoreItem>
</file>

<file path=customXml/itemProps4.xml><?xml version="1.0" encoding="utf-8"?>
<ds:datastoreItem xmlns:ds="http://schemas.openxmlformats.org/officeDocument/2006/customXml" ds:itemID="{4323C354-7566-41CD-8C66-9A0A9B1ABE43}">
  <ds:schemaRefs>
    <ds:schemaRef ds:uri="http://schemas.microsoft.com/sharepoint/v3/contenttype/forms"/>
  </ds:schemaRefs>
</ds:datastoreItem>
</file>

<file path=customXml/itemProps5.xml><?xml version="1.0" encoding="utf-8"?>
<ds:datastoreItem xmlns:ds="http://schemas.openxmlformats.org/officeDocument/2006/customXml" ds:itemID="{24CA8196-6BDF-4258-8568-C29A927E2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Savonia-amk_asiakirjamalli</Template>
  <TotalTime>0</TotalTime>
  <Pages>15</Pages>
  <Words>3007</Words>
  <Characters>28552</Characters>
  <Application>Microsoft Office Word</Application>
  <DocSecurity>0</DocSecurity>
  <Lines>237</Lines>
  <Paragraphs>62</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Savonia-amk Kuntayhtymä</Company>
  <LinksUpToDate>false</LinksUpToDate>
  <CharactersWithSpaces>31497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Juha Asikainen</dc:creator>
  <cp:lastModifiedBy>Marja-Riitta Kivi</cp:lastModifiedBy>
  <cp:revision>2</cp:revision>
  <cp:lastPrinted>2014-10-06T09:25:00Z</cp:lastPrinted>
  <dcterms:created xsi:type="dcterms:W3CDTF">2017-12-05T08:05:00Z</dcterms:created>
  <dcterms:modified xsi:type="dcterms:W3CDTF">2017-12-05T08:05:00Z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0x0101007C99A6B7AEA5684BA478728D451E0C6F001567450ED38759458BE7F910643EAC9E</vt:lpwstr>
  </property>
  <property fmtid="{D5CDD505-2E9C-101B-9397-08002B2CF9AE}" pid="3" name="_dlc_DocIdItemGuid">
    <vt:lpwstr>9c9fc0c2-a2a7-4c75-b9d8-6ee155fad6c7</vt:lpwstr>
  </property>
  <property fmtid="{D5CDD505-2E9C-101B-9397-08002B2CF9AE}" pid="4" name="Asiasanat">
    <vt:lpwstr/>
  </property>
</Properties>
</file>