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r>
            <w:t>O</w:t>
          </w:r>
          <w:r w:rsidRPr="00D55424">
            <w:t>petussuunni</w:t>
          </w:r>
          <w:r w:rsidR="00AF25CC">
            <w:t>-</w:t>
          </w:r>
          <w:r w:rsidRPr="00D55424">
            <w:t xml:space="preserve">telman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D23ED1"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2D4866B" w14:textId="77777777" w:rsidR="00876E25"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9715472" w:history="1">
            <w:r w:rsidR="00876E25" w:rsidRPr="007F0A1C">
              <w:rPr>
                <w:rStyle w:val="Hyperlink"/>
              </w:rPr>
              <w:t>1 Opetussuunnitelman  yleisen osan kirjoitusohje</w:t>
            </w:r>
            <w:r w:rsidR="00876E25">
              <w:rPr>
                <w:webHidden/>
              </w:rPr>
              <w:tab/>
            </w:r>
            <w:r w:rsidR="00876E25">
              <w:rPr>
                <w:webHidden/>
              </w:rPr>
              <w:fldChar w:fldCharType="begin"/>
            </w:r>
            <w:r w:rsidR="00876E25">
              <w:rPr>
                <w:webHidden/>
              </w:rPr>
              <w:instrText xml:space="preserve"> PAGEREF _Toc499715472 \h </w:instrText>
            </w:r>
            <w:r w:rsidR="00876E25">
              <w:rPr>
                <w:webHidden/>
              </w:rPr>
            </w:r>
            <w:r w:rsidR="00876E25">
              <w:rPr>
                <w:webHidden/>
              </w:rPr>
              <w:fldChar w:fldCharType="separate"/>
            </w:r>
            <w:r w:rsidR="00876E25">
              <w:rPr>
                <w:webHidden/>
              </w:rPr>
              <w:t>2</w:t>
            </w:r>
            <w:r w:rsidR="00876E25">
              <w:rPr>
                <w:webHidden/>
              </w:rPr>
              <w:fldChar w:fldCharType="end"/>
            </w:r>
          </w:hyperlink>
        </w:p>
        <w:p w14:paraId="4E356B19" w14:textId="77777777" w:rsidR="00876E25" w:rsidRDefault="00D23ED1">
          <w:pPr>
            <w:pStyle w:val="TOC2"/>
            <w:rPr>
              <w:rFonts w:asciiTheme="minorHAnsi" w:hAnsiTheme="minorHAnsi"/>
              <w:sz w:val="22"/>
              <w:lang w:val="fi-FI" w:eastAsia="fi-FI"/>
            </w:rPr>
          </w:pPr>
          <w:hyperlink w:anchor="_Toc499715473" w:history="1">
            <w:r w:rsidR="00876E25" w:rsidRPr="007F0A1C">
              <w:rPr>
                <w:rStyle w:val="Hyperlink"/>
              </w:rPr>
              <w:t>1.1 Koulutuksen lähtökohdat</w:t>
            </w:r>
            <w:r w:rsidR="00876E25">
              <w:rPr>
                <w:webHidden/>
              </w:rPr>
              <w:tab/>
            </w:r>
            <w:r w:rsidR="00876E25">
              <w:rPr>
                <w:webHidden/>
              </w:rPr>
              <w:fldChar w:fldCharType="begin"/>
            </w:r>
            <w:r w:rsidR="00876E25">
              <w:rPr>
                <w:webHidden/>
              </w:rPr>
              <w:instrText xml:space="preserve"> PAGEREF _Toc499715473 \h </w:instrText>
            </w:r>
            <w:r w:rsidR="00876E25">
              <w:rPr>
                <w:webHidden/>
              </w:rPr>
            </w:r>
            <w:r w:rsidR="00876E25">
              <w:rPr>
                <w:webHidden/>
              </w:rPr>
              <w:fldChar w:fldCharType="separate"/>
            </w:r>
            <w:r w:rsidR="00876E25">
              <w:rPr>
                <w:webHidden/>
              </w:rPr>
              <w:t>2</w:t>
            </w:r>
            <w:r w:rsidR="00876E25">
              <w:rPr>
                <w:webHidden/>
              </w:rPr>
              <w:fldChar w:fldCharType="end"/>
            </w:r>
          </w:hyperlink>
        </w:p>
        <w:p w14:paraId="725A7436" w14:textId="77777777" w:rsidR="00876E25" w:rsidRDefault="00D23ED1">
          <w:pPr>
            <w:pStyle w:val="TOC2"/>
            <w:rPr>
              <w:rFonts w:asciiTheme="minorHAnsi" w:hAnsiTheme="minorHAnsi"/>
              <w:sz w:val="22"/>
              <w:lang w:val="fi-FI" w:eastAsia="fi-FI"/>
            </w:rPr>
          </w:pPr>
          <w:hyperlink w:anchor="_Toc499715474" w:history="1">
            <w:r w:rsidR="00876E25" w:rsidRPr="007F0A1C">
              <w:rPr>
                <w:rStyle w:val="Hyperlink"/>
              </w:rPr>
              <w:t>1.2 Osaamistavoitteet</w:t>
            </w:r>
            <w:r w:rsidR="00876E25">
              <w:rPr>
                <w:webHidden/>
              </w:rPr>
              <w:tab/>
            </w:r>
            <w:r w:rsidR="00876E25">
              <w:rPr>
                <w:webHidden/>
              </w:rPr>
              <w:fldChar w:fldCharType="begin"/>
            </w:r>
            <w:r w:rsidR="00876E25">
              <w:rPr>
                <w:webHidden/>
              </w:rPr>
              <w:instrText xml:space="preserve"> PAGEREF _Toc499715474 \h </w:instrText>
            </w:r>
            <w:r w:rsidR="00876E25">
              <w:rPr>
                <w:webHidden/>
              </w:rPr>
            </w:r>
            <w:r w:rsidR="00876E25">
              <w:rPr>
                <w:webHidden/>
              </w:rPr>
              <w:fldChar w:fldCharType="separate"/>
            </w:r>
            <w:r w:rsidR="00876E25">
              <w:rPr>
                <w:webHidden/>
              </w:rPr>
              <w:t>3</w:t>
            </w:r>
            <w:r w:rsidR="00876E25">
              <w:rPr>
                <w:webHidden/>
              </w:rPr>
              <w:fldChar w:fldCharType="end"/>
            </w:r>
          </w:hyperlink>
        </w:p>
        <w:p w14:paraId="132920C6" w14:textId="77777777" w:rsidR="00876E25" w:rsidRDefault="00D23ED1">
          <w:pPr>
            <w:pStyle w:val="TOC3"/>
            <w:rPr>
              <w:rFonts w:cstheme="minorBidi"/>
              <w:i w:val="0"/>
              <w:sz w:val="22"/>
              <w:lang w:val="fi-FI" w:eastAsia="fi-FI"/>
            </w:rPr>
          </w:pPr>
          <w:hyperlink w:anchor="_Toc499715475" w:history="1">
            <w:r w:rsidR="00876E25" w:rsidRPr="007F0A1C">
              <w:rPr>
                <w:rStyle w:val="Hyperlink"/>
              </w:rPr>
              <w:t>Esimerkkitaulukko osaamistavoitteista</w:t>
            </w:r>
            <w:r w:rsidR="00876E25">
              <w:rPr>
                <w:webHidden/>
              </w:rPr>
              <w:tab/>
            </w:r>
            <w:r w:rsidR="00876E25">
              <w:rPr>
                <w:webHidden/>
              </w:rPr>
              <w:fldChar w:fldCharType="begin"/>
            </w:r>
            <w:r w:rsidR="00876E25">
              <w:rPr>
                <w:webHidden/>
              </w:rPr>
              <w:instrText xml:space="preserve"> PAGEREF _Toc499715475 \h </w:instrText>
            </w:r>
            <w:r w:rsidR="00876E25">
              <w:rPr>
                <w:webHidden/>
              </w:rPr>
            </w:r>
            <w:r w:rsidR="00876E25">
              <w:rPr>
                <w:webHidden/>
              </w:rPr>
              <w:fldChar w:fldCharType="separate"/>
            </w:r>
            <w:r w:rsidR="00876E25">
              <w:rPr>
                <w:webHidden/>
              </w:rPr>
              <w:t>3</w:t>
            </w:r>
            <w:r w:rsidR="00876E25">
              <w:rPr>
                <w:webHidden/>
              </w:rPr>
              <w:fldChar w:fldCharType="end"/>
            </w:r>
          </w:hyperlink>
        </w:p>
        <w:p w14:paraId="2BDB07CD" w14:textId="77777777" w:rsidR="00876E25" w:rsidRDefault="00D23ED1">
          <w:pPr>
            <w:pStyle w:val="TOC3"/>
            <w:rPr>
              <w:rFonts w:cstheme="minorBidi"/>
              <w:i w:val="0"/>
              <w:sz w:val="22"/>
              <w:lang w:val="fi-FI" w:eastAsia="fi-FI"/>
            </w:rPr>
          </w:pPr>
          <w:hyperlink w:anchor="_Toc499715476" w:history="1">
            <w:r w:rsidR="00876E25" w:rsidRPr="007F0A1C">
              <w:rPr>
                <w:rStyle w:val="Hyperlink"/>
              </w:rPr>
              <w:t>Esimerkkitaulukko kompetensseista</w:t>
            </w:r>
            <w:r w:rsidR="00876E25">
              <w:rPr>
                <w:webHidden/>
              </w:rPr>
              <w:tab/>
            </w:r>
            <w:r w:rsidR="00876E25">
              <w:rPr>
                <w:webHidden/>
              </w:rPr>
              <w:fldChar w:fldCharType="begin"/>
            </w:r>
            <w:r w:rsidR="00876E25">
              <w:rPr>
                <w:webHidden/>
              </w:rPr>
              <w:instrText xml:space="preserve"> PAGEREF _Toc499715476 \h </w:instrText>
            </w:r>
            <w:r w:rsidR="00876E25">
              <w:rPr>
                <w:webHidden/>
              </w:rPr>
            </w:r>
            <w:r w:rsidR="00876E25">
              <w:rPr>
                <w:webHidden/>
              </w:rPr>
              <w:fldChar w:fldCharType="separate"/>
            </w:r>
            <w:r w:rsidR="00876E25">
              <w:rPr>
                <w:webHidden/>
              </w:rPr>
              <w:t>3</w:t>
            </w:r>
            <w:r w:rsidR="00876E25">
              <w:rPr>
                <w:webHidden/>
              </w:rPr>
              <w:fldChar w:fldCharType="end"/>
            </w:r>
          </w:hyperlink>
        </w:p>
        <w:p w14:paraId="0CC6FBF9" w14:textId="77777777" w:rsidR="00876E25" w:rsidRDefault="00D23ED1">
          <w:pPr>
            <w:pStyle w:val="TOC2"/>
            <w:rPr>
              <w:rFonts w:asciiTheme="minorHAnsi" w:hAnsiTheme="minorHAnsi"/>
              <w:sz w:val="22"/>
              <w:lang w:val="fi-FI" w:eastAsia="fi-FI"/>
            </w:rPr>
          </w:pPr>
          <w:hyperlink w:anchor="_Toc499715477" w:history="1">
            <w:r w:rsidR="00876E25" w:rsidRPr="007F0A1C">
              <w:rPr>
                <w:rStyle w:val="Hyperlink"/>
                <w:rFonts w:eastAsia="Calibri"/>
              </w:rPr>
              <w:t>1.3 Opintojen rakenne</w:t>
            </w:r>
            <w:r w:rsidR="00876E25">
              <w:rPr>
                <w:webHidden/>
              </w:rPr>
              <w:tab/>
            </w:r>
            <w:r w:rsidR="00876E25">
              <w:rPr>
                <w:webHidden/>
              </w:rPr>
              <w:fldChar w:fldCharType="begin"/>
            </w:r>
            <w:r w:rsidR="00876E25">
              <w:rPr>
                <w:webHidden/>
              </w:rPr>
              <w:instrText xml:space="preserve"> PAGEREF _Toc499715477 \h </w:instrText>
            </w:r>
            <w:r w:rsidR="00876E25">
              <w:rPr>
                <w:webHidden/>
              </w:rPr>
            </w:r>
            <w:r w:rsidR="00876E25">
              <w:rPr>
                <w:webHidden/>
              </w:rPr>
              <w:fldChar w:fldCharType="separate"/>
            </w:r>
            <w:r w:rsidR="00876E25">
              <w:rPr>
                <w:webHidden/>
              </w:rPr>
              <w:t>6</w:t>
            </w:r>
            <w:r w:rsidR="00876E25">
              <w:rPr>
                <w:webHidden/>
              </w:rPr>
              <w:fldChar w:fldCharType="end"/>
            </w:r>
          </w:hyperlink>
        </w:p>
        <w:p w14:paraId="48BD3149" w14:textId="77777777" w:rsidR="00876E25" w:rsidRDefault="00D23ED1">
          <w:pPr>
            <w:pStyle w:val="TOC2"/>
            <w:rPr>
              <w:rFonts w:asciiTheme="minorHAnsi" w:hAnsiTheme="minorHAnsi"/>
              <w:sz w:val="22"/>
              <w:lang w:val="fi-FI" w:eastAsia="fi-FI"/>
            </w:rPr>
          </w:pPr>
          <w:hyperlink w:anchor="_Toc499715478" w:history="1">
            <w:r w:rsidR="00876E25" w:rsidRPr="007F0A1C">
              <w:rPr>
                <w:rStyle w:val="Hyperlink"/>
                <w:rFonts w:eastAsia="Calibri"/>
              </w:rPr>
              <w:t>1.4 Asiantuntijuuden kehittyminen</w:t>
            </w:r>
            <w:r w:rsidR="00876E25">
              <w:rPr>
                <w:webHidden/>
              </w:rPr>
              <w:tab/>
            </w:r>
            <w:r w:rsidR="00876E25">
              <w:rPr>
                <w:webHidden/>
              </w:rPr>
              <w:fldChar w:fldCharType="begin"/>
            </w:r>
            <w:r w:rsidR="00876E25">
              <w:rPr>
                <w:webHidden/>
              </w:rPr>
              <w:instrText xml:space="preserve"> PAGEREF _Toc499715478 \h </w:instrText>
            </w:r>
            <w:r w:rsidR="00876E25">
              <w:rPr>
                <w:webHidden/>
              </w:rPr>
            </w:r>
            <w:r w:rsidR="00876E25">
              <w:rPr>
                <w:webHidden/>
              </w:rPr>
              <w:fldChar w:fldCharType="separate"/>
            </w:r>
            <w:r w:rsidR="00876E25">
              <w:rPr>
                <w:webHidden/>
              </w:rPr>
              <w:t>8</w:t>
            </w:r>
            <w:r w:rsidR="00876E25">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499715472"/>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499715473"/>
      <w:r>
        <w:rPr>
          <w:szCs w:val="24"/>
        </w:rPr>
        <w:t xml:space="preserve">1.1 </w:t>
      </w:r>
      <w:r w:rsidRPr="00E0604F">
        <w:rPr>
          <w:szCs w:val="24"/>
        </w:rPr>
        <w:t>Koulutuksen lähtökohdat</w:t>
      </w:r>
      <w:bookmarkEnd w:id="3"/>
      <w:bookmarkEnd w:id="4"/>
      <w:r w:rsidRPr="00E0604F">
        <w:rPr>
          <w:szCs w:val="24"/>
        </w:rPr>
        <w:t xml:space="preserve"> </w:t>
      </w:r>
    </w:p>
    <w:p w14:paraId="26F6525C" w14:textId="4DF8EF15" w:rsidR="00CF590C" w:rsidRPr="00595FDF" w:rsidRDefault="001705A9" w:rsidP="00D55424">
      <w:r>
        <w:t>Rakennus</w:t>
      </w:r>
      <w:r w:rsidR="003E01A4">
        <w:t>tekniikan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3E01A4">
        <w:t xml:space="preserve"> insinööri</w:t>
      </w:r>
      <w:r w:rsidR="00CF590C" w:rsidRPr="00595FDF">
        <w:t xml:space="preserve"> (AMK). </w:t>
      </w:r>
      <w:r w:rsidR="00CF590C" w:rsidRPr="00595FDF">
        <w:rPr>
          <w:color w:val="31A3B5"/>
        </w:rPr>
        <w:t>Opintojen laajuus on</w:t>
      </w:r>
      <w:r w:rsidR="003E01A4">
        <w:t xml:space="preserve"> 24</w:t>
      </w:r>
      <w:r w:rsidR="00CF590C" w:rsidRPr="00595FDF">
        <w:t xml:space="preserve">0 </w:t>
      </w:r>
      <w:r w:rsidR="00CF590C" w:rsidRPr="00595FDF">
        <w:rPr>
          <w:color w:val="31A3B5"/>
        </w:rPr>
        <w:t>opintopistettä ja kesto</w:t>
      </w:r>
      <w:r w:rsidR="003E01A4">
        <w:t xml:space="preserve"> 4</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43D4D672" w14:textId="422DE9E2" w:rsidR="003E01A4" w:rsidRDefault="00C507BF" w:rsidP="003E01A4">
      <w:r>
        <w:t>Rakennus</w:t>
      </w:r>
      <w:r w:rsidR="003E01A4">
        <w:t xml:space="preserve">tekniikan tutkinto-ohjelman tavoitteena on kouluttaa osaavia insinöörejä kasvavan ja kehittyvän </w:t>
      </w:r>
      <w:r>
        <w:t>rakennus</w:t>
      </w:r>
      <w:r w:rsidR="003E01A4">
        <w:t xml:space="preserve">toimialan tarpeisiin. </w:t>
      </w:r>
      <w:r w:rsidR="00062501">
        <w:t>Rakennusala</w:t>
      </w:r>
      <w:r w:rsidR="003E01A4">
        <w:t xml:space="preserve"> tarjoaa runsaasti erilaisia mahdollisuuksia ja työpaikkoja opiskelijoille sekä alalla toimiville insinööreille. Työtehtävät alalla ovat vaihtelevia ja tarjoavat tekijöilleen mielenkiintoisia haasteita. </w:t>
      </w:r>
      <w:r w:rsidR="00DA3C79">
        <w:t>Rakennus</w:t>
      </w:r>
      <w:r w:rsidR="003E01A4">
        <w:t>tekniikan tutkinto-ohjelmasta valmistuva insinööri voi työskennellä</w:t>
      </w:r>
      <w:r w:rsidR="00DA3C79">
        <w:t xml:space="preserve"> </w:t>
      </w:r>
      <w:r w:rsidR="00DA3C79">
        <w:rPr>
          <w:color w:val="000000" w:themeColor="text1"/>
        </w:rPr>
        <w:t xml:space="preserve">rakennushankkeen suunnittelussa, työmaan johtamisessa ja kiinteistöhallinnossa. Koulutus valmentaa rakennusten, siltojen, teiden, katujen, ympäristö- ja kunnallisteknisten rakenteiden suunnitteluun, rakentamiseen ja ylläpitoon. </w:t>
      </w:r>
      <w:r w:rsidR="00DA3C79">
        <w:rPr>
          <w:color w:val="000000" w:themeColor="text1"/>
        </w:rPr>
        <w:br/>
      </w:r>
    </w:p>
    <w:p w14:paraId="76724B08" w14:textId="5098CC68" w:rsidR="00DA3C79" w:rsidRDefault="00DA3C79" w:rsidP="003E01A4">
      <w:pPr>
        <w:rPr>
          <w:color w:val="000000" w:themeColor="text1"/>
        </w:rPr>
      </w:pPr>
      <w:r>
        <w:rPr>
          <w:color w:val="000000" w:themeColor="text1"/>
        </w:rPr>
        <w:t>Uusina haasteina ovat korjaus- ja ympäristörakentamiseen ja turvallisuuteen liittyvät ratkaisut. Rakennusinsinööri vastaa siitä, että suunnittelun ja rakentamisen lopputuloksena syntyy laadukas, kestävän kehityksen sekä teknis-taloudelliset seikat huomioon ottava, aikataulullisesti määräaikaan valmistunut rakennusprojekti. Rakennustekniikan koulutusohjelmassa voi suuntautua kolmeen eri suuntautumisvaihtoehtoon: rakennesuunnitteluun, talonrakennustuotantoon tai infrarakentamiseen.</w:t>
      </w:r>
    </w:p>
    <w:p w14:paraId="4462F922" w14:textId="60EFFDA9" w:rsidR="00502B53" w:rsidRDefault="00502B53" w:rsidP="00502B53">
      <w:pPr>
        <w:rPr>
          <w:rFonts w:ascii="Calibri" w:hAnsi="Calibri"/>
          <w:szCs w:val="22"/>
        </w:rPr>
      </w:pPr>
      <w:r>
        <w:t>Rakennesuunnittelun opinnot antavat</w:t>
      </w:r>
      <w:r>
        <w:rPr>
          <w:color w:val="FF0000"/>
        </w:rPr>
        <w:t xml:space="preserve"> </w:t>
      </w:r>
      <w:r>
        <w:t xml:space="preserve">Maankäyttö- ja rakennuslain mukaisen vaativan luokan betoni-, puu- ja teräsrakenteiden sekä rakennusfysiikan suunnittelijan pätevyyteen tarvittavat teoreettiset opinnot. Opinnoissa keskitytään pientalojen, teollisuushallien ja kerrostalojen rakenteiden suunnitteluun. Rakennesuunnittelun pätevyysopinnot on tarkemmin esitelty linkistä aukeavassa </w:t>
      </w:r>
      <w:r w:rsidRPr="00502B53">
        <w:rPr>
          <w:color w:val="FF0000"/>
        </w:rPr>
        <w:t>taulukossa</w:t>
      </w:r>
      <w:r>
        <w:t>.</w:t>
      </w:r>
    </w:p>
    <w:p w14:paraId="5B82EB97" w14:textId="77777777" w:rsidR="00471836" w:rsidRDefault="00471836" w:rsidP="00471836">
      <w:pPr>
        <w:rPr>
          <w:rFonts w:ascii="Calibri" w:hAnsi="Calibri"/>
          <w:szCs w:val="22"/>
        </w:rPr>
      </w:pPr>
      <w:r>
        <w:t xml:space="preserve">Talonrakennustuotannon opinnot suorittamalla saat valmiudet toimia </w:t>
      </w:r>
      <w:r w:rsidRPr="00471836">
        <w:t>M</w:t>
      </w:r>
      <w:r>
        <w:t>aankäyttö- ja rakennuslain mukaisissa rakennustöissä vastaavana työnjohtajana. Lisäksi tavanomaisen luokan rakennesuunnittelijan pätevyyteen tarvittavat teoreettiset opinnot betoni-, puu- ja teräsrakenteiden ja rakennusfysiikan osalta voidaan sisällyttää tutkintoon.</w:t>
      </w:r>
    </w:p>
    <w:p w14:paraId="6CF9DDC0" w14:textId="483698D9" w:rsidR="00A97C12" w:rsidRDefault="00A97C12" w:rsidP="00A97C12">
      <w:pPr>
        <w:ind w:left="45"/>
        <w:rPr>
          <w:rFonts w:ascii="Calibri" w:hAnsi="Calibri"/>
          <w:szCs w:val="22"/>
        </w:rPr>
      </w:pPr>
      <w:r>
        <w:t>Infrarakentamisen opinnoissa opiskelija saa taidot suunnitella, rakentaa ja rakennuttaa infran ja ympäristöalan rakenteita (sillat ja liikenneväylät), vesihuoltojärjestelmiä sekä ympäristö- ja kunnallisteknisiä rakenteita. Tehtävät liittyvät sekä uudis- että korjausrakentamiseen ja ylläpitoon. Infrainsinööri voi toimia suunnittelutoimistoissa suunnittelijana, rakennusyritysten tuotannonjohto-, hallinto- ja markkinointitehtävissä sekä rakentamis- ja rakennuttamisorganisaatioiden asiantuntijana.</w:t>
      </w:r>
    </w:p>
    <w:p w14:paraId="10E684BB" w14:textId="77777777" w:rsidR="00DA3C79" w:rsidRDefault="00DA3C79" w:rsidP="003E01A4"/>
    <w:p w14:paraId="26F65261" w14:textId="77777777" w:rsidR="00CF590C" w:rsidRPr="00E0604F" w:rsidRDefault="00CF590C" w:rsidP="00CF590C">
      <w:pPr>
        <w:pStyle w:val="Heading2"/>
      </w:pPr>
      <w:r w:rsidRPr="00595FDF">
        <w:rPr>
          <w:rFonts w:cs="Calibri"/>
        </w:rPr>
        <w:br w:type="page"/>
      </w:r>
      <w:bookmarkStart w:id="5" w:name="_Toc290881661"/>
      <w:bookmarkStart w:id="6" w:name="_Toc499715474"/>
      <w:r>
        <w:lastRenderedPageBreak/>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499715475"/>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13D87FF6" w:rsidR="009E6DE1" w:rsidRPr="003E01A4" w:rsidRDefault="003E01A4" w:rsidP="009E6DE1">
            <w:pPr>
              <w:pStyle w:val="Taulukonleipteksti"/>
              <w:framePr w:hSpace="0" w:wrap="auto" w:vAnchor="margin" w:hAnchor="text" w:yAlign="inline"/>
            </w:pPr>
            <w:r>
              <w:t>Insinööri</w:t>
            </w:r>
            <w:r w:rsidR="009E6DE1" w:rsidRPr="00CF590C">
              <w:t xml:space="preserve"> hallitsee laaj</w:t>
            </w:r>
            <w:r>
              <w:t xml:space="preserve">a-alaiset ja edistyneet tekniikan </w:t>
            </w:r>
            <w:r w:rsidR="009E6DE1" w:rsidRPr="00CF590C">
              <w:t xml:space="preserve">alan tiedot, joihin liittyy teorioiden, keskeisten käsitteiden, menetelmien ja periaatteiden kriittinen ymmärtäminen ja </w:t>
            </w:r>
            <w:r>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B1E6282"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6DB0DCA2"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johtamaan monimutkaisia ammatillisia toimia tai hankkeita</w:t>
            </w:r>
            <w:r>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Pr>
                <w:rFonts w:asciiTheme="majorHAnsi" w:hAnsiTheme="majorHAnsi" w:cstheme="majorHAnsi"/>
              </w:rPr>
              <w:t>mintaympäristöissä. Insinöörillä</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AC8876"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1AA2078" w:rsidR="009E6DE1" w:rsidRPr="00CF590C" w:rsidRDefault="003E01A4" w:rsidP="00CB0F8B">
            <w:pPr>
              <w:spacing w:before="0"/>
              <w:rPr>
                <w:rFonts w:asciiTheme="majorHAnsi" w:hAnsiTheme="majorHAnsi" w:cstheme="majorHAnsi"/>
              </w:rPr>
            </w:pPr>
            <w:r>
              <w:rPr>
                <w:rFonts w:asciiTheme="majorHAnsi" w:hAnsiTheme="majorHAnsi" w:cstheme="majorHAnsi"/>
              </w:rPr>
              <w:t>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 xml:space="preserve">tekniikan </w:t>
            </w:r>
            <w:r w:rsidR="009E6DE1" w:rsidRPr="00CF590C">
              <w:rPr>
                <w:rFonts w:asciiTheme="majorHAnsi" w:hAnsiTheme="majorHAnsi" w:cstheme="majorHAnsi"/>
              </w:rPr>
              <w:t>alan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52BB75E9" w:rsidR="00CF590C" w:rsidRPr="00CB0F8B" w:rsidRDefault="003E01A4" w:rsidP="00417B0E">
      <w:pPr>
        <w:rPr>
          <w:szCs w:val="20"/>
        </w:rPr>
      </w:pPr>
      <w:r>
        <w:t>Insinöörin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499715476"/>
      <w:r w:rsidRPr="00DA5AA1">
        <w:t>Esi</w:t>
      </w:r>
      <w:r>
        <w:t>merkkitaulukko kompetensseista</w:t>
      </w:r>
      <w:bookmarkEnd w:id="9"/>
      <w:bookmarkEnd w:id="10"/>
    </w:p>
    <w:p w14:paraId="66AB80D5" w14:textId="51584EEE" w:rsidR="003E01A4" w:rsidRDefault="00A97C12" w:rsidP="00F11430">
      <w:r>
        <w:t>Rakennus</w:t>
      </w:r>
      <w:r w:rsidR="003E01A4">
        <w:t>tekniikan insinöörin</w:t>
      </w:r>
      <w:r w:rsidR="00CF590C" w:rsidRPr="00595FDF">
        <w:t xml:space="preserve"> </w:t>
      </w:r>
      <w:r w:rsidR="00CF590C" w:rsidRPr="00595FDF">
        <w:rPr>
          <w:color w:val="31A3B5"/>
        </w:rPr>
        <w:t>osaamisprofiili muodostuu kompetensseista.</w:t>
      </w:r>
      <w:r w:rsidR="00CF590C" w:rsidRPr="00595FDF">
        <w:t xml:space="preserve"> </w:t>
      </w:r>
    </w:p>
    <w:p w14:paraId="5E39336A" w14:textId="77777777" w:rsidR="003E01A4" w:rsidRDefault="003E01A4" w:rsidP="00F11430"/>
    <w:p w14:paraId="26F6527A" w14:textId="6ABEAD87" w:rsidR="00CF590C" w:rsidRPr="005E0376" w:rsidRDefault="00CF590C" w:rsidP="00CF590C">
      <w:pPr>
        <w:rPr>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293E5B"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EBFA05E" w:rsidR="00CF590C" w:rsidRPr="00FC4C75" w:rsidRDefault="00A97C1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w:t>
            </w:r>
            <w:r w:rsidR="00D35993">
              <w:rPr>
                <w:rFonts w:asciiTheme="majorHAnsi" w:hAnsiTheme="majorHAnsi" w:cstheme="majorHAnsi"/>
                <w:b/>
                <w:color w:val="FFFFFF"/>
                <w:szCs w:val="20"/>
              </w:rPr>
              <w:t>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3954320F" w:rsidR="00CF590C" w:rsidRPr="00647B30" w:rsidRDefault="0078165B" w:rsidP="00647B30">
            <w:pPr>
              <w:spacing w:line="240" w:lineRule="auto"/>
              <w:rPr>
                <w:rFonts w:asciiTheme="majorHAnsi" w:hAnsiTheme="majorHAnsi" w:cstheme="majorHAnsi"/>
                <w:i/>
                <w:szCs w:val="20"/>
              </w:rPr>
            </w:pPr>
            <w:r w:rsidRPr="0078165B">
              <w:rPr>
                <w:rFonts w:asciiTheme="majorHAnsi" w:hAnsiTheme="majorHAnsi" w:cstheme="majorHAnsi"/>
                <w:b/>
                <w:szCs w:val="20"/>
              </w:rPr>
              <w:t xml:space="preserve">Ympäristö- ja elinkaariosaaminen rakentamisessa </w:t>
            </w:r>
            <w:r w:rsidR="005E0376">
              <w:rPr>
                <w:rFonts w:asciiTheme="majorHAnsi" w:hAnsiTheme="majorHAnsi" w:cstheme="majorHAnsi"/>
                <w:b/>
                <w:szCs w:val="20"/>
              </w:rPr>
              <w:t>(</w:t>
            </w:r>
            <w:r w:rsidR="00E4784D" w:rsidRPr="00E4784D">
              <w:rPr>
                <w:rFonts w:asciiTheme="majorHAnsi" w:hAnsiTheme="majorHAnsi" w:cstheme="majorHAnsi"/>
                <w:b/>
                <w:szCs w:val="20"/>
              </w:rPr>
              <w:t>Environmental and life cycle building</w:t>
            </w:r>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304DA951" w14:textId="77777777" w:rsidR="0078165B" w:rsidRDefault="0078165B" w:rsidP="0078165B">
            <w:pPr>
              <w:pStyle w:val="Groteskilista"/>
              <w:rPr>
                <w:rFonts w:ascii="Calibri" w:hAnsi="Calibri"/>
                <w:snapToGrid w:val="0"/>
                <w:szCs w:val="22"/>
              </w:rPr>
            </w:pPr>
            <w:r>
              <w:rPr>
                <w:snapToGrid w:val="0"/>
              </w:rPr>
              <w:t>ymmärtää rakennusten elinkaaritekniikan periaatteet</w:t>
            </w:r>
          </w:p>
          <w:p w14:paraId="2E654E09" w14:textId="77777777" w:rsidR="0078165B" w:rsidRDefault="0078165B" w:rsidP="0078165B">
            <w:pPr>
              <w:pStyle w:val="Groteskilista"/>
              <w:rPr>
                <w:snapToGrid w:val="0"/>
              </w:rPr>
            </w:pPr>
            <w:r>
              <w:rPr>
                <w:snapToGrid w:val="0"/>
              </w:rPr>
              <w:t>hallitsee rakennustuotteiden ja -tuotannon ympäristövaikutukset</w:t>
            </w:r>
          </w:p>
          <w:p w14:paraId="7F6F7F4A" w14:textId="77777777" w:rsidR="0078165B" w:rsidRDefault="0078165B" w:rsidP="0078165B">
            <w:pPr>
              <w:pStyle w:val="Groteskilista"/>
              <w:rPr>
                <w:snapToGrid w:val="0"/>
              </w:rPr>
            </w:pPr>
            <w:r>
              <w:rPr>
                <w:snapToGrid w:val="0"/>
              </w:rPr>
              <w:t>osaa käyttöikämitoituksen periaatteet</w:t>
            </w:r>
          </w:p>
          <w:p w14:paraId="26F652A8" w14:textId="737339C8" w:rsidR="00CF590C" w:rsidRPr="00647B30" w:rsidRDefault="0078165B" w:rsidP="0078165B">
            <w:pPr>
              <w:pStyle w:val="Groteskilista"/>
            </w:pPr>
            <w:r>
              <w:rPr>
                <w:snapToGrid w:val="0"/>
              </w:rPr>
              <w:t>ymmärtää kiinteistön ylläpidon ja käyttötalouden periaatteet</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3F9E312D" w:rsidR="00CF590C" w:rsidRPr="00D35993" w:rsidRDefault="0078165B" w:rsidP="00D35993">
            <w:pPr>
              <w:spacing w:after="0" w:line="240" w:lineRule="auto"/>
              <w:rPr>
                <w:rFonts w:asciiTheme="majorHAnsi" w:hAnsiTheme="majorHAnsi" w:cstheme="majorHAnsi"/>
                <w:b/>
                <w:szCs w:val="20"/>
              </w:rPr>
            </w:pPr>
            <w:r w:rsidRPr="0078165B">
              <w:rPr>
                <w:rFonts w:asciiTheme="majorHAnsi" w:hAnsiTheme="majorHAnsi" w:cstheme="majorHAnsi"/>
                <w:b/>
                <w:szCs w:val="20"/>
              </w:rPr>
              <w:t xml:space="preserve">Rakenteiden suunnitteluosaaminen </w:t>
            </w:r>
            <w:r w:rsidR="00D35993" w:rsidRPr="0078165B">
              <w:rPr>
                <w:rFonts w:asciiTheme="majorHAnsi" w:hAnsiTheme="majorHAnsi" w:cstheme="majorHAnsi"/>
                <w:b/>
                <w:szCs w:val="20"/>
              </w:rPr>
              <w:t>(</w:t>
            </w:r>
            <w:r w:rsidR="00FA1F4F" w:rsidRPr="00FA1F4F">
              <w:rPr>
                <w:rFonts w:asciiTheme="majorHAnsi" w:hAnsiTheme="majorHAnsi" w:cstheme="majorHAnsi"/>
                <w:b/>
                <w:szCs w:val="20"/>
              </w:rPr>
              <w:t>Structural design</w:t>
            </w:r>
            <w:r w:rsidR="00D35993" w:rsidRPr="0078165B">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412AD8D" w14:textId="77777777" w:rsidR="0078165B" w:rsidRDefault="0078165B" w:rsidP="0078165B">
            <w:pPr>
              <w:pStyle w:val="Groteskilista"/>
              <w:rPr>
                <w:rFonts w:ascii="Calibri" w:hAnsi="Calibri"/>
                <w:snapToGrid w:val="0"/>
                <w:szCs w:val="22"/>
              </w:rPr>
            </w:pPr>
            <w:r>
              <w:rPr>
                <w:snapToGrid w:val="0"/>
              </w:rPr>
              <w:t>osaa talon- ja ympäristörakenteiden rakennesuunnittelun eri materiaalien osalta</w:t>
            </w:r>
          </w:p>
          <w:p w14:paraId="7B98BA22" w14:textId="77777777" w:rsidR="0078165B" w:rsidRDefault="0078165B" w:rsidP="0078165B">
            <w:pPr>
              <w:pStyle w:val="Groteskilista"/>
              <w:rPr>
                <w:snapToGrid w:val="0"/>
              </w:rPr>
            </w:pPr>
            <w:r>
              <w:rPr>
                <w:snapToGrid w:val="0"/>
              </w:rPr>
              <w:t>ymmärtää rakenteiden staattisen toiminnan</w:t>
            </w:r>
          </w:p>
          <w:p w14:paraId="2D29A83C" w14:textId="77777777" w:rsidR="0078165B" w:rsidRDefault="0078165B" w:rsidP="0078165B">
            <w:pPr>
              <w:pStyle w:val="Groteskilista"/>
              <w:rPr>
                <w:snapToGrid w:val="0"/>
              </w:rPr>
            </w:pPr>
            <w:r>
              <w:rPr>
                <w:snapToGrid w:val="0"/>
              </w:rPr>
              <w:t>osaa rakennusfysikaaliset ja -kemiallisten ilmiöt ja niiden merkityksen suunnittelussa</w:t>
            </w:r>
          </w:p>
          <w:p w14:paraId="26F652AF" w14:textId="56967730" w:rsidR="002D6394" w:rsidRPr="00C3512D" w:rsidRDefault="0078165B" w:rsidP="0078165B">
            <w:pPr>
              <w:pStyle w:val="Groteskilista"/>
              <w:rPr>
                <w:snapToGrid w:val="0"/>
              </w:rPr>
            </w:pPr>
            <w:r>
              <w:rPr>
                <w:rFonts w:cs="Calibri"/>
                <w:snapToGrid w:val="0"/>
                <w:color w:val="000000" w:themeColor="text1"/>
              </w:rPr>
              <w:lastRenderedPageBreak/>
              <w:t>ymmärtää muiden suunnittelualojen (ARK, GEO, talotekniikka) vaikutukset rakennesuunnitteluun</w:t>
            </w:r>
            <w:r w:rsidR="00823ED0">
              <w:rPr>
                <w:rFonts w:cs="Calibri"/>
                <w:snapToGrid w:val="0"/>
                <w:color w:val="000000" w:themeColor="text1"/>
              </w:rPr>
              <w:t xml:space="preserve">, </w:t>
            </w:r>
            <w:r w:rsidR="00D35993" w:rsidRPr="00D35993">
              <w:rPr>
                <w:snapToGrid w:val="0"/>
              </w:rPr>
              <w:t>ymmärtää standardien merkityksen ja osaa soveltaa niitä omalla alalla suunnittelun kaikissa työvaiheissa</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18EE684" w:rsidR="00CF590C" w:rsidRPr="00FC4C75" w:rsidRDefault="0078165B" w:rsidP="00D35993">
            <w:pPr>
              <w:spacing w:line="240" w:lineRule="auto"/>
              <w:rPr>
                <w:rFonts w:asciiTheme="majorHAnsi" w:hAnsiTheme="majorHAnsi" w:cstheme="majorHAnsi"/>
                <w:b/>
                <w:i/>
                <w:szCs w:val="20"/>
              </w:rPr>
            </w:pPr>
            <w:r w:rsidRPr="0078165B">
              <w:rPr>
                <w:rFonts w:asciiTheme="majorHAnsi" w:hAnsiTheme="majorHAnsi" w:cstheme="majorHAnsi"/>
                <w:b/>
                <w:color w:val="000000" w:themeColor="text1"/>
              </w:rPr>
              <w:lastRenderedPageBreak/>
              <w:t>Rakentamisprosessiosaaminen</w:t>
            </w:r>
            <w:r w:rsidRPr="00D35993">
              <w:rPr>
                <w:rFonts w:asciiTheme="majorHAnsi" w:hAnsiTheme="majorHAnsi" w:cstheme="majorHAnsi"/>
                <w:b/>
                <w:szCs w:val="20"/>
              </w:rPr>
              <w:t xml:space="preserve">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Project management</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59C9121E"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hallitsee talon- ja ympäristörakenteiden rakennuttamisen, urakointi ja rakennusprosessin eri vaiheiden johtamisen</w:t>
                  </w:r>
                </w:p>
                <w:p w14:paraId="11C8E523"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tunnistaa asiakastarpeet ja osaa huomioida ne prosessijohtamisessa</w:t>
                  </w:r>
                </w:p>
                <w:p w14:paraId="630B3A31"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hallitsee tuotannonohjauksen periaatteet</w:t>
                  </w:r>
                </w:p>
                <w:p w14:paraId="40C458C5"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rPr>
                  </w:pPr>
                  <w:r w:rsidRPr="00251AE2">
                    <w:rPr>
                      <w:rFonts w:asciiTheme="majorHAnsi" w:hAnsiTheme="majorHAnsi" w:cstheme="majorHAnsi"/>
                      <w:snapToGrid w:val="0"/>
                      <w:color w:val="000000" w:themeColor="text1"/>
                      <w:sz w:val="20"/>
                    </w:rPr>
                    <w:t>osaa ottaa huomioon lämpö-, vesi-, ilmastointi-, sähkö- ja automaatiotekniikoiden vaikutukset rakennusprosessiin</w:t>
                  </w:r>
                </w:p>
                <w:p w14:paraId="26F652BF" w14:textId="478E57C8" w:rsidR="00F5010C" w:rsidRPr="00F5010C" w:rsidRDefault="00251AE2" w:rsidP="00251AE2">
                  <w:pPr>
                    <w:pStyle w:val="Groteskilista"/>
                    <w:numPr>
                      <w:ilvl w:val="0"/>
                      <w:numId w:val="45"/>
                    </w:numPr>
                    <w:rPr>
                      <w:rFonts w:cs="Calibri"/>
                      <w:snapToGrid w:val="0"/>
                    </w:rPr>
                  </w:pPr>
                  <w:r w:rsidRPr="00251AE2">
                    <w:rPr>
                      <w:rFonts w:cs="Calibri"/>
                      <w:snapToGrid w:val="0"/>
                      <w:color w:val="000000" w:themeColor="text1"/>
                    </w:rPr>
                    <w:t>hallitsee rakentamisen laadun ja turvallisuuden periaatteet</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65DE5250" w:rsidR="001E5430" w:rsidRPr="00D35993"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 xml:space="preserve">Rakennusalan kustannusosaaminen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Cost calculation in construction</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10A96275" w14:textId="77777777" w:rsidR="00251AE2" w:rsidRPr="00251AE2" w:rsidRDefault="00251AE2" w:rsidP="00251AE2">
            <w:pPr>
              <w:pStyle w:val="Groteskilista"/>
              <w:rPr>
                <w:snapToGrid w:val="0"/>
              </w:rPr>
            </w:pPr>
            <w:r w:rsidRPr="00251AE2">
              <w:rPr>
                <w:snapToGrid w:val="0"/>
              </w:rPr>
              <w:t>tuntee suunnittelun ja tuotannon kustannusten arviointi- ja hallintamenetelmät</w:t>
            </w:r>
          </w:p>
          <w:p w14:paraId="4D32E171" w14:textId="77777777" w:rsidR="00251AE2" w:rsidRPr="00251AE2" w:rsidRDefault="00251AE2" w:rsidP="00251AE2">
            <w:pPr>
              <w:pStyle w:val="Groteskilista"/>
              <w:rPr>
                <w:snapToGrid w:val="0"/>
              </w:rPr>
            </w:pPr>
            <w:r w:rsidRPr="00251AE2">
              <w:rPr>
                <w:snapToGrid w:val="0"/>
              </w:rPr>
              <w:t>ymmärtää kustannusten muodostumisen rakennushankkeessa</w:t>
            </w:r>
          </w:p>
          <w:p w14:paraId="26F652C4" w14:textId="33FF9C12" w:rsidR="00D35993" w:rsidRPr="00F5010C" w:rsidRDefault="00251AE2" w:rsidP="00251AE2">
            <w:pPr>
              <w:pStyle w:val="Groteskilista"/>
              <w:rPr>
                <w:snapToGrid w:val="0"/>
              </w:rPr>
            </w:pPr>
            <w:r w:rsidRPr="00251AE2">
              <w:rPr>
                <w:snapToGrid w:val="0"/>
              </w:rPr>
              <w:t>tuntee yritystalouden periaatteet</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738C1D33"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Rakennussuunnitteluosaaminen</w:t>
            </w:r>
            <w:r w:rsidR="00FA1F4F">
              <w:rPr>
                <w:rFonts w:asciiTheme="majorHAnsi" w:hAnsiTheme="majorHAnsi" w:cstheme="majorHAnsi"/>
                <w:b/>
                <w:szCs w:val="20"/>
              </w:rPr>
              <w:t xml:space="preserve"> (</w:t>
            </w:r>
            <w:r w:rsidR="00FA1F4F" w:rsidRPr="00FA1F4F">
              <w:rPr>
                <w:rFonts w:asciiTheme="majorHAnsi" w:hAnsiTheme="majorHAnsi" w:cstheme="majorHAnsi"/>
                <w:b/>
                <w:szCs w:val="20"/>
              </w:rPr>
              <w:t>Building design</w:t>
            </w:r>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5ACCDCC" w14:textId="0D96FBE8" w:rsidR="00251AE2" w:rsidRPr="00251AE2" w:rsidRDefault="00251AE2" w:rsidP="00251AE2">
            <w:pPr>
              <w:pStyle w:val="Groteskilista"/>
              <w:rPr>
                <w:snapToGrid w:val="0"/>
              </w:rPr>
            </w:pPr>
            <w:r w:rsidRPr="00251AE2">
              <w:rPr>
                <w:snapToGrid w:val="0"/>
              </w:rPr>
              <w:t>osaa ottaa huomioon rakennusmääräykset ja -ohjeet</w:t>
            </w:r>
          </w:p>
          <w:p w14:paraId="015FFC2E" w14:textId="080C1569" w:rsidR="00251AE2" w:rsidRPr="00251AE2" w:rsidRDefault="00251AE2" w:rsidP="00251AE2">
            <w:pPr>
              <w:pStyle w:val="Groteskilista"/>
              <w:rPr>
                <w:snapToGrid w:val="0"/>
              </w:rPr>
            </w:pPr>
            <w:r w:rsidRPr="00251AE2">
              <w:rPr>
                <w:snapToGrid w:val="0"/>
              </w:rPr>
              <w:t>ymmärtää toimintojen ja tilantarpeen vaatimukset</w:t>
            </w:r>
          </w:p>
          <w:p w14:paraId="5A5A27EF" w14:textId="68F91A5A" w:rsidR="00251AE2" w:rsidRPr="00251AE2" w:rsidRDefault="00251AE2" w:rsidP="00251AE2">
            <w:pPr>
              <w:pStyle w:val="Groteskilista"/>
              <w:rPr>
                <w:snapToGrid w:val="0"/>
              </w:rPr>
            </w:pPr>
            <w:r w:rsidRPr="00251AE2">
              <w:rPr>
                <w:snapToGrid w:val="0"/>
              </w:rPr>
              <w:t>hallitsee erilaisten materiaalien ja rakenteiden yhteensopivuuden</w:t>
            </w:r>
          </w:p>
          <w:p w14:paraId="4FBAD0A5" w14:textId="2E7281F1" w:rsidR="00251AE2" w:rsidRPr="00251AE2" w:rsidRDefault="00251AE2" w:rsidP="00251AE2">
            <w:pPr>
              <w:pStyle w:val="Groteskilista"/>
              <w:rPr>
                <w:snapToGrid w:val="0"/>
              </w:rPr>
            </w:pPr>
            <w:r w:rsidRPr="00251AE2">
              <w:rPr>
                <w:snapToGrid w:val="0"/>
              </w:rPr>
              <w:t>hallitsee taitoja kaupunkikuvan, mittakaavan, suhteiden ja värienkäytöstä</w:t>
            </w:r>
          </w:p>
          <w:p w14:paraId="4CE3208F" w14:textId="30BD4C20" w:rsidR="00251AE2" w:rsidRDefault="00251AE2" w:rsidP="00251AE2">
            <w:pPr>
              <w:pStyle w:val="Groteskilista"/>
              <w:rPr>
                <w:snapToGrid w:val="0"/>
              </w:rPr>
            </w:pPr>
            <w:r w:rsidRPr="00251AE2">
              <w:rPr>
                <w:snapToGrid w:val="0"/>
              </w:rPr>
              <w:t>hallitsee rakennus- ja käyttökustannusten vaikutuksen rakennuksen elinkaarikustannuksiin</w:t>
            </w:r>
          </w:p>
          <w:p w14:paraId="746B963F" w14:textId="260A8770" w:rsidR="00251AE2" w:rsidRPr="00D35993" w:rsidRDefault="00251AE2" w:rsidP="00251AE2">
            <w:pPr>
              <w:pStyle w:val="Groteskilista"/>
              <w:rPr>
                <w:snapToGrid w:val="0"/>
              </w:rPr>
            </w:pPr>
            <w:r w:rsidRPr="00251AE2">
              <w:rPr>
                <w:snapToGrid w:val="0"/>
              </w:rPr>
              <w:t>ymmärtää talotekniikan vaikutukset rakennuksen tila- ja toimintaratkai-suihin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7A84D9B2" w14:textId="1687F9B2"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Infrarakentamisen osaaminen</w:t>
            </w:r>
            <w:r w:rsidR="00FA1F4F">
              <w:rPr>
                <w:rFonts w:asciiTheme="majorHAnsi" w:hAnsiTheme="majorHAnsi" w:cstheme="majorHAnsi"/>
                <w:b/>
                <w:szCs w:val="20"/>
              </w:rPr>
              <w:t xml:space="preserve"> (</w:t>
            </w:r>
            <w:r w:rsidR="00FA1F4F" w:rsidRPr="00FA1F4F">
              <w:rPr>
                <w:rFonts w:asciiTheme="majorHAnsi" w:hAnsiTheme="majorHAnsi" w:cstheme="majorHAnsi"/>
                <w:b/>
                <w:szCs w:val="20"/>
              </w:rPr>
              <w:t>Infrastructure building</w:t>
            </w:r>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5BDC00A4" w14:textId="2341A5C3" w:rsidR="00251AE2" w:rsidRPr="00251AE2" w:rsidRDefault="00251AE2" w:rsidP="00251AE2">
            <w:pPr>
              <w:pStyle w:val="Groteskilista"/>
              <w:rPr>
                <w:snapToGrid w:val="0"/>
              </w:rPr>
            </w:pPr>
            <w:r w:rsidRPr="00251AE2">
              <w:rPr>
                <w:snapToGrid w:val="0"/>
              </w:rPr>
              <w:t>hallitsee Infrarakentamisen tutkimus-, laadunvalvonta- ja rakennusme-netelmät</w:t>
            </w:r>
          </w:p>
          <w:p w14:paraId="22118300" w14:textId="1E51F3B7" w:rsidR="00251AE2" w:rsidRPr="00251AE2" w:rsidRDefault="00251AE2" w:rsidP="00251AE2">
            <w:pPr>
              <w:pStyle w:val="Groteskilista"/>
              <w:rPr>
                <w:snapToGrid w:val="0"/>
              </w:rPr>
            </w:pPr>
            <w:r w:rsidRPr="00251AE2">
              <w:rPr>
                <w:snapToGrid w:val="0"/>
              </w:rPr>
              <w:t>tuntee ympäristölainsäädännön ja osaa arvioida ympäristöriskejä</w:t>
            </w:r>
          </w:p>
          <w:p w14:paraId="14DB4E4D" w14:textId="7FAEA416" w:rsidR="00251AE2" w:rsidRDefault="00251AE2" w:rsidP="00251AE2">
            <w:pPr>
              <w:pStyle w:val="Groteskilista"/>
              <w:rPr>
                <w:snapToGrid w:val="0"/>
              </w:rPr>
            </w:pPr>
            <w:r w:rsidRPr="00251AE2">
              <w:rPr>
                <w:snapToGrid w:val="0"/>
              </w:rPr>
              <w:t>tiedostaa infrarakentamisen yhteiskunnallisen merkityksen</w:t>
            </w:r>
          </w:p>
          <w:p w14:paraId="55A08131" w14:textId="352CDD88" w:rsidR="00251AE2" w:rsidRPr="00D35993" w:rsidRDefault="00251AE2" w:rsidP="00251AE2">
            <w:pPr>
              <w:pStyle w:val="Groteskilista"/>
              <w:rPr>
                <w:snapToGrid w:val="0"/>
              </w:rPr>
            </w:pPr>
            <w:r w:rsidRPr="00251AE2">
              <w:rPr>
                <w:snapToGrid w:val="0"/>
              </w:rPr>
              <w:t>ymmärtää infrarakentamisen suunnitteluprosessin, lainsäädännön ja siihen liittyvän vuorovaikutteisuuden</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499715477"/>
      <w:r>
        <w:rPr>
          <w:rFonts w:eastAsia="Calibri"/>
        </w:rPr>
        <w:lastRenderedPageBreak/>
        <w:t xml:space="preserve">1.3 </w:t>
      </w:r>
      <w:r w:rsidRPr="00B31AC6">
        <w:rPr>
          <w:rFonts w:eastAsia="Calibri"/>
        </w:rPr>
        <w:t>Opintojen rakenne</w:t>
      </w:r>
      <w:bookmarkEnd w:id="11"/>
      <w:bookmarkEnd w:id="12"/>
    </w:p>
    <w:p w14:paraId="26F652CC" w14:textId="29C2C82B" w:rsidR="00CF590C" w:rsidRPr="00CB0F8B" w:rsidRDefault="00D35993" w:rsidP="0023795B">
      <w:pPr>
        <w:rPr>
          <w:snapToGrid w:val="0"/>
          <w:color w:val="31A3B5"/>
        </w:rPr>
      </w:pPr>
      <w:r>
        <w:rPr>
          <w:snapToGrid w:val="0"/>
        </w:rPr>
        <w:t>Insinöörin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Pr>
          <w:snapToGrid w:val="0"/>
          <w:color w:val="31A3B5"/>
        </w:rPr>
        <w:t xml:space="preserve"> </w:t>
      </w:r>
      <w:r>
        <w:rPr>
          <w:snapToGrid w:val="0"/>
        </w:rPr>
        <w:t>(teoria</w:t>
      </w:r>
      <w:r w:rsidR="00CB0F8B">
        <w:rPr>
          <w:snapToGrid w:val="0"/>
        </w:rPr>
        <w:t>tunnit</w:t>
      </w:r>
      <w:r>
        <w:rPr>
          <w:snapToGrid w:val="0"/>
        </w:rPr>
        <w:t xml:space="preserve"> ja labora</w:t>
      </w:r>
      <w:r w:rsidR="00CB0F8B">
        <w:rPr>
          <w:snapToGrid w:val="0"/>
        </w:rPr>
        <w:t>toriotyöskentely</w:t>
      </w:r>
      <w:r>
        <w:rPr>
          <w:snapToGrid w:val="0"/>
        </w:rPr>
        <w:t>)</w:t>
      </w:r>
      <w:r w:rsidR="00CF590C" w:rsidRPr="00595FDF">
        <w:rPr>
          <w:snapToGrid w:val="0"/>
          <w:color w:val="31A3B5"/>
        </w:rPr>
        <w:t>, etä- ja itsenäisestä opiskelusta,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32D60566" w:rsidR="00CF590C" w:rsidRPr="009E6DE1" w:rsidRDefault="00D35993"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26F652D3" w14:textId="0ECA7CAD" w:rsidR="00CF590C" w:rsidRPr="009E6DE1" w:rsidRDefault="00D35993" w:rsidP="00CF590C">
            <w:pPr>
              <w:rPr>
                <w:rFonts w:asciiTheme="majorHAnsi" w:hAnsiTheme="majorHAnsi" w:cstheme="majorHAnsi"/>
                <w:szCs w:val="20"/>
              </w:rPr>
            </w:pPr>
            <w:r>
              <w:rPr>
                <w:rFonts w:asciiTheme="majorHAnsi" w:hAnsiTheme="majorHAnsi" w:cstheme="majorHAnsi"/>
                <w:szCs w:val="20"/>
              </w:rPr>
              <w:t xml:space="preserve">Perusopinnoissa </w:t>
            </w:r>
            <w:r w:rsidRPr="00D35993">
              <w:rPr>
                <w:rFonts w:asciiTheme="majorHAnsi" w:hAnsiTheme="majorHAnsi" w:cstheme="majorHAnsi"/>
                <w:szCs w:val="20"/>
              </w:rPr>
              <w:t>luodaan laaja-alainen ja kokonaisvaltainen pohja ammattiopintoja varten. Perusopinnoissa keskitytään insinööritieteiden perusteisiin, kieliopintoihin sekä vuorovaikutustaitoihin. Perusopinnot opiske</w:t>
            </w:r>
            <w:r>
              <w:rPr>
                <w:rFonts w:asciiTheme="majorHAnsi" w:hAnsiTheme="majorHAnsi" w:cstheme="majorHAnsi"/>
                <w:szCs w:val="20"/>
              </w:rPr>
              <w:t>lija suorittaa pääasiassa ensim</w:t>
            </w:r>
            <w:r w:rsidRPr="00D35993">
              <w:rPr>
                <w:rFonts w:asciiTheme="majorHAnsi" w:hAnsiTheme="majorHAnsi" w:cstheme="majorHAnsi"/>
                <w:szCs w:val="20"/>
              </w:rPr>
              <w:t>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64EA5677" w:rsidR="00CF590C" w:rsidRPr="009E6DE1" w:rsidRDefault="00B205DF" w:rsidP="00CF590C">
            <w:pPr>
              <w:rPr>
                <w:rFonts w:asciiTheme="majorHAnsi" w:hAnsiTheme="majorHAnsi" w:cstheme="majorHAnsi"/>
                <w:szCs w:val="20"/>
              </w:rPr>
            </w:pPr>
            <w:r>
              <w:rPr>
                <w:rFonts w:asciiTheme="majorHAnsi" w:hAnsiTheme="majorHAnsi" w:cstheme="majorHAnsi"/>
                <w:szCs w:val="20"/>
              </w:rPr>
              <w:t>145</w:t>
            </w:r>
            <w:r w:rsidR="00D35993">
              <w:rPr>
                <w:rFonts w:asciiTheme="majorHAnsi" w:hAnsiTheme="majorHAnsi" w:cstheme="majorHAnsi"/>
                <w:szCs w:val="20"/>
              </w:rPr>
              <w:t xml:space="preserve"> op</w:t>
            </w:r>
          </w:p>
        </w:tc>
        <w:tc>
          <w:tcPr>
            <w:tcW w:w="6551" w:type="dxa"/>
          </w:tcPr>
          <w:p w14:paraId="6141AC29" w14:textId="2C3DA3A1" w:rsidR="00A21BDB" w:rsidRPr="00A21BDB" w:rsidRDefault="00A21BDB" w:rsidP="00A21BDB">
            <w:pPr>
              <w:rPr>
                <w:rFonts w:asciiTheme="majorHAnsi" w:hAnsiTheme="majorHAnsi" w:cstheme="majorHAnsi"/>
                <w:szCs w:val="20"/>
              </w:rPr>
            </w:pPr>
            <w:r w:rsidRPr="00A21BDB">
              <w:rPr>
                <w:rFonts w:asciiTheme="majorHAnsi" w:hAnsiTheme="majorHAnsi" w:cstheme="majorHAnsi"/>
                <w:szCs w:val="20"/>
              </w:rPr>
              <w:t>Yhteisissä ammattiopinnoissa kahden ensimmäisen vuoden aikana opitaan perustiedot rakentamisen eri osa-alueista. Alakohtaista osaamista syvennetään suuntaavissa opinnoissa perehtymällä suuntautumisalan erityiskysymyksiin mm. tietotekniikan käyttöön ja energiatehokkuuteen suunnittelussa ja rakentamisessa.</w:t>
            </w:r>
          </w:p>
          <w:p w14:paraId="21625ED5" w14:textId="15FFF424" w:rsidR="00817F03" w:rsidRDefault="00A21BDB" w:rsidP="00817F03">
            <w:pPr>
              <w:rPr>
                <w:rFonts w:asciiTheme="majorHAnsi" w:hAnsiTheme="majorHAnsi" w:cstheme="majorHAnsi"/>
                <w:szCs w:val="20"/>
              </w:rPr>
            </w:pPr>
            <w:r w:rsidRPr="00A21BDB">
              <w:rPr>
                <w:rFonts w:asciiTheme="majorHAnsi" w:hAnsiTheme="majorHAnsi" w:cstheme="majorHAnsi"/>
                <w:szCs w:val="20"/>
              </w:rPr>
              <w:t>Osa ammattiopinnoista kytketään rakennusalan projektioppimisympäristöön. Projektiopintojen avulla opiskelijalle muodostuu havainnollinen käsitys rakennushankkeen eri vaiheista, rakennuttamisesta ja suunnittelusta tuotantoon saakka.</w:t>
            </w:r>
            <w:r w:rsidR="00817F03">
              <w:rPr>
                <w:rFonts w:asciiTheme="majorHAnsi" w:hAnsiTheme="majorHAnsi" w:cstheme="majorHAnsi"/>
                <w:szCs w:val="20"/>
              </w:rPr>
              <w:t xml:space="preserve"> </w:t>
            </w:r>
          </w:p>
          <w:p w14:paraId="2B9835F2" w14:textId="3FA95604"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 xml:space="preserve">Rakennesuunnittelun opinnoissa perehdytään rakennusten rakenne- ja rakennussuunnitteluun ja erityisesti rakenteiden mitoitukseen, rakennusfysiikkaan ja tietokoneavusteiseen suunnitteluun. </w:t>
            </w:r>
          </w:p>
          <w:p w14:paraId="095A4A4D" w14:textId="5E55A587"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Talonrakennustuotannon opinnoissa perehdytään talonrakennustyömaan toimintoihin, tuotantomenetelmiin, tuotannonohjaukseen, kustannuslaskentaan, vanhan korjaamiseen sekä kunnossapitoon.</w:t>
            </w:r>
          </w:p>
          <w:p w14:paraId="1745BA89" w14:textId="16BC103A" w:rsidR="00817F03" w:rsidRPr="009E6DE1" w:rsidRDefault="00817F03" w:rsidP="00817F03">
            <w:pPr>
              <w:rPr>
                <w:rFonts w:asciiTheme="majorHAnsi" w:hAnsiTheme="majorHAnsi" w:cstheme="majorHAnsi"/>
                <w:szCs w:val="20"/>
              </w:rPr>
            </w:pPr>
            <w:r w:rsidRPr="00817F03">
              <w:rPr>
                <w:rFonts w:asciiTheme="majorHAnsi" w:hAnsiTheme="majorHAnsi" w:cstheme="majorHAnsi"/>
                <w:szCs w:val="20"/>
              </w:rPr>
              <w:t>Infrarakentamisen opinnoissa syvennytään maa- ja vesiliikenneväylien sekä yhdyskuntien infrarakenteiden suunnitteluun ja rakentamiseen sekä maa- ja kalliorakentamisen, kunnallistekniikan ja ympäristörakentamisen osa-alueille.</w:t>
            </w:r>
          </w:p>
          <w:p w14:paraId="26F652D8" w14:textId="78205CD9" w:rsidR="00CF590C" w:rsidRPr="009E6DE1" w:rsidRDefault="00CF590C" w:rsidP="00CF590C">
            <w:pPr>
              <w:rPr>
                <w:rFonts w:asciiTheme="majorHAnsi" w:hAnsiTheme="majorHAnsi" w:cstheme="majorHAnsi"/>
                <w:szCs w:val="20"/>
              </w:rPr>
            </w:pP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w:t>
            </w:r>
            <w:r w:rsidRPr="00FC4C75">
              <w:rPr>
                <w:rFonts w:asciiTheme="majorHAnsi" w:hAnsiTheme="majorHAnsi" w:cstheme="majorHAnsi"/>
                <w:iCs/>
                <w:color w:val="00ACCD" w:themeColor="accent4"/>
                <w:szCs w:val="20"/>
              </w:rPr>
              <w:lastRenderedPageBreak/>
              <w:t xml:space="preserve">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2B33A704"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366FB54F" w:rsidR="00CF590C" w:rsidRPr="009E6DE1" w:rsidRDefault="00B205DF" w:rsidP="00CF590C">
            <w:pPr>
              <w:rPr>
                <w:rFonts w:asciiTheme="majorHAnsi" w:hAnsiTheme="majorHAnsi" w:cstheme="majorHAnsi"/>
                <w:szCs w:val="20"/>
              </w:rPr>
            </w:pPr>
            <w:r>
              <w:rPr>
                <w:rFonts w:asciiTheme="majorHAnsi" w:hAnsiTheme="majorHAnsi" w:cstheme="majorHAnsi"/>
                <w:szCs w:val="20"/>
              </w:rPr>
              <w:t>10 op</w:t>
            </w:r>
          </w:p>
        </w:tc>
        <w:tc>
          <w:tcPr>
            <w:tcW w:w="6551" w:type="dxa"/>
          </w:tcPr>
          <w:p w14:paraId="26F652EB" w14:textId="35A9B737"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r w:rsidR="00B31111">
              <w:rPr>
                <w:rFonts w:asciiTheme="majorHAnsi" w:hAnsiTheme="majorHAnsi" w:cstheme="majorHAnsi"/>
                <w:color w:val="00ACCD" w:themeColor="accent4"/>
                <w:szCs w:val="20"/>
              </w:rPr>
              <w:t>saman</w:t>
            </w:r>
            <w:r w:rsidR="00CB0F8B">
              <w:rPr>
                <w:rFonts w:asciiTheme="majorHAnsi" w:hAnsiTheme="majorHAnsi" w:cstheme="majorHAnsi"/>
                <w:color w:val="00ACCD" w:themeColor="accent4"/>
                <w:szCs w:val="20"/>
              </w:rPr>
              <w:t>tasoisia</w:t>
            </w:r>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38C8610"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499715478"/>
      <w:r>
        <w:rPr>
          <w:rFonts w:eastAsia="Calibri"/>
        </w:rPr>
        <w:lastRenderedPageBreak/>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5DF4FCB4" w:rsidR="00817F03" w:rsidRPr="00817F03" w:rsidRDefault="00817F03" w:rsidP="00817F03">
      <w:pPr>
        <w:pStyle w:val="Heading3"/>
        <w:rPr>
          <w:rFonts w:ascii="Georgia" w:hAnsi="Georgia"/>
          <w:b w:val="0"/>
          <w:snapToGrid w:val="0"/>
          <w:sz w:val="20"/>
          <w:szCs w:val="24"/>
        </w:rPr>
      </w:pPr>
      <w:bookmarkStart w:id="15" w:name="_Toc290881667"/>
      <w:r w:rsidRPr="00817F03">
        <w:rPr>
          <w:rFonts w:ascii="Georgia" w:hAnsi="Georgia"/>
          <w:b w:val="0"/>
          <w:snapToGrid w:val="0"/>
          <w:sz w:val="20"/>
          <w:szCs w:val="24"/>
        </w:rPr>
        <w:t>Rakennustekniikan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1A8F714A" w:rsidR="00B01F65" w:rsidRPr="00817F03" w:rsidRDefault="00817F03" w:rsidP="00817F03">
      <w:pPr>
        <w:pStyle w:val="Heading3"/>
        <w:rPr>
          <w:b w:val="0"/>
          <w:snapToGrid w:val="0"/>
        </w:rPr>
      </w:pPr>
      <w:r w:rsidRPr="00817F03">
        <w:rPr>
          <w:rFonts w:ascii="Georgia" w:hAnsi="Georgia"/>
          <w:b w:val="0"/>
          <w:snapToGrid w:val="0"/>
          <w:sz w:val="20"/>
          <w:szCs w:val="24"/>
        </w:rPr>
        <w:t>Rakennustekniikan opetussuunnitelma etenee vuositeemojen mukaisesti. Samalla opiskelijan ammatillinen osaaminen vahvistuu noviisista kohti asiantuntijuutta. Opintojen teemat on esitetty taulukossa. Ensimmäinen lukuvuosi on yhteinen kaikille rakennustekniikan opiskelijoille. Tämän jälkeen opiskelija voi ryhtyä erikoistumaan rakennesuunnitteluun, talonrakennustuotantoon tai infrarakentamiseen.</w:t>
      </w:r>
    </w:p>
    <w:bookmarkEnd w:id="15"/>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19288F5" w:rsidR="00CF590C" w:rsidRPr="0023795B" w:rsidRDefault="00817F03" w:rsidP="00C71F7A">
            <w:pPr>
              <w:rPr>
                <w:rFonts w:asciiTheme="majorHAnsi" w:hAnsiTheme="majorHAnsi" w:cstheme="majorHAnsi"/>
                <w:szCs w:val="20"/>
              </w:rPr>
            </w:pPr>
            <w:r w:rsidRPr="00817F03">
              <w:rPr>
                <w:rFonts w:asciiTheme="majorHAnsi" w:hAnsiTheme="majorHAnsi" w:cstheme="majorHAnsi"/>
                <w:b/>
                <w:szCs w:val="20"/>
              </w:rPr>
              <w:t>Rakennusalaan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9E29E96" w14:textId="6F125E4E"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Opiskelija omaksuu ammattikorkeakouluopiskel</w:t>
            </w:r>
            <w:r>
              <w:rPr>
                <w:rFonts w:asciiTheme="majorHAnsi" w:hAnsiTheme="majorHAnsi" w:cstheme="majorHAnsi"/>
                <w:szCs w:val="20"/>
              </w:rPr>
              <w:t>uun vaadittavat perustiedot ja -</w:t>
            </w:r>
            <w:r w:rsidRPr="00817F03">
              <w:rPr>
                <w:rFonts w:asciiTheme="majorHAnsi" w:hAnsiTheme="majorHAnsi" w:cstheme="majorHAnsi"/>
                <w:szCs w:val="20"/>
              </w:rPr>
              <w:t xml:space="preserve">taidot ja osaa käyttää matemaattisluonnontieteellisiä menetelmiä rakennusteknisten perusongelmien ratkaisemiseksi. </w:t>
            </w:r>
          </w:p>
          <w:p w14:paraId="26F6530D" w14:textId="55EA9876" w:rsidR="00CF590C" w:rsidRPr="0023795B" w:rsidRDefault="00817F03" w:rsidP="00817F03">
            <w:pPr>
              <w:rPr>
                <w:rFonts w:asciiTheme="majorHAnsi" w:hAnsiTheme="majorHAnsi" w:cstheme="majorHAnsi"/>
                <w:szCs w:val="20"/>
              </w:rPr>
            </w:pPr>
            <w:r w:rsidRPr="00817F03">
              <w:rPr>
                <w:rFonts w:asciiTheme="majorHAnsi" w:hAnsiTheme="majorHAnsi" w:cstheme="majorHAnsi"/>
                <w:szCs w:val="20"/>
              </w:rPr>
              <w:t>Opiskelija ymmärtää rakennusosat, tunnistaa rakentamisprosessin osapuolet ja vaiheet ja hahmottaa rakennuksen elinkaaren. Lisäksi hän tuntee tärkeimmät rakennusaineet ja niiden ominaisuudet ja osaa tehdä perusteltuja materiaalivalintoja.</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41E22F0" w:rsidR="00CF590C" w:rsidRPr="0023795B" w:rsidRDefault="004173E4" w:rsidP="00CF590C">
            <w:pPr>
              <w:rPr>
                <w:rFonts w:asciiTheme="majorHAnsi" w:hAnsiTheme="majorHAnsi" w:cstheme="majorHAnsi"/>
                <w:b/>
                <w:szCs w:val="20"/>
              </w:rPr>
            </w:pPr>
            <w:r w:rsidRPr="004173E4">
              <w:rPr>
                <w:rFonts w:asciiTheme="majorHAnsi" w:hAnsiTheme="majorHAnsi" w:cstheme="majorHAnsi"/>
                <w:b/>
                <w:szCs w:val="20"/>
              </w:rPr>
              <w:t xml:space="preserve">Rakennustekniikan perusteiden osaaja </w:t>
            </w:r>
            <w:r w:rsidR="00916BA4" w:rsidRPr="00916BA4">
              <w:rPr>
                <w:rFonts w:asciiTheme="majorHAnsi" w:hAnsiTheme="majorHAnsi" w:cstheme="majorHAnsi"/>
                <w:b/>
                <w:szCs w:val="20"/>
              </w:rPr>
              <w:t>(6</w:t>
            </w:r>
            <w:r w:rsidR="00885E9F">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1D9D0DD3" w:rsidR="00CF590C" w:rsidRPr="0023795B" w:rsidRDefault="00CF590C" w:rsidP="004173E4">
            <w:pPr>
              <w:rPr>
                <w:rFonts w:asciiTheme="majorHAnsi" w:hAnsiTheme="majorHAnsi" w:cstheme="majorHAnsi"/>
                <w:szCs w:val="20"/>
              </w:rPr>
            </w:pPr>
          </w:p>
        </w:tc>
        <w:tc>
          <w:tcPr>
            <w:tcW w:w="4603" w:type="dxa"/>
          </w:tcPr>
          <w:p w14:paraId="6736CE5E" w14:textId="77777777" w:rsidR="004173E4" w:rsidRPr="00BC4DB4" w:rsidRDefault="004173E4" w:rsidP="004173E4">
            <w:pPr>
              <w:rPr>
                <w:rFonts w:asciiTheme="majorHAnsi" w:hAnsiTheme="majorHAnsi" w:cstheme="majorHAnsi"/>
                <w:szCs w:val="20"/>
                <w:u w:val="single"/>
              </w:rPr>
            </w:pPr>
            <w:r w:rsidRPr="00BC4DB4">
              <w:rPr>
                <w:rFonts w:asciiTheme="majorHAnsi" w:hAnsiTheme="majorHAnsi" w:cstheme="majorHAnsi"/>
                <w:szCs w:val="20"/>
                <w:u w:val="single"/>
              </w:rPr>
              <w:t>Rakennesuunnittelun ja talonrakennustuotannon suuntaavat opinnot</w:t>
            </w:r>
          </w:p>
          <w:p w14:paraId="3C97D9B2" w14:textId="77777777" w:rsidR="004173E4" w:rsidRPr="004173E4" w:rsidRDefault="004173E4" w:rsidP="004173E4">
            <w:pPr>
              <w:rPr>
                <w:rFonts w:asciiTheme="majorHAnsi" w:hAnsiTheme="majorHAnsi" w:cstheme="majorHAnsi"/>
                <w:szCs w:val="20"/>
              </w:rPr>
            </w:pPr>
            <w:r w:rsidRPr="004173E4">
              <w:rPr>
                <w:rFonts w:asciiTheme="majorHAnsi" w:hAnsiTheme="majorHAnsi" w:cstheme="majorHAnsi"/>
                <w:szCs w:val="20"/>
              </w:rPr>
              <w:t>Opiskelija osaa tärkeimmät talonrakennuksen rakenteet, rakenteiden suunnitteluperusteet ja -vaatimukset sekä suunnitelmien esittämisen ja tietosisällön.</w:t>
            </w:r>
          </w:p>
          <w:p w14:paraId="28874A92" w14:textId="1B48C8A0" w:rsidR="004173E4" w:rsidRPr="004173E4" w:rsidRDefault="004173E4" w:rsidP="004173E4">
            <w:pPr>
              <w:rPr>
                <w:rFonts w:asciiTheme="majorHAnsi" w:hAnsiTheme="majorHAnsi" w:cstheme="majorHAnsi"/>
                <w:szCs w:val="20"/>
              </w:rPr>
            </w:pPr>
            <w:r w:rsidRPr="004173E4">
              <w:rPr>
                <w:rFonts w:asciiTheme="majorHAnsi" w:hAnsiTheme="majorHAnsi" w:cstheme="majorHAnsi"/>
                <w:szCs w:val="20"/>
              </w:rPr>
              <w:t>Ymmärtää rakennuksen ja sen rungon kokonaistoiminnan suunnittelun myös tuotannon vaatimusten kannalta.</w:t>
            </w:r>
          </w:p>
          <w:p w14:paraId="694492C3" w14:textId="77777777" w:rsidR="004173E4" w:rsidRPr="004173E4" w:rsidRDefault="004173E4" w:rsidP="004173E4">
            <w:pPr>
              <w:rPr>
                <w:rFonts w:asciiTheme="majorHAnsi" w:hAnsiTheme="majorHAnsi" w:cstheme="majorHAnsi"/>
                <w:szCs w:val="20"/>
              </w:rPr>
            </w:pPr>
          </w:p>
          <w:p w14:paraId="06BF26DF" w14:textId="77777777" w:rsidR="004173E4" w:rsidRPr="00BC4DB4" w:rsidRDefault="004173E4" w:rsidP="004173E4">
            <w:pPr>
              <w:rPr>
                <w:rFonts w:asciiTheme="majorHAnsi" w:hAnsiTheme="majorHAnsi" w:cstheme="majorHAnsi"/>
                <w:szCs w:val="20"/>
                <w:u w:val="single"/>
              </w:rPr>
            </w:pPr>
            <w:r w:rsidRPr="00BC4DB4">
              <w:rPr>
                <w:rFonts w:asciiTheme="majorHAnsi" w:hAnsiTheme="majorHAnsi" w:cstheme="majorHAnsi"/>
                <w:szCs w:val="20"/>
                <w:u w:val="single"/>
              </w:rPr>
              <w:lastRenderedPageBreak/>
              <w:t>Infrarakentamisen suuntaavat opinnot</w:t>
            </w:r>
          </w:p>
          <w:p w14:paraId="26F65312" w14:textId="491A04CE" w:rsidR="00CF590C" w:rsidRPr="0023795B" w:rsidRDefault="004173E4" w:rsidP="004173E4">
            <w:pPr>
              <w:rPr>
                <w:rFonts w:asciiTheme="majorHAnsi" w:hAnsiTheme="majorHAnsi" w:cstheme="majorHAnsi"/>
                <w:szCs w:val="20"/>
              </w:rPr>
            </w:pPr>
            <w:r w:rsidRPr="004173E4">
              <w:rPr>
                <w:rFonts w:asciiTheme="majorHAnsi" w:hAnsiTheme="majorHAnsi" w:cstheme="majorHAnsi"/>
                <w:szCs w:val="20"/>
              </w:rPr>
              <w:t>Opiskelija tuntee infra- ja talonrakentamiseen liittyvät tavallisimmat ja tärkeimmät pohjarakenteet ja niiden rakennustekniikat. Hän saa perustiedot infra-alalla käytössä olevista suunnittelu- ja mitoitusmenetelmistä, tietokoneohjelmistoista sekä tietomallinnuksesta.</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 xml:space="preserve">3. vuosi </w:t>
            </w:r>
          </w:p>
        </w:tc>
        <w:tc>
          <w:tcPr>
            <w:tcW w:w="4253" w:type="dxa"/>
          </w:tcPr>
          <w:p w14:paraId="26F65315" w14:textId="18652F1E" w:rsidR="00CF590C" w:rsidRPr="0023795B" w:rsidRDefault="00BC4DB4" w:rsidP="00BC4DB4">
            <w:pPr>
              <w:rPr>
                <w:rFonts w:asciiTheme="majorHAnsi" w:hAnsiTheme="majorHAnsi" w:cstheme="majorHAnsi"/>
                <w:szCs w:val="20"/>
              </w:rPr>
            </w:pPr>
            <w:r w:rsidRPr="00BC4DB4">
              <w:rPr>
                <w:rFonts w:asciiTheme="majorHAnsi" w:hAnsiTheme="majorHAnsi" w:cstheme="majorHAnsi"/>
                <w:b/>
                <w:szCs w:val="20"/>
              </w:rPr>
              <w:t>Rakennustekniikkaan erikoistuminen</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277C366"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 xml:space="preserve">Opiskelija aloittaa erikoistumisensa valitsemalleen alalle ja saavuttaa osaamistason, jolla voi toimia erikoisalallaan avustavissa tehtävissä. </w:t>
            </w:r>
          </w:p>
          <w:p w14:paraId="73F4F71A"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Rakennesuunnittelun suuntaavat opinnot</w:t>
            </w:r>
          </w:p>
          <w:p w14:paraId="17B8A525" w14:textId="2557A6DA"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osaa rakennuksen suunnitteluvaatimukset ja eri materiaalien ominaisuudet rakenteiden suunnittelun kannalta. Hän osaa suunnitella rakenneosia huomioiden rakenteiden kuormitukset, mitoitusmenetelmät sekä rakennusfysikaaliset vaatimukset.</w:t>
            </w:r>
          </w:p>
          <w:p w14:paraId="36C2EE85"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Talonrakennustuotannon suuntaavat</w:t>
            </w:r>
          </w:p>
          <w:p w14:paraId="6F4544E5" w14:textId="2EA8AF98"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tuntee rakennustuotannon kannalta prosessi- ja tuotannonohjauksen periaatteet, määrä- ja kustannuslaskennan sekä ymmärtää talotekniikan pääsisällön. Hän osaa suunnitella rakennustuotantoa tuotantoresurssit ja -tarpeet huomioiden.</w:t>
            </w:r>
          </w:p>
          <w:p w14:paraId="3EAF1C71"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Infrarakentamisen suuntaavat</w:t>
            </w:r>
          </w:p>
          <w:p w14:paraId="26F65316" w14:textId="5EE2E4A1" w:rsidR="00CF590C" w:rsidRPr="0023795B" w:rsidRDefault="00BC4DB4" w:rsidP="00BC4DB4">
            <w:pPr>
              <w:rPr>
                <w:rFonts w:asciiTheme="majorHAnsi" w:hAnsiTheme="majorHAnsi" w:cstheme="majorHAnsi"/>
                <w:szCs w:val="20"/>
              </w:rPr>
            </w:pPr>
            <w:r w:rsidRPr="00BC4DB4">
              <w:rPr>
                <w:rFonts w:asciiTheme="majorHAnsi" w:hAnsiTheme="majorHAnsi" w:cstheme="majorHAnsi"/>
                <w:szCs w:val="20"/>
              </w:rPr>
              <w:t>Opiskelija perehtyy infrarakentamisen työmaa- ja tuotantotekniikkaan tien-, kadun-, maan- ja kalliorakentamisen sekä kunnallistekniikan osa-alueilla ja syventää tietojaan oman alansa mitoituslaskelmien ja tietotekniikan osaajana.</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9B0FB41" w:rsidR="00CF590C" w:rsidRPr="0023795B" w:rsidRDefault="00BC4DB4" w:rsidP="00BC4DB4">
            <w:pPr>
              <w:rPr>
                <w:rFonts w:asciiTheme="majorHAnsi" w:hAnsiTheme="majorHAnsi" w:cstheme="majorHAnsi"/>
                <w:szCs w:val="20"/>
              </w:rPr>
            </w:pPr>
            <w:r w:rsidRPr="00BC4DB4">
              <w:rPr>
                <w:rFonts w:asciiTheme="majorHAnsi" w:hAnsiTheme="majorHAnsi" w:cstheme="majorHAnsi"/>
                <w:b/>
                <w:szCs w:val="20"/>
              </w:rPr>
              <w:t xml:space="preserve">Rakennusinsinööriksi pätevöityminen </w:t>
            </w:r>
            <w:r w:rsidR="00916BA4" w:rsidRPr="00916BA4">
              <w:rPr>
                <w:rFonts w:asciiTheme="majorHAnsi" w:hAnsiTheme="majorHAnsi" w:cstheme="majorHAnsi"/>
                <w:b/>
                <w:szCs w:val="20"/>
              </w:rPr>
              <w:t>(</w:t>
            </w:r>
            <w:r w:rsidR="00885E9F">
              <w:rPr>
                <w:rFonts w:asciiTheme="majorHAnsi" w:hAnsiTheme="majorHAnsi" w:cstheme="majorHAnsi"/>
                <w:b/>
                <w:szCs w:val="20"/>
              </w:rPr>
              <w:t>60</w:t>
            </w:r>
            <w:r w:rsidR="00916BA4" w:rsidRPr="00916BA4">
              <w:rPr>
                <w:rFonts w:asciiTheme="majorHAnsi" w:hAnsiTheme="majorHAnsi" w:cstheme="majorHAnsi"/>
                <w:b/>
                <w:szCs w:val="20"/>
              </w:rPr>
              <w:t xml:space="preserve"> op)</w:t>
            </w:r>
            <w:r w:rsidR="00CF590C" w:rsidRPr="0023795B">
              <w:rPr>
                <w:rFonts w:asciiTheme="majorHAnsi" w:hAnsiTheme="majorHAnsi" w:cstheme="majorHAnsi"/>
                <w:b/>
                <w:szCs w:val="20"/>
              </w:rPr>
              <w:br/>
            </w:r>
          </w:p>
        </w:tc>
        <w:tc>
          <w:tcPr>
            <w:tcW w:w="4603" w:type="dxa"/>
          </w:tcPr>
          <w:p w14:paraId="2D1BA5F1"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Rakennesuunnittelun suuntaavat opinnot</w:t>
            </w:r>
          </w:p>
          <w:p w14:paraId="18B9CA6C"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hallitsee rakennusprosessin osa-alueet ja osaa työskennellä suunnitteluprojektissa huomioiden rakennuksen koko elinkaaren, rakennusrungon ja täydentävien rakennusosien toiminnan ja vaatimukset. Opiskelija osaa soveltaa osaamistaan kokonaisuutena.</w:t>
            </w:r>
          </w:p>
          <w:p w14:paraId="2A9749BB"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 xml:space="preserve">Opinnäytetyön myötä hän saavuttaa riittävät valmiudet ottaa vastaan työelämän haasteet esim. </w:t>
            </w:r>
            <w:r w:rsidRPr="00BC4DB4">
              <w:rPr>
                <w:rFonts w:asciiTheme="majorHAnsi" w:hAnsiTheme="majorHAnsi" w:cstheme="majorHAnsi"/>
                <w:szCs w:val="20"/>
              </w:rPr>
              <w:lastRenderedPageBreak/>
              <w:t>suunnittelijana, projekti-insinöörinä tai rakennustekniikan kehittäjänä. Hänellä on myös valmiudet läpi työuran kestävään jatkuvaan oppimiseen.</w:t>
            </w:r>
          </w:p>
          <w:p w14:paraId="08F46321" w14:textId="77777777" w:rsidR="00BC4DB4" w:rsidRPr="00BC4DB4" w:rsidRDefault="00BC4DB4" w:rsidP="00BC4DB4">
            <w:pPr>
              <w:rPr>
                <w:rFonts w:asciiTheme="majorHAnsi" w:hAnsiTheme="majorHAnsi" w:cstheme="majorHAnsi"/>
                <w:szCs w:val="20"/>
              </w:rPr>
            </w:pPr>
          </w:p>
          <w:p w14:paraId="228B9473"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Talonrakennustuotannon suuntaavat opinnot</w:t>
            </w:r>
          </w:p>
          <w:p w14:paraId="5FCAC0BD" w14:textId="00CC25D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osaa ohjata rakennustuotantoa todellisessa ympär</w:t>
            </w:r>
            <w:r w:rsidR="005D2922">
              <w:rPr>
                <w:rFonts w:asciiTheme="majorHAnsi" w:hAnsiTheme="majorHAnsi" w:cstheme="majorHAnsi"/>
                <w:szCs w:val="20"/>
              </w:rPr>
              <w:t>istössä ja osaa kehittää tuotan</w:t>
            </w:r>
            <w:r w:rsidRPr="00BC4DB4">
              <w:rPr>
                <w:rFonts w:asciiTheme="majorHAnsi" w:hAnsiTheme="majorHAnsi" w:cstheme="majorHAnsi"/>
                <w:szCs w:val="20"/>
              </w:rPr>
              <w:t>nollisia menetelmiä ja ratkaisuja. Opiskelija osaa soveltaa osaamistaan kokonaisuutena.</w:t>
            </w:r>
          </w:p>
          <w:p w14:paraId="0050FF03"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Opinnäytetyön myötä hän saavuttaa riittävät valmiudet ottaa vastaan työelämän haasteet esim. työmaainsinöörinä, projekti-insinöörinä tai rakennustekniikan kehittäjänä. Hänellä on myös valmiudet läpi työuran kestävään jatkuvaan oppimiseen.</w:t>
            </w:r>
          </w:p>
          <w:p w14:paraId="3E53BC3B" w14:textId="77777777" w:rsidR="00BC4DB4" w:rsidRPr="00BC4DB4" w:rsidRDefault="00BC4DB4" w:rsidP="00BC4DB4">
            <w:pPr>
              <w:rPr>
                <w:rFonts w:asciiTheme="majorHAnsi" w:hAnsiTheme="majorHAnsi" w:cstheme="majorHAnsi"/>
                <w:szCs w:val="20"/>
              </w:rPr>
            </w:pPr>
          </w:p>
          <w:p w14:paraId="2D68E85F"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Infrarakentamisen suuntaavat</w:t>
            </w:r>
          </w:p>
          <w:p w14:paraId="2CA74A92" w14:textId="0CA3ADD5"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hallitsee erilaisten infrarakennusprojektien osa-alueet ja osaa työskennellä rakennus- ja suunnitteluprojekteissa. Hän omaksuu elinkaariajattelun, tietää ympäristöteknologian sekä kestävän kehityksen asettamat vaatimukset. Opiskelija tuntee ja osaa käyttää eri rakennusmateriaaleja ja tietää niiden yhteistoiminnalle asetettavat vaatimukset.</w:t>
            </w:r>
          </w:p>
          <w:p w14:paraId="26F6531A" w14:textId="6FFD9A4C" w:rsidR="00CF590C" w:rsidRPr="0023795B" w:rsidRDefault="00BC4DB4" w:rsidP="00BC4DB4">
            <w:pPr>
              <w:rPr>
                <w:rFonts w:asciiTheme="majorHAnsi" w:hAnsiTheme="majorHAnsi" w:cstheme="majorHAnsi"/>
                <w:szCs w:val="20"/>
              </w:rPr>
            </w:pPr>
            <w:r w:rsidRPr="00BC4DB4">
              <w:rPr>
                <w:rFonts w:asciiTheme="majorHAnsi" w:hAnsiTheme="majorHAnsi" w:cstheme="majorHAnsi"/>
                <w:szCs w:val="20"/>
              </w:rPr>
              <w:t>Opinnäytetyön myötä opiskelija saavuttaa valmiuden ottaa vastaan työelämän haasteita esim. suunnittelijana, p</w:t>
            </w:r>
            <w:r w:rsidR="005D2922">
              <w:rPr>
                <w:rFonts w:asciiTheme="majorHAnsi" w:hAnsiTheme="majorHAnsi" w:cstheme="majorHAnsi"/>
                <w:szCs w:val="20"/>
              </w:rPr>
              <w:t>rojekti-insinöörinä tai infraken</w:t>
            </w:r>
            <w:r w:rsidRPr="00BC4DB4">
              <w:rPr>
                <w:rFonts w:asciiTheme="majorHAnsi" w:hAnsiTheme="majorHAnsi" w:cstheme="majorHAnsi"/>
                <w:szCs w:val="20"/>
              </w:rPr>
              <w:t>nustekniikan kehittäjänä. Hänellä on myös valmiudet läpi työuran kestävään jatkuvaan oppimiseen.</w:t>
            </w:r>
          </w:p>
        </w:tc>
      </w:tr>
    </w:tbl>
    <w:p w14:paraId="28D98EDE" w14:textId="013BA74E" w:rsidR="001E5430" w:rsidRPr="001E5430" w:rsidRDefault="001E5430" w:rsidP="00612BE8">
      <w:pPr>
        <w:rPr>
          <w:snapToGrid w:val="0"/>
          <w:color w:val="FF0000"/>
        </w:rPr>
      </w:pPr>
    </w:p>
    <w:p w14:paraId="26F6531F" w14:textId="69AF708B" w:rsidR="00CF590C" w:rsidRPr="00595FDF" w:rsidRDefault="007B27CA" w:rsidP="00CF590C">
      <w:pPr>
        <w:rPr>
          <w:rFonts w:cs="Calibri"/>
          <w:snapToGrid w:val="0"/>
          <w:sz w:val="24"/>
        </w:rPr>
      </w:pPr>
      <w:r>
        <w:rPr>
          <w:rFonts w:cs="Calibri"/>
          <w:noProof/>
          <w:snapToGrid w:val="0"/>
          <w:sz w:val="24"/>
          <w:lang w:eastAsia="fi-FI"/>
        </w:rPr>
        <w:drawing>
          <wp:inline distT="0" distB="0" distL="0" distR="0" wp14:anchorId="07622AE4" wp14:editId="3AD92095">
            <wp:extent cx="3867785" cy="501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785" cy="5010785"/>
                    </a:xfrm>
                    <a:prstGeom prst="rect">
                      <a:avLst/>
                    </a:prstGeom>
                    <a:noFill/>
                  </pic:spPr>
                </pic:pic>
              </a:graphicData>
            </a:graphic>
          </wp:inline>
        </w:drawing>
      </w:r>
    </w:p>
    <w:p w14:paraId="26F65320" w14:textId="4AE60402" w:rsidR="0023795B" w:rsidRDefault="00CF590C" w:rsidP="00CF590C">
      <w:pPr>
        <w:rPr>
          <w:rFonts w:cs="Calibri"/>
          <w:snapToGrid w:val="0"/>
          <w:sz w:val="24"/>
        </w:rPr>
      </w:pPr>
      <w:r w:rsidRPr="00595FDF">
        <w:rPr>
          <w:rFonts w:cs="Calibri"/>
          <w:snapToGrid w:val="0"/>
          <w:sz w:val="24"/>
        </w:rPr>
        <w:t xml:space="preserve"> </w:t>
      </w:r>
      <w:r w:rsidR="007B27CA" w:rsidRPr="007B27CA">
        <w:rPr>
          <w:rFonts w:cs="Calibri"/>
          <w:noProof/>
          <w:snapToGrid w:val="0"/>
          <w:sz w:val="24"/>
          <w:lang w:eastAsia="fi-FI"/>
        </w:rPr>
        <w:drawing>
          <wp:inline distT="0" distB="0" distL="0" distR="0" wp14:anchorId="753493BF" wp14:editId="7D14EA1D">
            <wp:extent cx="3867690" cy="5010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p>
    <w:p w14:paraId="26F65323" w14:textId="538B3706" w:rsidR="00CF590C" w:rsidRDefault="00CF590C" w:rsidP="00CF590C">
      <w:pPr>
        <w:rPr>
          <w:rFonts w:ascii="Verdana" w:hAnsi="Verdana"/>
          <w:snapToGrid w:val="0"/>
          <w:color w:val="0070C0"/>
          <w:szCs w:val="20"/>
        </w:rPr>
      </w:pPr>
    </w:p>
    <w:p w14:paraId="26F65326" w14:textId="67459C75" w:rsidR="00CF590C" w:rsidRPr="003F1F0A" w:rsidRDefault="007B27CA" w:rsidP="007926AC">
      <w:pPr>
        <w:spacing w:before="0" w:after="0" w:line="240" w:lineRule="auto"/>
      </w:pPr>
      <w:bookmarkStart w:id="16" w:name="_Toc290881669"/>
      <w:r w:rsidRPr="007B27CA">
        <w:rPr>
          <w:rFonts w:cs="Calibri"/>
          <w:noProof/>
          <w:snapToGrid w:val="0"/>
          <w:sz w:val="24"/>
          <w:lang w:eastAsia="fi-FI"/>
        </w:rPr>
        <w:lastRenderedPageBreak/>
        <w:drawing>
          <wp:inline distT="0" distB="0" distL="0" distR="0" wp14:anchorId="74902AF6" wp14:editId="59CD263D">
            <wp:extent cx="3867690" cy="5010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r w:rsidR="00B01F65">
        <w:br w:type="page"/>
      </w:r>
      <w:r w:rsidR="00CF590C" w:rsidRPr="007926AC">
        <w:rPr>
          <w:rFonts w:ascii="Tahoma" w:eastAsia="Calibri" w:hAnsi="Tahoma"/>
          <w:b/>
          <w:sz w:val="28"/>
          <w:szCs w:val="28"/>
        </w:rPr>
        <w:lastRenderedPageBreak/>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1FE0AF34" w14:textId="66FA9BA2" w:rsidR="00293E5B" w:rsidRPr="007B27CA" w:rsidRDefault="007B27CA" w:rsidP="00293E5B">
      <w:pPr>
        <w:rPr>
          <w:snapToGrid w:val="0"/>
        </w:rPr>
      </w:pPr>
      <w:r w:rsidRPr="007B27CA">
        <w:rPr>
          <w:snapToGrid w:val="0"/>
        </w:rPr>
        <w:t>Rakennustekniikan koulutusohjelman projektiopetusmallissa (CDIO) pyritä</w:t>
      </w:r>
      <w:r w:rsidR="005D2922">
        <w:rPr>
          <w:snapToGrid w:val="0"/>
        </w:rPr>
        <w:t>än kehittämään opiskelijan koko</w:t>
      </w:r>
      <w:r w:rsidRPr="007B27CA">
        <w:rPr>
          <w:snapToGrid w:val="0"/>
        </w:rPr>
        <w:t xml:space="preserve">naisvaltaista ajattelua, jossa työvaiheina ovat tehtävänanto ja vaatimusmäärittelyt, suunnittelu, toteutus ja käyttö. Osa </w:t>
      </w:r>
      <w:r w:rsidR="00293E5B">
        <w:rPr>
          <w:snapToGrid w:val="0"/>
        </w:rPr>
        <w:t xml:space="preserve">rakennusinsinöörin </w:t>
      </w:r>
      <w:r w:rsidRPr="007B27CA">
        <w:rPr>
          <w:snapToGrid w:val="0"/>
        </w:rPr>
        <w:t>ammattiopinnoista kytketään tähän rakennusalan projektioppimisympäristöön.</w:t>
      </w:r>
      <w:bookmarkStart w:id="17" w:name="_GoBack"/>
      <w:bookmarkEnd w:id="17"/>
      <w:r w:rsidRPr="007B27CA">
        <w:rPr>
          <w:snapToGrid w:val="0"/>
        </w:rPr>
        <w:t xml:space="preserve">  </w:t>
      </w:r>
      <w:r w:rsidR="00293E5B" w:rsidRPr="00293E5B">
        <w:rPr>
          <w:snapToGrid w:val="0"/>
        </w:rPr>
        <w:t>Projektiopetus aloitetaan pientalon suunnitteluprojektilla ensimmäisenä opiskeluvuotena. Toisena vuotena toteutetaan kerrostalon suunnitteluprojekti ja kolmantena halliprojekti. Projektiopetus päätetään neljännen opiskeluvuoden yrityslähtöiseen projektiin</w:t>
      </w:r>
      <w:r w:rsidR="00293E5B" w:rsidRPr="00293E5B">
        <w:rPr>
          <w:snapToGrid w:val="0"/>
        </w:rPr>
        <w:t xml:space="preserve">. </w:t>
      </w:r>
      <w:r w:rsidRPr="007B27CA">
        <w:rPr>
          <w:snapToGrid w:val="0"/>
        </w:rPr>
        <w:t>Projektiopintojen avulla opiskelijalle muodostuu havainnollinen käsitys</w:t>
      </w:r>
      <w:r w:rsidR="00293E5B">
        <w:rPr>
          <w:snapToGrid w:val="0"/>
        </w:rPr>
        <w:t xml:space="preserve"> omasta rakennusinsinöörin roolista,</w:t>
      </w:r>
      <w:r w:rsidRPr="007B27CA">
        <w:rPr>
          <w:snapToGrid w:val="0"/>
        </w:rPr>
        <w:t xml:space="preserve"> rakennushankkeen eri vaiheista, rakennuttamisesta ja suunnittelusta tuotantoon saakka. </w:t>
      </w:r>
      <w:r w:rsidR="00293E5B" w:rsidRPr="007B27CA">
        <w:rPr>
          <w:snapToGrid w:val="0"/>
        </w:rPr>
        <w:t xml:space="preserve"> </w:t>
      </w:r>
    </w:p>
    <w:p w14:paraId="79DCCFCA" w14:textId="5A341CA8"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4BD4A85F" w:rsidR="007B27CA" w:rsidRPr="007B27CA" w:rsidRDefault="007B27CA" w:rsidP="007B27CA">
      <w:pPr>
        <w:rPr>
          <w:snapToGrid w:val="0"/>
        </w:rPr>
      </w:pPr>
      <w:r w:rsidRPr="007B27CA">
        <w:rPr>
          <w:snapToGrid w:val="0"/>
        </w:rP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1D3568A7" w:rsidR="007B27CA" w:rsidRPr="007B27CA" w:rsidRDefault="007B27CA" w:rsidP="007B27CA">
      <w:pPr>
        <w:rPr>
          <w:snapToGrid w:val="0"/>
        </w:rPr>
      </w:pPr>
      <w:r w:rsidRPr="007B27CA">
        <w:rPr>
          <w:snapToGrid w:val="0"/>
        </w:rPr>
        <w:t xml:space="preserve">Kansainvälisyystaidot ovat tärkeä osa insinöörin osaamista. Jokaisen opiskelijan tulee sisällyttää henkilökohtaiseen opiskelusuunnitelmaansa vähintään 5 op vieraalla kielellä suoritettuja opintoja. Opiskelija voi painot-taa kansainvälistymistä HOPS:issaan valitsemalla opintoja englannin kielellä toteutetusta tarjonnasta. Kansainvälisyyttä voi vahvistaa myös lukukauden tai – vuoden mittaisella opiskelijavaihdolla tai suorittamalla harjoittelun ulkomailla. </w:t>
      </w:r>
    </w:p>
    <w:p w14:paraId="17F084AD" w14:textId="650CAA93"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5480027D" w14:textId="77777777" w:rsidR="006E7B11" w:rsidRPr="00A11ACE" w:rsidRDefault="006E7B11" w:rsidP="00417B0E">
      <w:pPr>
        <w:rPr>
          <w:snapToGrid w:val="0"/>
          <w:color w:val="FF0000"/>
        </w:rPr>
      </w:pPr>
    </w:p>
    <w:sectPr w:rsidR="006E7B11" w:rsidRPr="00A11ACE"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4956" w14:textId="77777777" w:rsidR="00B957EC" w:rsidRDefault="00B957EC">
      <w:pPr>
        <w:spacing w:line="240" w:lineRule="auto"/>
      </w:pPr>
      <w:r>
        <w:separator/>
      </w:r>
    </w:p>
  </w:endnote>
  <w:endnote w:type="continuationSeparator" w:id="0">
    <w:p w14:paraId="398DD541" w14:textId="77777777" w:rsidR="00B957EC" w:rsidRDefault="00B95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71F3" w14:textId="77777777" w:rsidR="00B957EC" w:rsidRDefault="00B957EC">
      <w:pPr>
        <w:spacing w:line="240" w:lineRule="auto"/>
      </w:pPr>
      <w:r>
        <w:separator/>
      </w:r>
    </w:p>
  </w:footnote>
  <w:footnote w:type="continuationSeparator" w:id="0">
    <w:p w14:paraId="5BF6E3F6" w14:textId="77777777" w:rsidR="00B957EC" w:rsidRDefault="00B957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5559E0A5"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D23ED1">
      <w:rPr>
        <w:noProof/>
      </w:rPr>
      <w:t>12</w:t>
    </w:r>
    <w:r w:rsidRPr="00CD2C23">
      <w:fldChar w:fldCharType="end"/>
    </w:r>
    <w:r w:rsidRPr="00CD2C23">
      <w:t xml:space="preserve"> / </w:t>
    </w:r>
    <w:r w:rsidR="00D23ED1">
      <w:fldChar w:fldCharType="begin"/>
    </w:r>
    <w:r w:rsidR="00D23ED1">
      <w:instrText>NUMPAGES  \* Arabic  \* MERGEFORMAT</w:instrText>
    </w:r>
    <w:r w:rsidR="00D23ED1">
      <w:fldChar w:fldCharType="separate"/>
    </w:r>
    <w:r w:rsidR="00D23ED1">
      <w:rPr>
        <w:noProof/>
      </w:rPr>
      <w:t>13</w:t>
    </w:r>
    <w:r w:rsidR="00D23ED1">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6154FEE9" w:rsidR="00112E8E" w:rsidRPr="00B6726E" w:rsidRDefault="00112E8E" w:rsidP="005C37BB">
    <w:pPr>
      <w:pStyle w:val="Header"/>
      <w:ind w:left="3600"/>
    </w:pPr>
    <w:r>
      <w:fldChar w:fldCharType="begin"/>
    </w:r>
    <w:r>
      <w:instrText xml:space="preserve"> TIME \@ "d.M.yyyy" </w:instrText>
    </w:r>
    <w:r>
      <w:fldChar w:fldCharType="separate"/>
    </w:r>
    <w:r w:rsidR="00293E5B">
      <w:rPr>
        <w:noProof/>
      </w:rPr>
      <w:t>14.12.2017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235B8D"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2501"/>
    <w:rsid w:val="00072E02"/>
    <w:rsid w:val="0009267E"/>
    <w:rsid w:val="000A1ABA"/>
    <w:rsid w:val="000B0005"/>
    <w:rsid w:val="000C1D76"/>
    <w:rsid w:val="000C2E36"/>
    <w:rsid w:val="000E45E2"/>
    <w:rsid w:val="00102816"/>
    <w:rsid w:val="00112E8E"/>
    <w:rsid w:val="00114746"/>
    <w:rsid w:val="00151DE9"/>
    <w:rsid w:val="00164B60"/>
    <w:rsid w:val="001705A9"/>
    <w:rsid w:val="001762C2"/>
    <w:rsid w:val="001867EB"/>
    <w:rsid w:val="001A2CC9"/>
    <w:rsid w:val="001E5430"/>
    <w:rsid w:val="001E6D93"/>
    <w:rsid w:val="001F2650"/>
    <w:rsid w:val="002005F9"/>
    <w:rsid w:val="0023795B"/>
    <w:rsid w:val="0024266B"/>
    <w:rsid w:val="00250EE7"/>
    <w:rsid w:val="00251AE2"/>
    <w:rsid w:val="00262F69"/>
    <w:rsid w:val="00267FF7"/>
    <w:rsid w:val="002705C7"/>
    <w:rsid w:val="00293DC6"/>
    <w:rsid w:val="00293E5B"/>
    <w:rsid w:val="002B04F6"/>
    <w:rsid w:val="002B5A3C"/>
    <w:rsid w:val="002C0E77"/>
    <w:rsid w:val="002C3FEE"/>
    <w:rsid w:val="002D6394"/>
    <w:rsid w:val="002D73BA"/>
    <w:rsid w:val="002F3509"/>
    <w:rsid w:val="00306DCD"/>
    <w:rsid w:val="00323654"/>
    <w:rsid w:val="00324330"/>
    <w:rsid w:val="003265B8"/>
    <w:rsid w:val="003309A1"/>
    <w:rsid w:val="00333DDC"/>
    <w:rsid w:val="003425D9"/>
    <w:rsid w:val="00343187"/>
    <w:rsid w:val="00361FC9"/>
    <w:rsid w:val="00364D0E"/>
    <w:rsid w:val="00367B7D"/>
    <w:rsid w:val="00367F25"/>
    <w:rsid w:val="003721F0"/>
    <w:rsid w:val="00394F5E"/>
    <w:rsid w:val="003A577A"/>
    <w:rsid w:val="003B4299"/>
    <w:rsid w:val="003C7517"/>
    <w:rsid w:val="003C7954"/>
    <w:rsid w:val="003D55A2"/>
    <w:rsid w:val="003D58EC"/>
    <w:rsid w:val="003D5E2B"/>
    <w:rsid w:val="003E01A4"/>
    <w:rsid w:val="003E7B8F"/>
    <w:rsid w:val="003F1596"/>
    <w:rsid w:val="003F411F"/>
    <w:rsid w:val="004029F3"/>
    <w:rsid w:val="004173E4"/>
    <w:rsid w:val="00417B0E"/>
    <w:rsid w:val="004251D6"/>
    <w:rsid w:val="00453F65"/>
    <w:rsid w:val="00455456"/>
    <w:rsid w:val="00455624"/>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922"/>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61A74"/>
    <w:rsid w:val="00762840"/>
    <w:rsid w:val="00765DC2"/>
    <w:rsid w:val="0078165B"/>
    <w:rsid w:val="00782CAD"/>
    <w:rsid w:val="007926AC"/>
    <w:rsid w:val="00794CFC"/>
    <w:rsid w:val="00794E5D"/>
    <w:rsid w:val="007979E1"/>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85E9F"/>
    <w:rsid w:val="00896CF6"/>
    <w:rsid w:val="008A4D8D"/>
    <w:rsid w:val="008B750C"/>
    <w:rsid w:val="008C2F70"/>
    <w:rsid w:val="008D1C58"/>
    <w:rsid w:val="008D481B"/>
    <w:rsid w:val="008D6A95"/>
    <w:rsid w:val="008E28E1"/>
    <w:rsid w:val="008E3F30"/>
    <w:rsid w:val="00903F9A"/>
    <w:rsid w:val="00905C94"/>
    <w:rsid w:val="00916BA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E1654"/>
    <w:rsid w:val="00AF25CC"/>
    <w:rsid w:val="00B01F65"/>
    <w:rsid w:val="00B11269"/>
    <w:rsid w:val="00B205DF"/>
    <w:rsid w:val="00B22E97"/>
    <w:rsid w:val="00B234B8"/>
    <w:rsid w:val="00B31111"/>
    <w:rsid w:val="00B52CF0"/>
    <w:rsid w:val="00B60C65"/>
    <w:rsid w:val="00B63BFE"/>
    <w:rsid w:val="00B6726E"/>
    <w:rsid w:val="00B67405"/>
    <w:rsid w:val="00B813F0"/>
    <w:rsid w:val="00B84CE9"/>
    <w:rsid w:val="00B957EC"/>
    <w:rsid w:val="00BB610F"/>
    <w:rsid w:val="00BC456B"/>
    <w:rsid w:val="00BC4DB4"/>
    <w:rsid w:val="00BC6388"/>
    <w:rsid w:val="00BF7041"/>
    <w:rsid w:val="00C03C46"/>
    <w:rsid w:val="00C17F8A"/>
    <w:rsid w:val="00C26DD1"/>
    <w:rsid w:val="00C3512D"/>
    <w:rsid w:val="00C507BF"/>
    <w:rsid w:val="00C65F1C"/>
    <w:rsid w:val="00C66D86"/>
    <w:rsid w:val="00C71F7A"/>
    <w:rsid w:val="00C83987"/>
    <w:rsid w:val="00C9606E"/>
    <w:rsid w:val="00CA05DB"/>
    <w:rsid w:val="00CA0DC8"/>
    <w:rsid w:val="00CB0F8B"/>
    <w:rsid w:val="00CB22A4"/>
    <w:rsid w:val="00CB3A73"/>
    <w:rsid w:val="00CB7D6F"/>
    <w:rsid w:val="00CD2C23"/>
    <w:rsid w:val="00CD5CB1"/>
    <w:rsid w:val="00CF590C"/>
    <w:rsid w:val="00CF5A56"/>
    <w:rsid w:val="00D13243"/>
    <w:rsid w:val="00D22A8F"/>
    <w:rsid w:val="00D23ED1"/>
    <w:rsid w:val="00D35993"/>
    <w:rsid w:val="00D369B6"/>
    <w:rsid w:val="00D428D0"/>
    <w:rsid w:val="00D535AD"/>
    <w:rsid w:val="00D55424"/>
    <w:rsid w:val="00D56F75"/>
    <w:rsid w:val="00D61047"/>
    <w:rsid w:val="00D650D8"/>
    <w:rsid w:val="00D924E1"/>
    <w:rsid w:val="00DA3604"/>
    <w:rsid w:val="00DA3C79"/>
    <w:rsid w:val="00DC1615"/>
    <w:rsid w:val="00DC5935"/>
    <w:rsid w:val="00DD1CAB"/>
    <w:rsid w:val="00DE4A0C"/>
    <w:rsid w:val="00E12028"/>
    <w:rsid w:val="00E14B8C"/>
    <w:rsid w:val="00E45AED"/>
    <w:rsid w:val="00E4784D"/>
    <w:rsid w:val="00E8460A"/>
    <w:rsid w:val="00E90C25"/>
    <w:rsid w:val="00EB4795"/>
    <w:rsid w:val="00EC7F70"/>
    <w:rsid w:val="00ED0953"/>
    <w:rsid w:val="00ED2BBB"/>
    <w:rsid w:val="00ED6814"/>
    <w:rsid w:val="00EE4C37"/>
    <w:rsid w:val="00EF188B"/>
    <w:rsid w:val="00EF3EDC"/>
    <w:rsid w:val="00F11430"/>
    <w:rsid w:val="00F16290"/>
    <w:rsid w:val="00F218B1"/>
    <w:rsid w:val="00F22D86"/>
    <w:rsid w:val="00F31BB7"/>
    <w:rsid w:val="00F5010C"/>
    <w:rsid w:val="00F65B83"/>
    <w:rsid w:val="00F65CA8"/>
    <w:rsid w:val="00F662E9"/>
    <w:rsid w:val="00F67D6E"/>
    <w:rsid w:val="00F718E6"/>
    <w:rsid w:val="00F72BCA"/>
    <w:rsid w:val="00F95DA6"/>
    <w:rsid w:val="00FA1116"/>
    <w:rsid w:val="00FA1F4F"/>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l"/>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SAVONIA-1257018573-816</_dlc_DocId>
    <_dlc_DocIdUrl xmlns="03ca75a4-7525-4fd0-b461-2a607204cfe9">
      <Url>https://santra.savonia.fi/tiimit/lite/rakennustekniikankoulutustiimi/_layouts/DocIdRedir.aspx?ID=SAVONIA-1257018573-816</Url>
      <Description>SAVONIA-1257018573-816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08675DB5-45E3-4898-8362-A14D058B9206}"/>
</file>

<file path=customXml/itemProps3.xml><?xml version="1.0" encoding="utf-8"?>
<ds:datastoreItem xmlns:ds="http://schemas.openxmlformats.org/officeDocument/2006/customXml" ds:itemID="{E6AFDC3F-FA03-4F07-83B3-DACE59742A9C}"/>
</file>

<file path=customXml/itemProps4.xml><?xml version="1.0" encoding="utf-8"?>
<ds:datastoreItem xmlns:ds="http://schemas.openxmlformats.org/officeDocument/2006/customXml" ds:itemID="{C807A260-92A9-4AC8-9AD5-8D83029B20D0}"/>
</file>

<file path=customXml/itemProps5.xml><?xml version="1.0" encoding="utf-8"?>
<ds:datastoreItem xmlns:ds="http://schemas.openxmlformats.org/officeDocument/2006/customXml" ds:itemID="{D1F3859E-38CF-4487-819C-5D302DA28DCE}"/>
</file>

<file path=customXml/itemProps6.xml><?xml version="1.0" encoding="utf-8"?>
<ds:datastoreItem xmlns:ds="http://schemas.openxmlformats.org/officeDocument/2006/customXml" ds:itemID="{FE8E2A02-E9CC-4FA5-8A89-7B599F4C2F4E}"/>
</file>

<file path=docProps/app.xml><?xml version="1.0" encoding="utf-8"?>
<Properties xmlns="http://schemas.openxmlformats.org/officeDocument/2006/extended-properties" xmlns:vt="http://schemas.openxmlformats.org/officeDocument/2006/docPropsVTypes">
  <Template>SAVONIA_ops_FI</Template>
  <TotalTime>1589</TotalTime>
  <Pages>14</Pages>
  <Words>2391</Words>
  <Characters>19369</Characters>
  <Application>Microsoft Office Word</Application>
  <DocSecurity>0</DocSecurity>
  <Lines>161</Lines>
  <Paragraphs>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21717</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Markku Oikarinen</cp:lastModifiedBy>
  <cp:revision>14</cp:revision>
  <cp:lastPrinted>2011-06-08T08:20:00Z</cp:lastPrinted>
  <dcterms:created xsi:type="dcterms:W3CDTF">2017-12-08T07:34:00Z</dcterms:created>
  <dcterms:modified xsi:type="dcterms:W3CDTF">2017-12-14T06:48:00Z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db4e9971-783c-46fe-9f26-f94b794cb994</vt:lpwstr>
  </property>
  <property fmtid="{D5CDD505-2E9C-101B-9397-08002B2CF9AE}" pid="4" name="Asiasanat">
    <vt:lpwstr/>
  </property>
</Properties>
</file>