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7F2B64B" w:rsidR="00D55424" w:rsidRDefault="00D55424" w:rsidP="00D55424">
          <w:pPr>
            <w:pStyle w:val="Kansilehdenotsikko"/>
          </w:pPr>
          <w:r>
            <w:t>O</w:t>
          </w:r>
          <w:r w:rsidRPr="00D55424">
            <w:t>petus</w:t>
          </w:r>
          <w:r w:rsidR="004E5DE8">
            <w:t>suunn</w:t>
          </w:r>
          <w:r w:rsidR="00D655C0">
            <w:t>i</w:t>
          </w:r>
          <w:r w:rsidRPr="00D55424">
            <w:t>tel</w:t>
          </w:r>
          <w:r w:rsidR="004E5DE8">
            <w:softHyphen/>
          </w:r>
          <w:r w:rsidRPr="00D55424">
            <w:t>man ylei</w:t>
          </w:r>
          <w:r w:rsidR="004E5DE8">
            <w:t>n</w:t>
          </w:r>
          <w:r w:rsidRPr="00D55424">
            <w:t xml:space="preserve">en osa </w:t>
          </w:r>
        </w:p>
        <w:p w14:paraId="0FD70A2A" w14:textId="77777777" w:rsidR="004E5DE8" w:rsidRPr="004E5DE8" w:rsidRDefault="004E5DE8" w:rsidP="004E5DE8">
          <w:pPr>
            <w:pStyle w:val="Kansilehdenotsikontarkenne"/>
          </w:pPr>
        </w:p>
        <w:p w14:paraId="26F65233" w14:textId="0406DC4F" w:rsidR="00D55424" w:rsidRPr="00AD4FA2" w:rsidRDefault="00AD4FA2" w:rsidP="00D55424">
          <w:pPr>
            <w:pStyle w:val="Kansilehdenotsikontarkenne"/>
            <w:rPr>
              <w:sz w:val="32"/>
              <w:szCs w:val="32"/>
              <w:lang w:val="en-US"/>
            </w:rPr>
          </w:pPr>
          <w:r w:rsidRPr="00AD4FA2">
            <w:rPr>
              <w:sz w:val="32"/>
              <w:szCs w:val="32"/>
              <w:lang w:val="en-US"/>
            </w:rPr>
            <w:t xml:space="preserve">EI18SP Degree </w:t>
          </w:r>
          <w:proofErr w:type="spellStart"/>
          <w:r w:rsidRPr="00AD4FA2">
            <w:rPr>
              <w:sz w:val="32"/>
              <w:szCs w:val="32"/>
              <w:lang w:val="en-US"/>
            </w:rPr>
            <w:t>Programme</w:t>
          </w:r>
          <w:proofErr w:type="spellEnd"/>
          <w:r w:rsidRPr="00AD4FA2">
            <w:rPr>
              <w:sz w:val="32"/>
              <w:szCs w:val="32"/>
              <w:lang w:val="en-US"/>
            </w:rPr>
            <w:t xml:space="preserve"> in </w:t>
          </w:r>
          <w:r w:rsidR="00A50E74" w:rsidRPr="00AD4FA2">
            <w:rPr>
              <w:sz w:val="32"/>
              <w:szCs w:val="32"/>
              <w:lang w:val="en-US"/>
            </w:rPr>
            <w:t>Mechanical Engineering</w:t>
          </w:r>
          <w:r w:rsidR="004E5DE8" w:rsidRPr="00AD4FA2">
            <w:rPr>
              <w:sz w:val="32"/>
              <w:szCs w:val="32"/>
              <w:lang w:val="en-US"/>
            </w:rPr>
            <w:t xml:space="preserve"> </w:t>
          </w:r>
          <w:r w:rsidR="00FC05C8" w:rsidRPr="00AD4FA2">
            <w:rPr>
              <w:sz w:val="32"/>
              <w:szCs w:val="32"/>
              <w:lang w:val="en-US"/>
            </w:rPr>
            <w:t>2018</w:t>
          </w:r>
        </w:p>
        <w:p w14:paraId="26F65234" w14:textId="77777777" w:rsidR="000A1ABA" w:rsidRPr="00AD4FA2" w:rsidRDefault="000A1ABA" w:rsidP="00D55424">
          <w:pPr>
            <w:pStyle w:val="Kansilehdenotsikontarkenne"/>
            <w:rPr>
              <w:lang w:val="en-US"/>
            </w:rPr>
          </w:pPr>
        </w:p>
        <w:p w14:paraId="26F65235" w14:textId="157470DA" w:rsidR="000A1ABA" w:rsidRPr="00AD4FA2" w:rsidRDefault="000A1ABA" w:rsidP="00D55424">
          <w:pPr>
            <w:pStyle w:val="Kansilehdenotsikontarkenne"/>
            <w:rPr>
              <w:color w:val="FF0000"/>
              <w:lang w:val="en-US"/>
            </w:rPr>
          </w:pPr>
        </w:p>
        <w:p w14:paraId="26F65236" w14:textId="77777777" w:rsidR="00B22E97" w:rsidRPr="00AD4FA2" w:rsidRDefault="00B22E97" w:rsidP="000215A5">
          <w:pPr>
            <w:pStyle w:val="Kansilehdenotsikontarkenne"/>
            <w:rPr>
              <w:lang w:val="en-US"/>
            </w:rPr>
          </w:pPr>
        </w:p>
        <w:p w14:paraId="26F65237" w14:textId="77777777" w:rsidR="00B22E97" w:rsidRPr="00AD4FA2" w:rsidRDefault="00B22E97" w:rsidP="000215A5">
          <w:pPr>
            <w:pStyle w:val="Kansilehdenotsikontarkenne"/>
            <w:rPr>
              <w:lang w:val="en-US"/>
            </w:rPr>
          </w:pPr>
        </w:p>
        <w:p w14:paraId="26F65238" w14:textId="77777777" w:rsidR="00B22E97" w:rsidRPr="00AD4FA2" w:rsidRDefault="00B22E97" w:rsidP="000215A5">
          <w:pPr>
            <w:pStyle w:val="Kansilehdenotsikontarkenne"/>
            <w:rPr>
              <w:lang w:val="en-US"/>
            </w:rPr>
          </w:pPr>
        </w:p>
        <w:p w14:paraId="26F65239" w14:textId="77777777" w:rsidR="00B22E97" w:rsidRPr="00AD4FA2" w:rsidRDefault="00B22E97" w:rsidP="000215A5">
          <w:pPr>
            <w:pStyle w:val="Kansilehdenotsikontarkenne"/>
            <w:rPr>
              <w:lang w:val="en-US"/>
            </w:rPr>
          </w:pPr>
        </w:p>
        <w:p w14:paraId="26F6523A" w14:textId="77777777" w:rsidR="00B22E97" w:rsidRPr="00AD4FA2" w:rsidRDefault="00B22E97" w:rsidP="000215A5">
          <w:pPr>
            <w:pStyle w:val="Kansilehdenotsikontarkenne"/>
            <w:rPr>
              <w:lang w:val="en-US"/>
            </w:rPr>
          </w:pPr>
        </w:p>
        <w:p w14:paraId="26F6523B" w14:textId="77777777" w:rsidR="00B22E97" w:rsidRPr="00AD4FA2" w:rsidRDefault="00B22E97" w:rsidP="000215A5">
          <w:pPr>
            <w:pStyle w:val="Kansilehdenotsikontarkenne"/>
            <w:rPr>
              <w:lang w:val="en-US"/>
            </w:rPr>
          </w:pPr>
        </w:p>
        <w:p w14:paraId="26F6523C" w14:textId="77777777" w:rsidR="00B22E97" w:rsidRPr="00AD4FA2" w:rsidRDefault="00B22E97" w:rsidP="000215A5">
          <w:pPr>
            <w:pStyle w:val="Kansilehdenotsikontarkenne"/>
            <w:rPr>
              <w:lang w:val="en-US"/>
            </w:rPr>
          </w:pPr>
        </w:p>
        <w:p w14:paraId="26F6523D" w14:textId="77777777" w:rsidR="00B22E97" w:rsidRPr="00AD4FA2" w:rsidRDefault="00B22E97" w:rsidP="000215A5">
          <w:pPr>
            <w:pStyle w:val="Kansilehdenotsikontarkenne"/>
            <w:rPr>
              <w:lang w:val="en-US"/>
            </w:rPr>
          </w:pPr>
        </w:p>
        <w:p w14:paraId="26F6523E" w14:textId="77777777" w:rsidR="00D55424" w:rsidRPr="00AD4FA2" w:rsidRDefault="00D55424" w:rsidP="00B22E97">
          <w:pPr>
            <w:pStyle w:val="Kansilehdenotsikontarkenne"/>
            <w:rPr>
              <w:lang w:val="en-US"/>
            </w:rPr>
          </w:pPr>
        </w:p>
        <w:p w14:paraId="26F6523F" w14:textId="77777777" w:rsidR="00D55424" w:rsidRPr="00AD4FA2" w:rsidRDefault="00D55424" w:rsidP="00B22E97">
          <w:pPr>
            <w:pStyle w:val="Kansilehdenotsikontarkenne"/>
            <w:rPr>
              <w:lang w:val="en-US"/>
            </w:rPr>
          </w:pPr>
        </w:p>
        <w:p w14:paraId="26F65240" w14:textId="77777777" w:rsidR="00FE0343" w:rsidRPr="00AD4FA2" w:rsidRDefault="00FE0343">
          <w:pPr>
            <w:spacing w:before="0" w:after="0" w:line="240" w:lineRule="auto"/>
            <w:rPr>
              <w:rFonts w:asciiTheme="majorHAnsi" w:eastAsia="Calibri" w:hAnsiTheme="majorHAnsi"/>
              <w:b/>
              <w:color w:val="FFFFFF" w:themeColor="background1"/>
              <w:lang w:val="en-US"/>
            </w:rPr>
          </w:pPr>
          <w:r w:rsidRPr="00AD4FA2">
            <w:rPr>
              <w:lang w:val="en-US"/>
            </w:rPr>
            <w:br w:type="page"/>
          </w:r>
        </w:p>
        <w:p w14:paraId="26F65241" w14:textId="77777777" w:rsidR="00D55424" w:rsidRPr="00AD4FA2" w:rsidRDefault="00D55424" w:rsidP="00B22E97">
          <w:pPr>
            <w:pStyle w:val="Kansilehdenotsikontarkenne"/>
            <w:rPr>
              <w:lang w:val="en-US"/>
            </w:rPr>
          </w:pPr>
        </w:p>
        <w:p w14:paraId="26F65242" w14:textId="77777777" w:rsidR="008D6A95" w:rsidRPr="00B22E97" w:rsidRDefault="00457B0B"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Pr="00F7072A" w:rsidRDefault="00267FF7">
          <w:pPr>
            <w:pStyle w:val="Sisllysluettelonotsikko"/>
          </w:pPr>
          <w:proofErr w:type="spellStart"/>
          <w:r w:rsidRPr="00F7072A">
            <w:t>Sisällys</w:t>
          </w:r>
          <w:proofErr w:type="spellEnd"/>
        </w:p>
        <w:p w14:paraId="27AB9EBB" w14:textId="77777777" w:rsidR="00F7072A" w:rsidRPr="00F7072A" w:rsidRDefault="00457B0B" w:rsidP="00F7072A">
          <w:pPr>
            <w:tabs>
              <w:tab w:val="right" w:leader="dot" w:pos="8672"/>
            </w:tabs>
            <w:spacing w:line="240" w:lineRule="exact"/>
            <w:rPr>
              <w:rFonts w:asciiTheme="minorHAnsi" w:eastAsiaTheme="minorEastAsia" w:hAnsiTheme="minorHAnsi"/>
              <w:noProof/>
              <w:sz w:val="22"/>
              <w:szCs w:val="22"/>
              <w:lang w:val="en-US" w:eastAsia="fi-FI"/>
            </w:rPr>
          </w:pPr>
          <w:hyperlink w:anchor="_Toc499824912" w:history="1">
            <w:r w:rsidR="00F7072A" w:rsidRPr="00F7072A">
              <w:rPr>
                <w:rFonts w:eastAsiaTheme="minorEastAsia"/>
                <w:noProof/>
                <w:color w:val="EC008C" w:themeColor="accent1"/>
                <w:szCs w:val="22"/>
                <w:u w:val="single"/>
                <w:lang w:val="en-US"/>
              </w:rPr>
              <w:t>1 Basis of Education</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_Toc499824912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2</w:t>
            </w:r>
            <w:r w:rsidR="00F7072A" w:rsidRPr="00F7072A">
              <w:rPr>
                <w:rFonts w:eastAsiaTheme="minorEastAsia"/>
                <w:noProof/>
                <w:webHidden/>
                <w:szCs w:val="22"/>
                <w:lang w:val="en-US"/>
              </w:rPr>
              <w:fldChar w:fldCharType="end"/>
            </w:r>
          </w:hyperlink>
        </w:p>
        <w:p w14:paraId="7DF52420" w14:textId="77777777" w:rsidR="00F7072A" w:rsidRPr="00F7072A" w:rsidRDefault="00457B0B" w:rsidP="00F7072A">
          <w:pPr>
            <w:tabs>
              <w:tab w:val="right" w:leader="dot" w:pos="8672"/>
            </w:tabs>
            <w:spacing w:line="240" w:lineRule="exact"/>
            <w:rPr>
              <w:rFonts w:asciiTheme="minorHAnsi" w:eastAsiaTheme="minorEastAsia" w:hAnsiTheme="minorHAnsi"/>
              <w:noProof/>
              <w:sz w:val="22"/>
              <w:szCs w:val="22"/>
              <w:lang w:val="en-US" w:eastAsia="fi-FI"/>
            </w:rPr>
          </w:pPr>
          <w:hyperlink w:anchor="_Toc499824913" w:history="1">
            <w:r w:rsidR="00F7072A" w:rsidRPr="00F7072A">
              <w:rPr>
                <w:rFonts w:eastAsiaTheme="minorEastAsia"/>
                <w:noProof/>
                <w:color w:val="EC008C" w:themeColor="accent1"/>
                <w:szCs w:val="22"/>
                <w:u w:val="single"/>
                <w:lang w:val="en-US"/>
              </w:rPr>
              <w:t>2 Competence Standards</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_Toc499824913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2</w:t>
            </w:r>
            <w:r w:rsidR="00F7072A" w:rsidRPr="00F7072A">
              <w:rPr>
                <w:rFonts w:eastAsiaTheme="minorEastAsia"/>
                <w:noProof/>
                <w:webHidden/>
                <w:szCs w:val="22"/>
                <w:lang w:val="en-US"/>
              </w:rPr>
              <w:fldChar w:fldCharType="end"/>
            </w:r>
          </w:hyperlink>
        </w:p>
        <w:p w14:paraId="4077E8AB" w14:textId="77777777" w:rsidR="00F7072A" w:rsidRPr="00F7072A" w:rsidRDefault="00457B0B" w:rsidP="00F7072A">
          <w:pPr>
            <w:tabs>
              <w:tab w:val="right" w:leader="dot" w:pos="8672"/>
            </w:tabs>
            <w:spacing w:line="240" w:lineRule="exact"/>
            <w:rPr>
              <w:rFonts w:asciiTheme="minorHAnsi" w:eastAsiaTheme="minorEastAsia" w:hAnsiTheme="minorHAnsi"/>
              <w:noProof/>
              <w:sz w:val="22"/>
              <w:szCs w:val="22"/>
              <w:lang w:val="en-US" w:eastAsia="fi-FI"/>
            </w:rPr>
          </w:pPr>
          <w:hyperlink w:anchor="_Toc499824914" w:history="1">
            <w:r w:rsidR="00F7072A" w:rsidRPr="00F7072A">
              <w:rPr>
                <w:noProof/>
                <w:color w:val="EC008C" w:themeColor="accent1"/>
                <w:szCs w:val="22"/>
                <w:u w:val="single"/>
                <w:lang w:val="en-US"/>
              </w:rPr>
              <w:t>3 Structure of Studies</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_Toc499824914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6</w:t>
            </w:r>
            <w:r w:rsidR="00F7072A" w:rsidRPr="00F7072A">
              <w:rPr>
                <w:rFonts w:eastAsiaTheme="minorEastAsia"/>
                <w:noProof/>
                <w:webHidden/>
                <w:szCs w:val="22"/>
                <w:lang w:val="en-US"/>
              </w:rPr>
              <w:fldChar w:fldCharType="end"/>
            </w:r>
          </w:hyperlink>
        </w:p>
        <w:p w14:paraId="5325CA80" w14:textId="77777777" w:rsidR="00F7072A" w:rsidRPr="00F7072A" w:rsidRDefault="00457B0B" w:rsidP="00F7072A">
          <w:pPr>
            <w:tabs>
              <w:tab w:val="right" w:leader="dot" w:pos="8672"/>
            </w:tabs>
            <w:spacing w:line="240" w:lineRule="exact"/>
            <w:rPr>
              <w:rFonts w:asciiTheme="minorHAnsi" w:eastAsiaTheme="minorEastAsia" w:hAnsiTheme="minorHAnsi"/>
              <w:noProof/>
              <w:sz w:val="22"/>
              <w:szCs w:val="22"/>
              <w:lang w:val="en-US" w:eastAsia="fi-FI"/>
            </w:rPr>
          </w:pPr>
          <w:hyperlink w:anchor="_Toc499824915" w:history="1">
            <w:r w:rsidR="00F7072A" w:rsidRPr="00F7072A">
              <w:rPr>
                <w:noProof/>
                <w:color w:val="EC008C" w:themeColor="accent1"/>
                <w:szCs w:val="22"/>
                <w:u w:val="single"/>
                <w:lang w:val="en-US"/>
              </w:rPr>
              <w:t>4 Development of Expertise</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_Toc499824915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7</w:t>
            </w:r>
            <w:r w:rsidR="00F7072A" w:rsidRPr="00F7072A">
              <w:rPr>
                <w:rFonts w:eastAsiaTheme="minorEastAsia"/>
                <w:noProof/>
                <w:webHidden/>
                <w:szCs w:val="22"/>
                <w:lang w:val="en-US"/>
              </w:rPr>
              <w:fldChar w:fldCharType="end"/>
            </w:r>
          </w:hyperlink>
        </w:p>
        <w:p w14:paraId="6BD67D4B" w14:textId="77777777" w:rsidR="00F7072A" w:rsidRPr="00F7072A" w:rsidRDefault="00457B0B" w:rsidP="00F7072A">
          <w:pPr>
            <w:tabs>
              <w:tab w:val="right" w:leader="dot" w:pos="8672"/>
            </w:tabs>
            <w:spacing w:line="240" w:lineRule="exact"/>
            <w:rPr>
              <w:rFonts w:asciiTheme="minorHAnsi" w:eastAsiaTheme="minorEastAsia" w:hAnsiTheme="minorHAnsi"/>
              <w:noProof/>
              <w:sz w:val="22"/>
              <w:szCs w:val="22"/>
              <w:lang w:eastAsia="fi-FI"/>
            </w:rPr>
          </w:pPr>
          <w:hyperlink w:anchor="_Toc499824916" w:history="1">
            <w:r w:rsidR="00F7072A" w:rsidRPr="00F7072A">
              <w:rPr>
                <w:rFonts w:eastAsiaTheme="minorEastAsia"/>
                <w:noProof/>
                <w:color w:val="EC008C" w:themeColor="accent1"/>
                <w:szCs w:val="22"/>
                <w:u w:val="single"/>
                <w:lang w:val="en-US"/>
              </w:rPr>
              <w:t>5 Methods and implementation</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_Toc499824916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9</w:t>
            </w:r>
            <w:r w:rsidR="00F7072A" w:rsidRPr="00F7072A">
              <w:rPr>
                <w:rFonts w:eastAsiaTheme="minorEastAsia"/>
                <w:noProof/>
                <w:webHidden/>
                <w:szCs w:val="22"/>
                <w:lang w:val="en-US"/>
              </w:rPr>
              <w:fldChar w:fldCharType="end"/>
            </w:r>
          </w:hyperlink>
        </w:p>
        <w:p w14:paraId="14E302B9" w14:textId="288EF76B" w:rsidR="00F7072A" w:rsidRDefault="0003351A" w:rsidP="00F7072A">
          <w:pPr>
            <w:pStyle w:val="Sisluet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p>
        <w:p w14:paraId="1831B044" w14:textId="2E72A8C2" w:rsidR="00631438" w:rsidRDefault="00631438">
          <w:pPr>
            <w:pStyle w:val="Sisluet1"/>
            <w:rPr>
              <w:rFonts w:asciiTheme="minorHAnsi" w:hAnsiTheme="minorHAnsi"/>
              <w:sz w:val="22"/>
              <w:lang w:val="fi-FI" w:eastAsia="fi-FI"/>
            </w:rPr>
          </w:pPr>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Sisluet3"/>
      </w:pPr>
      <w:r>
        <w:br w:type="page"/>
      </w:r>
    </w:p>
    <w:p w14:paraId="163E647F" w14:textId="77777777" w:rsidR="00AD4FA2" w:rsidRDefault="00AD4FA2" w:rsidP="004E5DE8">
      <w:pPr>
        <w:pStyle w:val="Otsikko1"/>
        <w:rPr>
          <w:lang w:val="en-US"/>
        </w:rPr>
      </w:pPr>
      <w:bookmarkStart w:id="1" w:name="_Toc290881660"/>
      <w:bookmarkStart w:id="2" w:name="_Toc498502175"/>
      <w:bookmarkEnd w:id="0"/>
    </w:p>
    <w:p w14:paraId="26F6525A" w14:textId="23617BCE" w:rsidR="00CF590C" w:rsidRDefault="004E5DE8" w:rsidP="004E5DE8">
      <w:pPr>
        <w:pStyle w:val="Otsikko1"/>
        <w:rPr>
          <w:lang w:val="en-US"/>
        </w:rPr>
      </w:pPr>
      <w:r w:rsidRPr="00A50E74">
        <w:rPr>
          <w:lang w:val="en-US"/>
        </w:rPr>
        <w:t>1</w:t>
      </w:r>
      <w:r w:rsidR="00CF590C" w:rsidRPr="00A50E74">
        <w:rPr>
          <w:lang w:val="en-US"/>
        </w:rPr>
        <w:t xml:space="preserve"> </w:t>
      </w:r>
      <w:bookmarkEnd w:id="1"/>
      <w:bookmarkEnd w:id="2"/>
      <w:r w:rsidR="00A50E74" w:rsidRPr="00A50E74">
        <w:rPr>
          <w:lang w:val="en-US"/>
        </w:rPr>
        <w:t>Basis of Education</w:t>
      </w:r>
    </w:p>
    <w:p w14:paraId="48A0B82C" w14:textId="77777777" w:rsidR="00F7072A" w:rsidRPr="00A50E74" w:rsidRDefault="00F7072A" w:rsidP="00F7072A">
      <w:pPr>
        <w:rPr>
          <w:lang w:val="en-US"/>
        </w:rPr>
      </w:pPr>
      <w:r w:rsidRPr="00A50E74">
        <w:rPr>
          <w:lang w:val="en-US"/>
        </w:rPr>
        <w:t>The degree title is Bachelor of Engineering in Mechanical Engineering.</w:t>
      </w:r>
      <w:r>
        <w:rPr>
          <w:lang w:val="en-US"/>
        </w:rPr>
        <w:t xml:space="preserve"> </w:t>
      </w:r>
      <w:r w:rsidRPr="00A50E74">
        <w:rPr>
          <w:lang w:val="en-US"/>
        </w:rPr>
        <w:t xml:space="preserve">The title of the degree in Finnish is called </w:t>
      </w:r>
      <w:proofErr w:type="spellStart"/>
      <w:r w:rsidRPr="001607AD">
        <w:rPr>
          <w:i/>
          <w:lang w:val="en-US"/>
        </w:rPr>
        <w:t>konetekniikan</w:t>
      </w:r>
      <w:proofErr w:type="spellEnd"/>
      <w:r w:rsidRPr="001607AD">
        <w:rPr>
          <w:i/>
          <w:lang w:val="en-US"/>
        </w:rPr>
        <w:t xml:space="preserve"> </w:t>
      </w:r>
      <w:proofErr w:type="spellStart"/>
      <w:r w:rsidRPr="001607AD">
        <w:rPr>
          <w:i/>
          <w:lang w:val="en-US"/>
        </w:rPr>
        <w:t>insinööri</w:t>
      </w:r>
      <w:proofErr w:type="spellEnd"/>
      <w:r>
        <w:rPr>
          <w:lang w:val="en-US"/>
        </w:rPr>
        <w:t xml:space="preserve"> (AMK). T</w:t>
      </w:r>
      <w:r w:rsidRPr="00A50E74">
        <w:rPr>
          <w:lang w:val="en-US"/>
        </w:rPr>
        <w:t xml:space="preserve">he study </w:t>
      </w:r>
      <w:proofErr w:type="spellStart"/>
      <w:r w:rsidRPr="00A50E74">
        <w:rPr>
          <w:lang w:val="en-US"/>
        </w:rPr>
        <w:t>programme</w:t>
      </w:r>
      <w:proofErr w:type="spellEnd"/>
      <w:r w:rsidRPr="00A50E74">
        <w:rPr>
          <w:lang w:val="en-US"/>
        </w:rPr>
        <w:t xml:space="preserve"> is 240 ECTS and the full</w:t>
      </w:r>
      <w:r>
        <w:rPr>
          <w:lang w:val="en-US"/>
        </w:rPr>
        <w:t>-</w:t>
      </w:r>
      <w:r w:rsidRPr="00A50E74">
        <w:rPr>
          <w:lang w:val="en-US"/>
        </w:rPr>
        <w:t xml:space="preserve"> time studies take about 4 years. The studies take place in Kuopio</w:t>
      </w:r>
      <w:r>
        <w:rPr>
          <w:lang w:val="en-US"/>
        </w:rPr>
        <w:t xml:space="preserve"> and they are conducted in English</w:t>
      </w:r>
      <w:r w:rsidRPr="00A50E74">
        <w:rPr>
          <w:lang w:val="en-US"/>
        </w:rPr>
        <w:t xml:space="preserve">. </w:t>
      </w:r>
      <w:r>
        <w:rPr>
          <w:lang w:val="en-US"/>
        </w:rPr>
        <w:t>T</w:t>
      </w:r>
      <w:r w:rsidRPr="00A50E74">
        <w:rPr>
          <w:lang w:val="en-US"/>
        </w:rPr>
        <w:t xml:space="preserve">his </w:t>
      </w:r>
      <w:proofErr w:type="spellStart"/>
      <w:r w:rsidRPr="00A50E74">
        <w:rPr>
          <w:lang w:val="en-US"/>
        </w:rPr>
        <w:t>programme</w:t>
      </w:r>
      <w:proofErr w:type="spellEnd"/>
      <w:r w:rsidRPr="00A50E74">
        <w:rPr>
          <w:lang w:val="en-US"/>
        </w:rPr>
        <w:t xml:space="preserve"> qualifies to appl</w:t>
      </w:r>
      <w:r>
        <w:rPr>
          <w:lang w:val="en-US"/>
        </w:rPr>
        <w:t xml:space="preserve">y for master degree </w:t>
      </w:r>
      <w:proofErr w:type="spellStart"/>
      <w:r>
        <w:rPr>
          <w:lang w:val="en-US"/>
        </w:rPr>
        <w:t>programmes</w:t>
      </w:r>
      <w:proofErr w:type="spellEnd"/>
      <w:r>
        <w:rPr>
          <w:lang w:val="en-US"/>
        </w:rPr>
        <w:t>.</w:t>
      </w:r>
    </w:p>
    <w:p w14:paraId="58C64F41" w14:textId="77777777" w:rsidR="00F7072A" w:rsidRPr="00A50E74" w:rsidRDefault="00F7072A" w:rsidP="00F7072A">
      <w:pPr>
        <w:rPr>
          <w:lang w:val="en-US"/>
        </w:rPr>
      </w:pPr>
      <w:r w:rsidRPr="00A50E74">
        <w:rPr>
          <w:lang w:val="en-US"/>
        </w:rPr>
        <w:t xml:space="preserve">The degree </w:t>
      </w:r>
      <w:proofErr w:type="spellStart"/>
      <w:r w:rsidRPr="00A50E74">
        <w:rPr>
          <w:lang w:val="en-US"/>
        </w:rPr>
        <w:t>programme</w:t>
      </w:r>
      <w:proofErr w:type="spellEnd"/>
      <w:r w:rsidRPr="00A50E74">
        <w:rPr>
          <w:lang w:val="en-US"/>
        </w:rPr>
        <w:t xml:space="preserve"> of Mechanical Engineering qualifies the future engineers</w:t>
      </w:r>
      <w:r>
        <w:rPr>
          <w:lang w:val="en-US"/>
        </w:rPr>
        <w:t xml:space="preserve"> </w:t>
      </w:r>
      <w:r w:rsidRPr="00A50E74">
        <w:rPr>
          <w:lang w:val="en-US"/>
        </w:rPr>
        <w:t>for</w:t>
      </w:r>
      <w:r>
        <w:rPr>
          <w:lang w:val="en-US"/>
        </w:rPr>
        <w:t xml:space="preserve"> the various tasks in</w:t>
      </w:r>
      <w:r w:rsidRPr="00A50E74">
        <w:rPr>
          <w:lang w:val="en-US"/>
        </w:rPr>
        <w:t xml:space="preserve"> the technology industry. Duties vary within the fields of engineering, business and management such as project management, sales engineering, operations and supply chain management and</w:t>
      </w:r>
      <w:r>
        <w:rPr>
          <w:lang w:val="en-US"/>
        </w:rPr>
        <w:t xml:space="preserve"> engineering. The future job</w:t>
      </w:r>
      <w:r w:rsidRPr="00A50E74">
        <w:rPr>
          <w:lang w:val="en-US"/>
        </w:rPr>
        <w:t xml:space="preserve"> is most probably found in a company operating with global exports.</w:t>
      </w:r>
    </w:p>
    <w:p w14:paraId="4ADB5BE9" w14:textId="77777777" w:rsidR="00F7072A" w:rsidRPr="00A50E74" w:rsidRDefault="00F7072A" w:rsidP="00F7072A">
      <w:pPr>
        <w:rPr>
          <w:lang w:val="en-US"/>
        </w:rPr>
      </w:pPr>
      <w:r w:rsidRPr="00A50E74">
        <w:rPr>
          <w:lang w:val="en-US"/>
        </w:rPr>
        <w:t xml:space="preserve">The </w:t>
      </w:r>
      <w:r>
        <w:rPr>
          <w:lang w:val="en-US"/>
        </w:rPr>
        <w:t xml:space="preserve">technological expertise learned in the </w:t>
      </w:r>
      <w:proofErr w:type="spellStart"/>
      <w:r>
        <w:rPr>
          <w:lang w:val="en-US"/>
        </w:rPr>
        <w:t>programme</w:t>
      </w:r>
      <w:proofErr w:type="spellEnd"/>
      <w:r>
        <w:rPr>
          <w:lang w:val="en-US"/>
        </w:rPr>
        <w:t xml:space="preserve"> includes</w:t>
      </w:r>
      <w:r w:rsidRPr="00A50E74">
        <w:rPr>
          <w:lang w:val="en-US"/>
        </w:rPr>
        <w:t xml:space="preserve"> product design and development, and manufacturing tec</w:t>
      </w:r>
      <w:r>
        <w:rPr>
          <w:lang w:val="en-US"/>
        </w:rPr>
        <w:t>hnology. The studies in production and business</w:t>
      </w:r>
      <w:r w:rsidRPr="00A50E74">
        <w:rPr>
          <w:lang w:val="en-US"/>
        </w:rPr>
        <w:t xml:space="preserve"> management concentrate on project management, marketing, sales, business economics, procurement, supply chain, international business operations and quality management.</w:t>
      </w:r>
    </w:p>
    <w:p w14:paraId="5C61D7AE" w14:textId="77777777" w:rsidR="00F7072A" w:rsidRPr="00A50E74" w:rsidRDefault="00F7072A" w:rsidP="00F7072A">
      <w:pPr>
        <w:rPr>
          <w:lang w:val="en-US"/>
        </w:rPr>
      </w:pPr>
      <w:r w:rsidRPr="00A50E74">
        <w:rPr>
          <w:lang w:val="en-US"/>
        </w:rPr>
        <w:t xml:space="preserve">An important part of the </w:t>
      </w:r>
      <w:proofErr w:type="spellStart"/>
      <w:r w:rsidRPr="00A50E74">
        <w:rPr>
          <w:lang w:val="en-US"/>
        </w:rPr>
        <w:t>programme</w:t>
      </w:r>
      <w:proofErr w:type="spellEnd"/>
      <w:r w:rsidRPr="00A50E74">
        <w:rPr>
          <w:lang w:val="en-US"/>
        </w:rPr>
        <w:t xml:space="preserve"> is getting familiar with operating effectively </w:t>
      </w:r>
      <w:r>
        <w:rPr>
          <w:lang w:val="en-US"/>
        </w:rPr>
        <w:t xml:space="preserve">in </w:t>
      </w:r>
      <w:r w:rsidRPr="00A50E74">
        <w:rPr>
          <w:lang w:val="en-US"/>
        </w:rPr>
        <w:t xml:space="preserve">a variety of interpersonal networks. Self-development, communication and interpersonal skills, organizational and social as well as international competences and problem-solving skills are included in </w:t>
      </w:r>
      <w:r>
        <w:rPr>
          <w:lang w:val="en-US"/>
        </w:rPr>
        <w:t xml:space="preserve">the </w:t>
      </w:r>
      <w:r w:rsidRPr="00A50E74">
        <w:rPr>
          <w:lang w:val="en-US"/>
        </w:rPr>
        <w:t xml:space="preserve">engineering know-how. The objective of the </w:t>
      </w:r>
      <w:proofErr w:type="spellStart"/>
      <w:r w:rsidRPr="00A50E74">
        <w:rPr>
          <w:lang w:val="en-US"/>
        </w:rPr>
        <w:t>programme</w:t>
      </w:r>
      <w:proofErr w:type="spellEnd"/>
      <w:r w:rsidRPr="00A50E74">
        <w:rPr>
          <w:lang w:val="en-US"/>
        </w:rPr>
        <w:t xml:space="preserve"> is to produce a high-quality team player instead of an individual player.</w:t>
      </w:r>
    </w:p>
    <w:p w14:paraId="14D63A13" w14:textId="010C5880" w:rsidR="00F7072A" w:rsidRPr="00F7072A" w:rsidRDefault="00F7072A" w:rsidP="00F7072A">
      <w:pPr>
        <w:rPr>
          <w:lang w:val="en-US"/>
        </w:rPr>
      </w:pPr>
      <w:r w:rsidRPr="00A50E74">
        <w:rPr>
          <w:lang w:val="en-US"/>
        </w:rPr>
        <w:t xml:space="preserve">The structure of the studies is based on process thinking and the learning process </w:t>
      </w:r>
      <w:r>
        <w:rPr>
          <w:lang w:val="en-US"/>
        </w:rPr>
        <w:t xml:space="preserve">is based </w:t>
      </w:r>
      <w:r w:rsidRPr="00A50E74">
        <w:rPr>
          <w:lang w:val="en-US"/>
        </w:rPr>
        <w:t xml:space="preserve">on problem based learning. Students are able to include in their </w:t>
      </w:r>
      <w:proofErr w:type="spellStart"/>
      <w:r w:rsidRPr="00A50E74">
        <w:rPr>
          <w:lang w:val="en-US"/>
        </w:rPr>
        <w:t>programme</w:t>
      </w:r>
      <w:proofErr w:type="spellEnd"/>
      <w:r w:rsidRPr="00A50E74">
        <w:rPr>
          <w:lang w:val="en-US"/>
        </w:rPr>
        <w:t xml:space="preserve"> special project studies in </w:t>
      </w:r>
      <w:r>
        <w:rPr>
          <w:lang w:val="en-US"/>
        </w:rPr>
        <w:t>companies in Finland or abroad.</w:t>
      </w:r>
    </w:p>
    <w:p w14:paraId="26F65264" w14:textId="578E32EE" w:rsidR="00CF590C" w:rsidRPr="00FA4771" w:rsidRDefault="00CF590C" w:rsidP="004E5DE8">
      <w:pPr>
        <w:pStyle w:val="Otsikko1"/>
        <w:rPr>
          <w:lang w:val="en-US"/>
        </w:rPr>
      </w:pPr>
      <w:bookmarkStart w:id="3" w:name="_Toc290881661"/>
      <w:bookmarkStart w:id="4" w:name="_Toc498502176"/>
      <w:r w:rsidRPr="00FA4771">
        <w:rPr>
          <w:lang w:val="en-US"/>
        </w:rPr>
        <w:t xml:space="preserve">2 </w:t>
      </w:r>
      <w:bookmarkEnd w:id="3"/>
      <w:bookmarkEnd w:id="4"/>
      <w:r w:rsidR="00FA4771" w:rsidRPr="00FA4771">
        <w:rPr>
          <w:lang w:val="en-US"/>
        </w:rPr>
        <w:t>Competence Standards</w:t>
      </w:r>
    </w:p>
    <w:p w14:paraId="78FB01CE" w14:textId="77777777" w:rsidR="00F7072A" w:rsidRDefault="00FA4771" w:rsidP="004E5DE8">
      <w:pPr>
        <w:rPr>
          <w:rFonts w:ascii="Droid Sans" w:hAnsi="Droid Sans" w:cs="Helvetica"/>
          <w:color w:val="656565"/>
          <w:szCs w:val="20"/>
          <w:lang w:val="en-US"/>
        </w:rPr>
      </w:pPr>
      <w:r w:rsidRPr="00FA4771">
        <w:rPr>
          <w:rFonts w:ascii="Droid Sans" w:hAnsi="Droid Sans" w:cs="Helvetica"/>
          <w:color w:val="656565"/>
          <w:szCs w:val="20"/>
          <w:lang w:val="en-US"/>
        </w:rPr>
        <w:t xml:space="preserve">The qualification of a Bachelor of </w:t>
      </w:r>
      <w:r w:rsidR="00CC6494">
        <w:rPr>
          <w:rFonts w:ascii="Droid Sans" w:hAnsi="Droid Sans" w:cs="Helvetica"/>
          <w:color w:val="656565"/>
          <w:szCs w:val="20"/>
          <w:lang w:val="en-US"/>
        </w:rPr>
        <w:t>Mechanical Engineering</w:t>
      </w:r>
      <w:r w:rsidRPr="00FA4771">
        <w:rPr>
          <w:rFonts w:ascii="Droid Sans" w:hAnsi="Droid Sans" w:cs="Helvetica"/>
          <w:color w:val="656565"/>
          <w:szCs w:val="20"/>
          <w:lang w:val="en-US"/>
        </w:rPr>
        <w:t xml:space="preserve"> is at the European and Finnish level 6. </w:t>
      </w:r>
    </w:p>
    <w:p w14:paraId="26F65278" w14:textId="0380A307" w:rsidR="00CF590C" w:rsidRDefault="00FA4771" w:rsidP="004E5DE8">
      <w:pPr>
        <w:rPr>
          <w:rFonts w:ascii="Droid Sans" w:hAnsi="Droid Sans" w:cs="Helvetica"/>
          <w:color w:val="656565"/>
          <w:szCs w:val="20"/>
          <w:lang w:val="en-US"/>
        </w:rPr>
      </w:pPr>
      <w:r w:rsidRPr="00FA4771">
        <w:rPr>
          <w:rFonts w:ascii="Droid Sans" w:hAnsi="Droid Sans" w:cs="Helvetica"/>
          <w:color w:val="656565"/>
          <w:szCs w:val="20"/>
          <w:lang w:val="en-US"/>
        </w:rPr>
        <w:t>(</w:t>
      </w:r>
      <w:hyperlink r:id="rId13" w:history="1">
        <w:r w:rsidRPr="00FA4771">
          <w:rPr>
            <w:rFonts w:ascii="Droid Sans" w:hAnsi="Droid Sans" w:cs="Helvetica"/>
            <w:color w:val="428BCA"/>
            <w:szCs w:val="20"/>
            <w:lang w:val="en-US"/>
          </w:rPr>
          <w:t>The national framework of qualifications and other learning</w:t>
        </w:r>
      </w:hyperlink>
      <w:r w:rsidRPr="00FA4771">
        <w:rPr>
          <w:rFonts w:ascii="Droid Sans" w:hAnsi="Droid Sans" w:cs="Helvetica"/>
          <w:color w:val="656565"/>
          <w:szCs w:val="20"/>
          <w:lang w:val="en-US"/>
        </w:rPr>
        <w:t>).</w:t>
      </w:r>
    </w:p>
    <w:p w14:paraId="0A82E037" w14:textId="77777777" w:rsidR="00CC6494" w:rsidRPr="00FA4771" w:rsidRDefault="00CC6494" w:rsidP="004E5DE8">
      <w:pPr>
        <w:rPr>
          <w:lang w:val="en-US"/>
        </w:rPr>
      </w:pPr>
    </w:p>
    <w:tbl>
      <w:tblPr>
        <w:tblpPr w:leftFromText="141" w:rightFromText="141" w:vertAnchor="page" w:horzAnchor="margin" w:tblpY="3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4E5DE8" w:rsidRPr="00595FDF" w14:paraId="002C1282" w14:textId="77777777" w:rsidTr="004E5DE8">
        <w:trPr>
          <w:trHeight w:val="776"/>
        </w:trPr>
        <w:tc>
          <w:tcPr>
            <w:tcW w:w="2567" w:type="dxa"/>
            <w:shd w:val="clear" w:color="auto" w:fill="31A3B5"/>
          </w:tcPr>
          <w:p w14:paraId="4CCC6026" w14:textId="27F20A5D" w:rsidR="004E5DE8" w:rsidRPr="00417B0E" w:rsidRDefault="004458C6" w:rsidP="004E5DE8">
            <w:pPr>
              <w:pStyle w:val="Taulukonleipteksti"/>
              <w:framePr w:hSpace="0" w:wrap="auto" w:vAnchor="margin" w:hAnchor="text" w:yAlign="inline"/>
              <w:spacing w:before="240"/>
              <w:rPr>
                <w:b/>
                <w:color w:val="FFFFFF" w:themeColor="background1"/>
              </w:rPr>
            </w:pPr>
            <w:proofErr w:type="spellStart"/>
            <w:r>
              <w:rPr>
                <w:b/>
                <w:color w:val="FFFFFF" w:themeColor="background1"/>
              </w:rPr>
              <w:lastRenderedPageBreak/>
              <w:t>Com</w:t>
            </w:r>
            <w:r w:rsidR="00E73948">
              <w:rPr>
                <w:b/>
                <w:color w:val="FFFFFF" w:themeColor="background1"/>
              </w:rPr>
              <w:t>p</w:t>
            </w:r>
            <w:r>
              <w:rPr>
                <w:b/>
                <w:color w:val="FFFFFF" w:themeColor="background1"/>
              </w:rPr>
              <w:t>etence</w:t>
            </w:r>
            <w:proofErr w:type="spellEnd"/>
            <w:r>
              <w:rPr>
                <w:b/>
                <w:color w:val="FFFFFF" w:themeColor="background1"/>
              </w:rPr>
              <w:t xml:space="preserve"> Area</w:t>
            </w:r>
          </w:p>
        </w:tc>
        <w:tc>
          <w:tcPr>
            <w:tcW w:w="6105" w:type="dxa"/>
            <w:shd w:val="clear" w:color="auto" w:fill="31A3B5"/>
          </w:tcPr>
          <w:p w14:paraId="57916712" w14:textId="58870BC2" w:rsidR="004E5DE8" w:rsidRPr="00417B0E" w:rsidRDefault="004458C6" w:rsidP="004E5DE8">
            <w:pPr>
              <w:pStyle w:val="Taulukonleipteksti"/>
              <w:framePr w:hSpace="0" w:wrap="auto" w:vAnchor="margin" w:hAnchor="text" w:yAlign="inline"/>
              <w:spacing w:before="240"/>
              <w:rPr>
                <w:b/>
                <w:color w:val="FFFFFF" w:themeColor="background1"/>
                <w:szCs w:val="28"/>
              </w:rPr>
            </w:pPr>
            <w:proofErr w:type="spellStart"/>
            <w:r>
              <w:rPr>
                <w:b/>
                <w:color w:val="FFFFFF" w:themeColor="background1"/>
                <w:szCs w:val="28"/>
              </w:rPr>
              <w:t>Competence</w:t>
            </w:r>
            <w:proofErr w:type="spellEnd"/>
            <w:r>
              <w:rPr>
                <w:b/>
                <w:color w:val="FFFFFF" w:themeColor="background1"/>
                <w:szCs w:val="28"/>
              </w:rPr>
              <w:t xml:space="preserve"> at </w:t>
            </w:r>
            <w:proofErr w:type="spellStart"/>
            <w:r>
              <w:rPr>
                <w:b/>
                <w:color w:val="FFFFFF" w:themeColor="background1"/>
                <w:szCs w:val="28"/>
              </w:rPr>
              <w:t>level</w:t>
            </w:r>
            <w:proofErr w:type="spellEnd"/>
            <w:r>
              <w:rPr>
                <w:b/>
                <w:color w:val="FFFFFF" w:themeColor="background1"/>
                <w:szCs w:val="28"/>
              </w:rPr>
              <w:t xml:space="preserve"> 6</w:t>
            </w:r>
          </w:p>
        </w:tc>
      </w:tr>
      <w:tr w:rsidR="004E5DE8" w:rsidRPr="00554F75" w14:paraId="4B295048" w14:textId="77777777" w:rsidTr="004E5DE8">
        <w:trPr>
          <w:trHeight w:val="1372"/>
        </w:trPr>
        <w:tc>
          <w:tcPr>
            <w:tcW w:w="2567" w:type="dxa"/>
            <w:vAlign w:val="center"/>
          </w:tcPr>
          <w:p w14:paraId="35CEA718" w14:textId="53EE3442" w:rsidR="004E5DE8" w:rsidRPr="00417B0E" w:rsidRDefault="00AD12AB" w:rsidP="004E5DE8">
            <w:pPr>
              <w:pStyle w:val="Taulukonleipteksti"/>
              <w:framePr w:hSpace="0" w:wrap="auto" w:vAnchor="margin" w:hAnchor="text" w:yAlign="inline"/>
              <w:rPr>
                <w:b/>
              </w:rPr>
            </w:pPr>
            <w:r>
              <w:rPr>
                <w:b/>
              </w:rPr>
              <w:t>Knowledge</w:t>
            </w:r>
          </w:p>
        </w:tc>
        <w:tc>
          <w:tcPr>
            <w:tcW w:w="6105" w:type="dxa"/>
            <w:vAlign w:val="center"/>
          </w:tcPr>
          <w:p w14:paraId="2E0EDD78" w14:textId="77777777" w:rsidR="00F7072A" w:rsidRDefault="00F7072A" w:rsidP="007550E2">
            <w:pPr>
              <w:pStyle w:val="Taulukonleipteksti"/>
              <w:framePr w:hSpace="0" w:wrap="auto" w:vAnchor="margin" w:hAnchor="text" w:yAlign="inline"/>
              <w:rPr>
                <w:lang w:val="en-US"/>
              </w:rPr>
            </w:pPr>
          </w:p>
          <w:p w14:paraId="1B691B2C" w14:textId="07143A57" w:rsidR="004E5DE8" w:rsidRDefault="00F7072A" w:rsidP="007550E2">
            <w:pPr>
              <w:pStyle w:val="Taulukonleipteksti"/>
              <w:framePr w:hSpace="0" w:wrap="auto" w:vAnchor="margin" w:hAnchor="text" w:yAlign="inline"/>
              <w:rPr>
                <w:lang w:val="en-US"/>
              </w:rPr>
            </w:pPr>
            <w:r w:rsidRPr="00F7072A">
              <w:rPr>
                <w:lang w:val="en-US"/>
              </w:rPr>
              <w:t xml:space="preserve">A Bachelor of (Mechanical) Engineering possesses comprehensive and advanced knowledge of the mechanical engineering including the critical and analytical understanding of theories, methods and principles. He/she understands the extent and boundaries of the </w:t>
            </w:r>
            <w:proofErr w:type="gramStart"/>
            <w:r w:rsidRPr="00F7072A">
              <w:rPr>
                <w:lang w:val="en-US"/>
              </w:rPr>
              <w:t>professionals</w:t>
            </w:r>
            <w:proofErr w:type="gramEnd"/>
            <w:r w:rsidRPr="00F7072A">
              <w:rPr>
                <w:lang w:val="en-US"/>
              </w:rPr>
              <w:t xml:space="preserve"> task in the technical field.</w:t>
            </w:r>
          </w:p>
          <w:p w14:paraId="53ED2174" w14:textId="17D9D911" w:rsidR="00F7072A" w:rsidRPr="00F01F4C" w:rsidRDefault="00F7072A" w:rsidP="007550E2">
            <w:pPr>
              <w:pStyle w:val="Taulukonleipteksti"/>
              <w:framePr w:hSpace="0" w:wrap="auto" w:vAnchor="margin" w:hAnchor="text" w:yAlign="inline"/>
              <w:rPr>
                <w:b/>
                <w:lang w:val="en-US"/>
              </w:rPr>
            </w:pPr>
          </w:p>
        </w:tc>
      </w:tr>
      <w:tr w:rsidR="004E5DE8" w:rsidRPr="00554F75" w14:paraId="3F15DF90" w14:textId="77777777" w:rsidTr="004E5DE8">
        <w:trPr>
          <w:trHeight w:val="1326"/>
        </w:trPr>
        <w:tc>
          <w:tcPr>
            <w:tcW w:w="2567" w:type="dxa"/>
            <w:vAlign w:val="center"/>
          </w:tcPr>
          <w:p w14:paraId="0AF9BEA3" w14:textId="31AB1C72" w:rsidR="004E5DE8" w:rsidRPr="00AD12AB" w:rsidRDefault="00AD12AB" w:rsidP="00AD12AB">
            <w:pPr>
              <w:pStyle w:val="Taulukonleipteksti"/>
              <w:framePr w:hSpace="0" w:wrap="auto" w:vAnchor="margin" w:hAnchor="text" w:yAlign="inline"/>
              <w:rPr>
                <w:b/>
                <w:lang w:val="en-US"/>
              </w:rPr>
            </w:pPr>
            <w:proofErr w:type="spellStart"/>
            <w:r w:rsidRPr="007550E2">
              <w:rPr>
                <w:b/>
              </w:rPr>
              <w:t>Skills</w:t>
            </w:r>
            <w:proofErr w:type="spellEnd"/>
            <w:r w:rsidRPr="007550E2">
              <w:rPr>
                <w:b/>
              </w:rPr>
              <w:t xml:space="preserve"> and </w:t>
            </w:r>
            <w:proofErr w:type="spellStart"/>
            <w:r w:rsidRPr="007550E2">
              <w:rPr>
                <w:b/>
              </w:rPr>
              <w:t>Appl</w:t>
            </w:r>
            <w:r w:rsidRPr="00AD12AB">
              <w:rPr>
                <w:b/>
                <w:lang w:val="en-US"/>
              </w:rPr>
              <w:t>ication</w:t>
            </w:r>
            <w:proofErr w:type="spellEnd"/>
          </w:p>
        </w:tc>
        <w:tc>
          <w:tcPr>
            <w:tcW w:w="6105" w:type="dxa"/>
            <w:vAlign w:val="center"/>
          </w:tcPr>
          <w:p w14:paraId="2A133CF2" w14:textId="7BE8CFD8" w:rsidR="004E5DE8" w:rsidRPr="00F01F4C" w:rsidRDefault="00F7072A" w:rsidP="007550E2">
            <w:pPr>
              <w:spacing w:before="0" w:after="0"/>
              <w:rPr>
                <w:rFonts w:asciiTheme="majorHAnsi" w:hAnsiTheme="majorHAnsi" w:cstheme="majorHAnsi"/>
                <w:b/>
                <w:lang w:val="en-US"/>
              </w:rPr>
            </w:pPr>
            <w:r w:rsidRPr="00F7072A">
              <w:rPr>
                <w:rFonts w:asciiTheme="majorHAnsi" w:hAnsiTheme="majorHAnsi" w:cstheme="majorHAnsi"/>
                <w:lang w:val="en-US"/>
              </w:rPr>
              <w:t>A Bachelor of (Mechanical) Engineering processes advanced skills, which demonstrate mastery of the field and capacity to apply knowledge and to find creative solutions for complex or unpredictable problems in the engineering field.</w:t>
            </w:r>
          </w:p>
        </w:tc>
      </w:tr>
      <w:tr w:rsidR="004E5DE8" w:rsidRPr="00554F75" w14:paraId="25C1F8CC" w14:textId="77777777" w:rsidTr="004E5DE8">
        <w:trPr>
          <w:trHeight w:val="1608"/>
        </w:trPr>
        <w:tc>
          <w:tcPr>
            <w:tcW w:w="2567" w:type="dxa"/>
            <w:vAlign w:val="center"/>
          </w:tcPr>
          <w:p w14:paraId="452E7460" w14:textId="130CD774" w:rsidR="004E5DE8" w:rsidRPr="00AD12AB" w:rsidRDefault="00AD12AB" w:rsidP="00AD12AB">
            <w:pPr>
              <w:pStyle w:val="Taulukonleipteksti"/>
              <w:framePr w:hSpace="0" w:wrap="auto" w:vAnchor="margin" w:hAnchor="text" w:yAlign="inline"/>
              <w:rPr>
                <w:b/>
                <w:lang w:val="en-US"/>
              </w:rPr>
            </w:pPr>
            <w:r>
              <w:rPr>
                <w:b/>
                <w:lang w:val="en-US"/>
              </w:rPr>
              <w:t>Responsibility</w:t>
            </w:r>
            <w:r w:rsidRPr="00AD12AB">
              <w:rPr>
                <w:b/>
                <w:lang w:val="en-US"/>
              </w:rPr>
              <w:t xml:space="preserve">, Management and Entrepreneurship </w:t>
            </w:r>
          </w:p>
        </w:tc>
        <w:tc>
          <w:tcPr>
            <w:tcW w:w="6105" w:type="dxa"/>
            <w:vAlign w:val="center"/>
          </w:tcPr>
          <w:p w14:paraId="75DACD35" w14:textId="77777777" w:rsidR="00F7072A" w:rsidRDefault="00F7072A" w:rsidP="004E5DE8">
            <w:pPr>
              <w:spacing w:before="0" w:after="0"/>
              <w:rPr>
                <w:rFonts w:asciiTheme="majorHAnsi" w:hAnsiTheme="majorHAnsi" w:cstheme="majorHAnsi"/>
                <w:lang w:val="en-US"/>
              </w:rPr>
            </w:pPr>
          </w:p>
          <w:p w14:paraId="0BC76CE2" w14:textId="77777777" w:rsidR="004E5DE8" w:rsidRDefault="00F7072A" w:rsidP="004E5DE8">
            <w:pPr>
              <w:spacing w:before="0" w:after="0"/>
              <w:rPr>
                <w:rFonts w:asciiTheme="majorHAnsi" w:hAnsiTheme="majorHAnsi" w:cstheme="majorHAnsi"/>
                <w:lang w:val="en-US"/>
              </w:rPr>
            </w:pPr>
            <w:r w:rsidRPr="00F7072A">
              <w:rPr>
                <w:rFonts w:asciiTheme="majorHAnsi" w:hAnsiTheme="majorHAnsi" w:cstheme="majorHAnsi"/>
                <w:lang w:val="en-US"/>
              </w:rPr>
              <w:t xml:space="preserve">A Bachelor of (Mechanical) Engineering processes the capability to manage projects or complex professional activities and is able to work independently in expert positions in the engineering field. He/she is able to make decisions in unpredictable operational environments and possesses the basic skills and knowledge for working as </w:t>
            </w:r>
            <w:proofErr w:type="spellStart"/>
            <w:proofErr w:type="gramStart"/>
            <w:r w:rsidRPr="00F7072A">
              <w:rPr>
                <w:rFonts w:asciiTheme="majorHAnsi" w:hAnsiTheme="majorHAnsi" w:cstheme="majorHAnsi"/>
                <w:lang w:val="en-US"/>
              </w:rPr>
              <w:t>a</w:t>
            </w:r>
            <w:proofErr w:type="spellEnd"/>
            <w:proofErr w:type="gramEnd"/>
            <w:r w:rsidRPr="00F7072A">
              <w:rPr>
                <w:rFonts w:asciiTheme="majorHAnsi" w:hAnsiTheme="majorHAnsi" w:cstheme="majorHAnsi"/>
                <w:lang w:val="en-US"/>
              </w:rPr>
              <w:t xml:space="preserve"> entrepreneur in the field.</w:t>
            </w:r>
          </w:p>
          <w:p w14:paraId="22335148" w14:textId="0907D01C" w:rsidR="00F7072A" w:rsidRPr="00F7072A" w:rsidRDefault="00F7072A" w:rsidP="004E5DE8">
            <w:pPr>
              <w:spacing w:before="0" w:after="0"/>
              <w:rPr>
                <w:rFonts w:asciiTheme="majorHAnsi" w:hAnsiTheme="majorHAnsi" w:cstheme="majorHAnsi"/>
                <w:b/>
                <w:lang w:val="en-US"/>
              </w:rPr>
            </w:pPr>
          </w:p>
        </w:tc>
      </w:tr>
      <w:tr w:rsidR="004E5DE8" w:rsidRPr="00554F75" w14:paraId="7D229715" w14:textId="77777777" w:rsidTr="004E5DE8">
        <w:trPr>
          <w:trHeight w:val="1030"/>
        </w:trPr>
        <w:tc>
          <w:tcPr>
            <w:tcW w:w="2567" w:type="dxa"/>
            <w:vAlign w:val="center"/>
          </w:tcPr>
          <w:p w14:paraId="1D726215" w14:textId="6C7BF159" w:rsidR="004E5DE8" w:rsidRPr="00417B0E" w:rsidRDefault="00AD12AB" w:rsidP="004E5DE8">
            <w:pPr>
              <w:pStyle w:val="Taulukonleipteksti"/>
              <w:framePr w:hSpace="0" w:wrap="auto" w:vAnchor="margin" w:hAnchor="text" w:yAlign="inline"/>
              <w:rPr>
                <w:b/>
              </w:rPr>
            </w:pPr>
            <w:r>
              <w:rPr>
                <w:b/>
              </w:rPr>
              <w:t>Evaluation</w:t>
            </w:r>
          </w:p>
        </w:tc>
        <w:tc>
          <w:tcPr>
            <w:tcW w:w="6105" w:type="dxa"/>
            <w:vAlign w:val="center"/>
          </w:tcPr>
          <w:p w14:paraId="3F4DC8E5" w14:textId="77777777" w:rsidR="00F7072A" w:rsidRDefault="00F7072A" w:rsidP="004E5DE8">
            <w:pPr>
              <w:spacing w:before="0" w:after="0"/>
              <w:rPr>
                <w:rFonts w:asciiTheme="majorHAnsi" w:hAnsiTheme="majorHAnsi" w:cstheme="majorHAnsi"/>
                <w:lang w:val="en-US"/>
              </w:rPr>
            </w:pPr>
          </w:p>
          <w:p w14:paraId="2F13CC21" w14:textId="77777777" w:rsidR="004E5DE8" w:rsidRDefault="00F7072A" w:rsidP="004E5DE8">
            <w:pPr>
              <w:spacing w:before="0" w:after="0"/>
              <w:rPr>
                <w:rFonts w:asciiTheme="majorHAnsi" w:hAnsiTheme="majorHAnsi" w:cstheme="majorHAnsi"/>
                <w:lang w:val="en-US"/>
              </w:rPr>
            </w:pPr>
            <w:r w:rsidRPr="00F7072A">
              <w:rPr>
                <w:rFonts w:asciiTheme="majorHAnsi" w:hAnsiTheme="majorHAnsi" w:cstheme="majorHAnsi"/>
                <w:lang w:val="en-US"/>
              </w:rPr>
              <w:t>A Bachelor of (Mechanical) Engineering processes the capability to take responsibility for the evaluation and development oh his/her competence as well as other individuals and groups.</w:t>
            </w:r>
          </w:p>
          <w:p w14:paraId="48298D68" w14:textId="31A2012C" w:rsidR="00F7072A" w:rsidRPr="00F7072A" w:rsidRDefault="00F7072A" w:rsidP="004E5DE8">
            <w:pPr>
              <w:spacing w:before="0" w:after="0"/>
              <w:rPr>
                <w:rFonts w:asciiTheme="majorHAnsi" w:hAnsiTheme="majorHAnsi" w:cstheme="majorHAnsi"/>
                <w:b/>
                <w:lang w:val="en-US"/>
              </w:rPr>
            </w:pPr>
          </w:p>
        </w:tc>
      </w:tr>
      <w:tr w:rsidR="004E5DE8" w:rsidRPr="00554F75" w14:paraId="46E26F42" w14:textId="77777777" w:rsidTr="004E5DE8">
        <w:trPr>
          <w:trHeight w:val="1608"/>
        </w:trPr>
        <w:tc>
          <w:tcPr>
            <w:tcW w:w="2567" w:type="dxa"/>
            <w:vAlign w:val="center"/>
          </w:tcPr>
          <w:p w14:paraId="330B0BB2" w14:textId="67E52DF7" w:rsidR="004E5DE8" w:rsidRPr="00AD12AB" w:rsidRDefault="00851AB8" w:rsidP="00AD12AB">
            <w:pPr>
              <w:pStyle w:val="Taulukonleipteksti"/>
              <w:framePr w:hSpace="0" w:wrap="auto" w:vAnchor="margin" w:hAnchor="text" w:yAlign="inline"/>
              <w:rPr>
                <w:b/>
                <w:lang w:val="en-US"/>
              </w:rPr>
            </w:pPr>
            <w:r>
              <w:rPr>
                <w:b/>
                <w:lang w:val="en-US"/>
              </w:rPr>
              <w:t>Self-development and Lifelong Learning</w:t>
            </w:r>
          </w:p>
        </w:tc>
        <w:tc>
          <w:tcPr>
            <w:tcW w:w="6105" w:type="dxa"/>
            <w:vAlign w:val="center"/>
          </w:tcPr>
          <w:p w14:paraId="49CC8A4C" w14:textId="3F03199C" w:rsidR="004E5DE8" w:rsidRPr="007F4A5A" w:rsidRDefault="00F7072A" w:rsidP="0073496E">
            <w:pPr>
              <w:spacing w:before="0"/>
              <w:rPr>
                <w:rFonts w:asciiTheme="majorHAnsi" w:hAnsiTheme="majorHAnsi" w:cstheme="majorHAnsi"/>
                <w:lang w:val="en-US"/>
              </w:rPr>
            </w:pPr>
            <w:r w:rsidRPr="00F7072A">
              <w:rPr>
                <w:rFonts w:asciiTheme="majorHAnsi" w:hAnsiTheme="majorHAnsi" w:cstheme="majorHAnsi"/>
                <w:lang w:val="en-US"/>
              </w:rPr>
              <w:t>A Bachelor of (Mechanical) Engineering processes the capability for continuous learning. He/she knows how to communicate effectively both orally and writing to audiences representing the engineering field as well as other audiences. He/she is able to interact and communicate independently in an international environment.</w:t>
            </w:r>
          </w:p>
        </w:tc>
      </w:tr>
    </w:tbl>
    <w:p w14:paraId="26F65279" w14:textId="4B6E3966" w:rsidR="00B01F65" w:rsidRPr="007F4A5A" w:rsidRDefault="00B01F65" w:rsidP="00B01F65">
      <w:pPr>
        <w:rPr>
          <w:snapToGrid w:val="0"/>
          <w:lang w:val="en-US"/>
        </w:rPr>
      </w:pPr>
    </w:p>
    <w:p w14:paraId="6E996AF8" w14:textId="41453A0E" w:rsidR="00851AB8" w:rsidRDefault="00851AB8" w:rsidP="00B01F65">
      <w:pPr>
        <w:rPr>
          <w:snapToGrid w:val="0"/>
          <w:lang w:val="en-US"/>
        </w:rPr>
      </w:pPr>
    </w:p>
    <w:p w14:paraId="2C0FB6FC" w14:textId="77777777" w:rsidR="00E73948" w:rsidRDefault="00E73948" w:rsidP="00B01F65">
      <w:pPr>
        <w:rPr>
          <w:snapToGrid w:val="0"/>
          <w:lang w:val="en-US"/>
        </w:rPr>
      </w:pPr>
    </w:p>
    <w:p w14:paraId="71EBB4A4" w14:textId="77777777" w:rsidR="00E73948" w:rsidRDefault="00E73948" w:rsidP="00B01F65">
      <w:pPr>
        <w:rPr>
          <w:snapToGrid w:val="0"/>
          <w:lang w:val="en-US"/>
        </w:rPr>
      </w:pPr>
    </w:p>
    <w:p w14:paraId="7A7DE246" w14:textId="77777777" w:rsidR="00E73948" w:rsidRDefault="00E73948" w:rsidP="00B01F65">
      <w:pPr>
        <w:rPr>
          <w:snapToGrid w:val="0"/>
          <w:lang w:val="en-US"/>
        </w:rPr>
      </w:pPr>
    </w:p>
    <w:p w14:paraId="4A5E8A72" w14:textId="77777777" w:rsidR="00E73948" w:rsidRDefault="00E73948" w:rsidP="00B01F65">
      <w:pPr>
        <w:rPr>
          <w:snapToGrid w:val="0"/>
          <w:lang w:val="en-US"/>
        </w:rPr>
      </w:pPr>
    </w:p>
    <w:p w14:paraId="15D26130" w14:textId="77777777" w:rsidR="00A004FA" w:rsidRDefault="00A004FA" w:rsidP="00B01F65">
      <w:pPr>
        <w:rPr>
          <w:snapToGrid w:val="0"/>
          <w:lang w:val="en-US"/>
        </w:rPr>
      </w:pPr>
    </w:p>
    <w:p w14:paraId="199B9896" w14:textId="77777777" w:rsidR="00A004FA" w:rsidRDefault="00A004FA" w:rsidP="00B01F65">
      <w:pPr>
        <w:rPr>
          <w:snapToGrid w:val="0"/>
          <w:lang w:val="en-US"/>
        </w:rPr>
      </w:pPr>
    </w:p>
    <w:p w14:paraId="6CD207F7" w14:textId="77777777" w:rsidR="00E73948" w:rsidRPr="007F4A5A" w:rsidRDefault="00E73948" w:rsidP="00B01F65">
      <w:pPr>
        <w:rPr>
          <w:snapToGrid w:val="0"/>
          <w:lang w:val="en-US"/>
        </w:rPr>
      </w:pPr>
    </w:p>
    <w:p w14:paraId="0EA996DF" w14:textId="77777777" w:rsidR="00851AB8" w:rsidRPr="007F4A5A" w:rsidRDefault="00851AB8" w:rsidP="00B01F65">
      <w:pPr>
        <w:rPr>
          <w:snapToGrid w:val="0"/>
          <w:lang w:val="en-U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AD12AB"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361CCEEF" w:rsidR="00CF590C" w:rsidRPr="00BF7041" w:rsidRDefault="00CF590C" w:rsidP="00FC4C75">
            <w:pPr>
              <w:spacing w:line="240" w:lineRule="auto"/>
              <w:rPr>
                <w:rFonts w:asciiTheme="majorHAnsi" w:hAnsiTheme="majorHAnsi" w:cstheme="majorHAnsi"/>
                <w:b/>
                <w:color w:val="FFFFFF"/>
                <w:sz w:val="22"/>
                <w:szCs w:val="20"/>
              </w:rPr>
            </w:pP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0B844830" w:rsidR="00CF590C" w:rsidRPr="00AD12AB" w:rsidRDefault="00CF590C" w:rsidP="00FC4C75">
            <w:pPr>
              <w:spacing w:line="240" w:lineRule="auto"/>
              <w:rPr>
                <w:rFonts w:asciiTheme="majorHAnsi" w:hAnsiTheme="majorHAnsi" w:cstheme="majorHAnsi"/>
                <w:b/>
                <w:color w:val="FFFFFF"/>
                <w:sz w:val="22"/>
                <w:szCs w:val="20"/>
              </w:rPr>
            </w:pPr>
            <w:proofErr w:type="spellStart"/>
            <w:r w:rsidRPr="00AD12AB">
              <w:rPr>
                <w:rFonts w:asciiTheme="majorHAnsi" w:hAnsiTheme="majorHAnsi" w:cstheme="majorHAnsi"/>
                <w:b/>
                <w:color w:val="FFFFFF"/>
                <w:sz w:val="22"/>
                <w:szCs w:val="20"/>
              </w:rPr>
              <w:t>Description</w:t>
            </w:r>
            <w:proofErr w:type="spellEnd"/>
            <w:r w:rsidRPr="00AD12AB">
              <w:rPr>
                <w:rFonts w:asciiTheme="majorHAnsi" w:hAnsiTheme="majorHAnsi" w:cstheme="majorHAnsi"/>
                <w:b/>
                <w:color w:val="FFFFFF"/>
                <w:sz w:val="22"/>
                <w:szCs w:val="20"/>
              </w:rPr>
              <w:t xml:space="preserve"> of </w:t>
            </w:r>
            <w:proofErr w:type="spellStart"/>
            <w:r w:rsidRPr="00AD12AB">
              <w:rPr>
                <w:rFonts w:asciiTheme="majorHAnsi" w:hAnsiTheme="majorHAnsi" w:cstheme="majorHAnsi"/>
                <w:b/>
                <w:color w:val="FFFFFF"/>
                <w:sz w:val="22"/>
                <w:szCs w:val="20"/>
              </w:rPr>
              <w:t>the</w:t>
            </w:r>
            <w:proofErr w:type="spellEnd"/>
            <w:r w:rsidRPr="00AD12AB">
              <w:rPr>
                <w:rFonts w:asciiTheme="majorHAnsi" w:hAnsiTheme="majorHAnsi" w:cstheme="majorHAnsi"/>
                <w:b/>
                <w:color w:val="FFFFFF"/>
                <w:sz w:val="22"/>
                <w:szCs w:val="20"/>
              </w:rPr>
              <w:t xml:space="preserve"> </w:t>
            </w:r>
            <w:proofErr w:type="spellStart"/>
            <w:r w:rsidRPr="00AD12AB">
              <w:rPr>
                <w:rFonts w:asciiTheme="majorHAnsi" w:hAnsiTheme="majorHAnsi" w:cstheme="majorHAnsi"/>
                <w:b/>
                <w:color w:val="FFFFFF"/>
                <w:sz w:val="22"/>
                <w:szCs w:val="20"/>
              </w:rPr>
              <w:t>competence</w:t>
            </w:r>
            <w:proofErr w:type="spellEnd"/>
          </w:p>
        </w:tc>
      </w:tr>
      <w:tr w:rsidR="00CF590C" w:rsidRPr="00554F75"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23631A02" w:rsidR="00CF590C" w:rsidRPr="00AD12AB" w:rsidRDefault="00CF590C" w:rsidP="00FC4C75">
            <w:pPr>
              <w:spacing w:line="240" w:lineRule="auto"/>
              <w:ind w:left="12"/>
              <w:rPr>
                <w:rFonts w:asciiTheme="majorHAnsi" w:hAnsiTheme="majorHAnsi" w:cstheme="majorHAnsi"/>
                <w:b/>
                <w:szCs w:val="20"/>
              </w:rPr>
            </w:pPr>
            <w:r w:rsidRPr="00AD12AB">
              <w:rPr>
                <w:rFonts w:asciiTheme="majorHAnsi" w:hAnsiTheme="majorHAnsi" w:cstheme="majorHAnsi"/>
                <w:b/>
                <w:szCs w:val="20"/>
              </w:rPr>
              <w:t xml:space="preserve">Learning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59B8AD94" w14:textId="77777777" w:rsidR="00297243" w:rsidRDefault="00297243" w:rsidP="00297243">
            <w:pPr>
              <w:pStyle w:val="Groteskilista"/>
              <w:numPr>
                <w:ilvl w:val="0"/>
                <w:numId w:val="0"/>
              </w:numPr>
              <w:ind w:left="360" w:hanging="360"/>
              <w:rPr>
                <w:snapToGrid w:val="0"/>
                <w:lang w:val="en-US"/>
              </w:rPr>
            </w:pPr>
          </w:p>
          <w:p w14:paraId="7DE77E37" w14:textId="0FB62511" w:rsidR="00297243" w:rsidRPr="00297243" w:rsidRDefault="00297243" w:rsidP="00297243">
            <w:pPr>
              <w:pStyle w:val="Groteskilista"/>
              <w:numPr>
                <w:ilvl w:val="0"/>
                <w:numId w:val="0"/>
              </w:numPr>
              <w:ind w:left="360" w:hanging="360"/>
              <w:rPr>
                <w:snapToGrid w:val="0"/>
                <w:lang w:val="en-US"/>
              </w:rPr>
            </w:pPr>
            <w:r w:rsidRPr="00297243">
              <w:rPr>
                <w:snapToGrid w:val="0"/>
                <w:lang w:val="en-US"/>
              </w:rPr>
              <w:t>The Bachelor of (Mechanical) Engineering</w:t>
            </w:r>
          </w:p>
          <w:p w14:paraId="34E1F14D" w14:textId="2894C575" w:rsidR="00297243" w:rsidRPr="00297243" w:rsidRDefault="00297243" w:rsidP="00297243">
            <w:pPr>
              <w:pStyle w:val="Groteskilista"/>
              <w:rPr>
                <w:snapToGrid w:val="0"/>
                <w:lang w:val="en-US"/>
              </w:rPr>
            </w:pPr>
            <w:r w:rsidRPr="00297243">
              <w:rPr>
                <w:snapToGrid w:val="0"/>
                <w:lang w:val="en-US"/>
              </w:rPr>
              <w:t>possesses the capability to evaluate and develop his/her competences and learning style</w:t>
            </w:r>
          </w:p>
          <w:p w14:paraId="5AF2F169" w14:textId="18B9BE16" w:rsidR="00297243" w:rsidRPr="00297243" w:rsidRDefault="00297243" w:rsidP="00297243">
            <w:pPr>
              <w:pStyle w:val="Groteskilista"/>
              <w:rPr>
                <w:snapToGrid w:val="0"/>
                <w:lang w:val="en-US"/>
              </w:rPr>
            </w:pPr>
            <w:r w:rsidRPr="00297243">
              <w:rPr>
                <w:snapToGrid w:val="0"/>
                <w:lang w:val="en-US"/>
              </w:rPr>
              <w:t>possesses the c</w:t>
            </w:r>
            <w:r w:rsidR="00984316">
              <w:rPr>
                <w:snapToGrid w:val="0"/>
                <w:lang w:val="en-US"/>
              </w:rPr>
              <w:t>apability to retrieve  and anal</w:t>
            </w:r>
            <w:r w:rsidRPr="00297243">
              <w:rPr>
                <w:snapToGrid w:val="0"/>
                <w:lang w:val="en-US"/>
              </w:rPr>
              <w:t>yze information and evaluate it critically</w:t>
            </w:r>
          </w:p>
          <w:p w14:paraId="35242C33" w14:textId="4D04163A" w:rsidR="00297243" w:rsidRPr="00297243" w:rsidRDefault="00297243" w:rsidP="00297243">
            <w:pPr>
              <w:pStyle w:val="Groteskilista"/>
              <w:rPr>
                <w:snapToGrid w:val="0"/>
                <w:lang w:val="en-US"/>
              </w:rPr>
            </w:pPr>
            <w:r w:rsidRPr="00297243">
              <w:rPr>
                <w:snapToGrid w:val="0"/>
                <w:lang w:val="en-US"/>
              </w:rPr>
              <w:t>is able to take responsibility for collaborative learning and sharing knowledge in teams</w:t>
            </w:r>
          </w:p>
          <w:p w14:paraId="23843A57" w14:textId="38BEFD83" w:rsidR="00CF590C" w:rsidRDefault="00297243" w:rsidP="00297243">
            <w:pPr>
              <w:pStyle w:val="Groteskilista"/>
              <w:numPr>
                <w:ilvl w:val="0"/>
                <w:numId w:val="0"/>
              </w:numPr>
              <w:ind w:left="360" w:hanging="360"/>
              <w:rPr>
                <w:snapToGrid w:val="0"/>
                <w:lang w:val="en-US"/>
              </w:rPr>
            </w:pPr>
            <w:r w:rsidRPr="00297243">
              <w:rPr>
                <w:snapToGrid w:val="0"/>
                <w:lang w:val="en-US"/>
              </w:rPr>
              <w:t>-</w:t>
            </w:r>
            <w:r w:rsidRPr="00297243">
              <w:rPr>
                <w:snapToGrid w:val="0"/>
                <w:lang w:val="en-US"/>
              </w:rPr>
              <w:tab/>
              <w:t>possesses the capability of combining an entrepreneurship-focused way of actio</w:t>
            </w:r>
            <w:r w:rsidR="00984316">
              <w:rPr>
                <w:snapToGrid w:val="0"/>
                <w:lang w:val="en-US"/>
              </w:rPr>
              <w:t xml:space="preserve">n with his/her professional </w:t>
            </w:r>
            <w:proofErr w:type="spellStart"/>
            <w:r w:rsidR="00984316">
              <w:rPr>
                <w:snapToGrid w:val="0"/>
                <w:lang w:val="en-US"/>
              </w:rPr>
              <w:t>dee</w:t>
            </w:r>
            <w:r w:rsidRPr="00297243">
              <w:rPr>
                <w:snapToGrid w:val="0"/>
                <w:lang w:val="en-US"/>
              </w:rPr>
              <w:t>pment</w:t>
            </w:r>
            <w:proofErr w:type="spellEnd"/>
            <w:r w:rsidRPr="00297243">
              <w:rPr>
                <w:snapToGrid w:val="0"/>
                <w:lang w:val="en-US"/>
              </w:rPr>
              <w:t xml:space="preserve"> and career planning</w:t>
            </w:r>
          </w:p>
          <w:p w14:paraId="26F65282" w14:textId="70BD26BE" w:rsidR="00297243" w:rsidRPr="00297243" w:rsidRDefault="00297243" w:rsidP="00297243">
            <w:pPr>
              <w:pStyle w:val="Groteskilista"/>
              <w:numPr>
                <w:ilvl w:val="0"/>
                <w:numId w:val="0"/>
              </w:numPr>
              <w:ind w:left="360" w:hanging="360"/>
              <w:rPr>
                <w:snapToGrid w:val="0"/>
                <w:lang w:val="en-US"/>
              </w:rPr>
            </w:pPr>
          </w:p>
        </w:tc>
      </w:tr>
      <w:tr w:rsidR="00CF590C" w:rsidRPr="00554F75"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F204FFA" w:rsidR="00CF590C" w:rsidRPr="00AD12AB" w:rsidRDefault="00CF590C" w:rsidP="00FC4C75">
            <w:pPr>
              <w:spacing w:line="240" w:lineRule="auto"/>
              <w:ind w:left="12"/>
              <w:rPr>
                <w:rFonts w:asciiTheme="majorHAnsi" w:hAnsiTheme="majorHAnsi" w:cstheme="majorHAnsi"/>
                <w:b/>
                <w:szCs w:val="20"/>
              </w:rPr>
            </w:pPr>
            <w:r w:rsidRPr="00297243">
              <w:rPr>
                <w:rFonts w:asciiTheme="majorHAnsi" w:hAnsiTheme="majorHAnsi" w:cstheme="majorHAnsi"/>
                <w:b/>
                <w:szCs w:val="20"/>
                <w:lang w:val="en-US"/>
              </w:rPr>
              <w:br/>
            </w:r>
            <w:proofErr w:type="spellStart"/>
            <w:r w:rsidRPr="00AD12AB">
              <w:rPr>
                <w:rFonts w:asciiTheme="majorHAnsi" w:hAnsiTheme="majorHAnsi" w:cstheme="majorHAnsi"/>
                <w:b/>
                <w:szCs w:val="20"/>
              </w:rPr>
              <w:t>Ethical</w:t>
            </w:r>
            <w:proofErr w:type="spellEnd"/>
            <w:r w:rsidRPr="00AD12AB">
              <w:rPr>
                <w:rFonts w:asciiTheme="majorHAnsi" w:hAnsiTheme="majorHAnsi" w:cstheme="majorHAnsi"/>
                <w:b/>
                <w:szCs w:val="20"/>
              </w:rPr>
              <w:t xml:space="preserve">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tcPr>
          <w:p w14:paraId="53BC3BF3" w14:textId="77777777" w:rsidR="00984316" w:rsidRPr="00984316" w:rsidRDefault="00CF590C" w:rsidP="00984316">
            <w:pPr>
              <w:pStyle w:val="Groteskilista"/>
              <w:rPr>
                <w:lang w:val="en-US"/>
              </w:rPr>
            </w:pPr>
            <w:r w:rsidRPr="00984316">
              <w:rPr>
                <w:lang w:val="en-US"/>
              </w:rPr>
              <w:t xml:space="preserve"> </w:t>
            </w:r>
            <w:r w:rsidR="00984316" w:rsidRPr="00984316">
              <w:rPr>
                <w:lang w:val="en-US"/>
              </w:rPr>
              <w:t>is able to take responsibility for his/ her actions and their consequences</w:t>
            </w:r>
          </w:p>
          <w:p w14:paraId="7754BA02" w14:textId="77777777" w:rsidR="00984316" w:rsidRPr="00984316" w:rsidRDefault="00984316" w:rsidP="00984316">
            <w:pPr>
              <w:pStyle w:val="Groteskilista"/>
              <w:rPr>
                <w:lang w:val="en-US"/>
              </w:rPr>
            </w:pPr>
            <w:r w:rsidRPr="00984316">
              <w:rPr>
                <w:lang w:val="en-US"/>
              </w:rPr>
              <w:t>possesses the capability of following the ethical code of conduct in his/her professional field</w:t>
            </w:r>
          </w:p>
          <w:p w14:paraId="0870CBAD" w14:textId="77777777" w:rsidR="00984316" w:rsidRPr="00984316" w:rsidRDefault="00984316" w:rsidP="00984316">
            <w:pPr>
              <w:pStyle w:val="Groteskilista"/>
              <w:rPr>
                <w:lang w:val="en-US"/>
              </w:rPr>
            </w:pPr>
            <w:r w:rsidRPr="00984316">
              <w:rPr>
                <w:lang w:val="en-US"/>
              </w:rPr>
              <w:t xml:space="preserve">possesses the capability of taking into account other people </w:t>
            </w:r>
          </w:p>
          <w:p w14:paraId="6A426384" w14:textId="77777777" w:rsidR="00984316" w:rsidRPr="00984316" w:rsidRDefault="00984316" w:rsidP="00984316">
            <w:pPr>
              <w:pStyle w:val="Groteskilista"/>
              <w:rPr>
                <w:lang w:val="en-US"/>
              </w:rPr>
            </w:pPr>
            <w:r w:rsidRPr="00984316">
              <w:rPr>
                <w:lang w:val="en-US"/>
              </w:rPr>
              <w:t xml:space="preserve">is able to follow the </w:t>
            </w:r>
            <w:proofErr w:type="spellStart"/>
            <w:r w:rsidRPr="00984316">
              <w:rPr>
                <w:lang w:val="en-US"/>
              </w:rPr>
              <w:t>pronciples</w:t>
            </w:r>
            <w:proofErr w:type="spellEnd"/>
            <w:r w:rsidRPr="00984316">
              <w:rPr>
                <w:lang w:val="en-US"/>
              </w:rPr>
              <w:t xml:space="preserve"> of equality</w:t>
            </w:r>
          </w:p>
          <w:p w14:paraId="0FF0BD96" w14:textId="77777777" w:rsidR="00984316" w:rsidRPr="00984316" w:rsidRDefault="00984316" w:rsidP="00984316">
            <w:pPr>
              <w:pStyle w:val="Groteskilista"/>
              <w:rPr>
                <w:lang w:val="en-US"/>
              </w:rPr>
            </w:pPr>
            <w:r w:rsidRPr="00984316">
              <w:rPr>
                <w:lang w:val="en-US"/>
              </w:rPr>
              <w:t>is able to apply the principle of sustainability to his/ her field</w:t>
            </w:r>
          </w:p>
          <w:p w14:paraId="22F6E6C1" w14:textId="77777777" w:rsidR="00CF590C" w:rsidRDefault="00984316" w:rsidP="00984316">
            <w:pPr>
              <w:pStyle w:val="Groteskilista"/>
              <w:rPr>
                <w:lang w:val="en-US"/>
              </w:rPr>
            </w:pPr>
            <w:r w:rsidRPr="00984316">
              <w:rPr>
                <w:lang w:val="en-US"/>
              </w:rPr>
              <w:t>is able to interact in the society using his/her skills and knowledge in accordance with ethical values</w:t>
            </w:r>
          </w:p>
          <w:p w14:paraId="26F6528A" w14:textId="577E4A58" w:rsidR="00984316" w:rsidRPr="00984316" w:rsidRDefault="00984316" w:rsidP="00984316">
            <w:pPr>
              <w:pStyle w:val="Groteskilista"/>
              <w:numPr>
                <w:ilvl w:val="0"/>
                <w:numId w:val="0"/>
              </w:numPr>
              <w:ind w:left="360"/>
              <w:rPr>
                <w:lang w:val="en-US"/>
              </w:rPr>
            </w:pPr>
          </w:p>
        </w:tc>
      </w:tr>
      <w:tr w:rsidR="00CF590C" w:rsidRPr="00554F75"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5983E9BD" w:rsidR="00CF590C" w:rsidRPr="00AD12AB" w:rsidRDefault="00CF590C" w:rsidP="00AD12AB">
            <w:pPr>
              <w:spacing w:line="240" w:lineRule="auto"/>
              <w:ind w:left="12"/>
              <w:rPr>
                <w:rFonts w:asciiTheme="majorHAnsi" w:hAnsiTheme="majorHAnsi" w:cstheme="majorHAnsi"/>
                <w:b/>
                <w:szCs w:val="20"/>
              </w:rPr>
            </w:pPr>
            <w:r w:rsidRPr="00984316">
              <w:rPr>
                <w:rFonts w:asciiTheme="majorHAnsi" w:hAnsiTheme="majorHAnsi" w:cstheme="majorHAnsi"/>
                <w:b/>
                <w:szCs w:val="20"/>
                <w:lang w:val="en-US"/>
              </w:rPr>
              <w:br/>
            </w:r>
            <w:proofErr w:type="spellStart"/>
            <w:r w:rsidRPr="00AD12AB">
              <w:rPr>
                <w:rFonts w:asciiTheme="majorHAnsi" w:hAnsiTheme="majorHAnsi" w:cstheme="majorHAnsi"/>
                <w:b/>
                <w:szCs w:val="20"/>
              </w:rPr>
              <w:t>Working</w:t>
            </w:r>
            <w:proofErr w:type="spellEnd"/>
            <w:r w:rsidRPr="00AD12AB">
              <w:rPr>
                <w:rFonts w:asciiTheme="majorHAnsi" w:hAnsiTheme="majorHAnsi" w:cstheme="majorHAnsi"/>
                <w:b/>
                <w:szCs w:val="20"/>
              </w:rPr>
              <w:t xml:space="preserve"> </w:t>
            </w:r>
            <w:proofErr w:type="spellStart"/>
            <w:r w:rsidRPr="00AD12AB">
              <w:rPr>
                <w:rFonts w:asciiTheme="majorHAnsi" w:hAnsiTheme="majorHAnsi" w:cstheme="majorHAnsi"/>
                <w:b/>
                <w:szCs w:val="20"/>
              </w:rPr>
              <w:t>community</w:t>
            </w:r>
            <w:proofErr w:type="spellEnd"/>
            <w:r w:rsidRPr="00AD12AB">
              <w:rPr>
                <w:rFonts w:asciiTheme="majorHAnsi" w:hAnsiTheme="majorHAnsi" w:cstheme="majorHAnsi"/>
                <w:b/>
                <w:szCs w:val="20"/>
              </w:rPr>
              <w:t xml:space="preserve">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tcPr>
          <w:p w14:paraId="0FC3313C" w14:textId="1226231D" w:rsidR="00984316" w:rsidRPr="00984316" w:rsidRDefault="00984316" w:rsidP="00984316">
            <w:pPr>
              <w:pStyle w:val="Groteskilista"/>
              <w:rPr>
                <w:lang w:val="en-US"/>
              </w:rPr>
            </w:pPr>
            <w:r w:rsidRPr="00984316">
              <w:rPr>
                <w:lang w:val="en-US"/>
              </w:rPr>
              <w:t>is capable of acting as a member of a work community</w:t>
            </w:r>
          </w:p>
          <w:p w14:paraId="4E447C2D" w14:textId="58474D8C" w:rsidR="00984316" w:rsidRPr="00984316" w:rsidRDefault="00984316" w:rsidP="00984316">
            <w:pPr>
              <w:pStyle w:val="Groteskilista"/>
              <w:rPr>
                <w:lang w:val="en-US"/>
              </w:rPr>
            </w:pPr>
            <w:r w:rsidRPr="00984316">
              <w:rPr>
                <w:lang w:val="en-US"/>
              </w:rPr>
              <w:t>possess the capability to interact and communicate in various situations in the working life</w:t>
            </w:r>
          </w:p>
          <w:p w14:paraId="345C98B9" w14:textId="743B2465" w:rsidR="00984316" w:rsidRPr="00984316" w:rsidRDefault="00984316" w:rsidP="00984316">
            <w:pPr>
              <w:pStyle w:val="Groteskilista"/>
              <w:rPr>
                <w:lang w:val="en-US"/>
              </w:rPr>
            </w:pPr>
            <w:r w:rsidRPr="00984316">
              <w:rPr>
                <w:lang w:val="en-US"/>
              </w:rPr>
              <w:t>is able to utilize information technology and communication technology in tasks of his/her field</w:t>
            </w:r>
          </w:p>
          <w:p w14:paraId="5F5BCAE5" w14:textId="772ABA9A" w:rsidR="00984316" w:rsidRPr="00984316" w:rsidRDefault="00984316" w:rsidP="00984316">
            <w:pPr>
              <w:pStyle w:val="Groteskilista"/>
              <w:rPr>
                <w:lang w:val="en-US"/>
              </w:rPr>
            </w:pPr>
            <w:r w:rsidRPr="00984316">
              <w:rPr>
                <w:lang w:val="en-US"/>
              </w:rPr>
              <w:t>is capable of networking and making personal contacts in the working life environment</w:t>
            </w:r>
          </w:p>
          <w:p w14:paraId="5F839D4A" w14:textId="14CB9425" w:rsidR="00984316" w:rsidRPr="00984316" w:rsidRDefault="00984316" w:rsidP="00984316">
            <w:pPr>
              <w:pStyle w:val="Groteskilista"/>
              <w:rPr>
                <w:lang w:val="en-US"/>
              </w:rPr>
            </w:pPr>
            <w:r w:rsidRPr="00984316">
              <w:rPr>
                <w:lang w:val="en-US"/>
              </w:rPr>
              <w:t>possesses the capability to make decisions in unpredictable situations</w:t>
            </w:r>
          </w:p>
          <w:p w14:paraId="57360183" w14:textId="5F83AB0C" w:rsidR="00984316" w:rsidRPr="00984316" w:rsidRDefault="00984316" w:rsidP="00984316">
            <w:pPr>
              <w:pStyle w:val="Groteskilista"/>
              <w:rPr>
                <w:lang w:val="en-US"/>
              </w:rPr>
            </w:pPr>
            <w:r w:rsidRPr="00984316">
              <w:rPr>
                <w:lang w:val="en-US"/>
              </w:rPr>
              <w:t xml:space="preserve">is able to work independently to complete tasks which require </w:t>
            </w:r>
            <w:proofErr w:type="spellStart"/>
            <w:r w:rsidRPr="00984316">
              <w:rPr>
                <w:lang w:val="en-US"/>
              </w:rPr>
              <w:t>profes-sional</w:t>
            </w:r>
            <w:proofErr w:type="spellEnd"/>
            <w:r w:rsidRPr="00984316">
              <w:rPr>
                <w:lang w:val="en-US"/>
              </w:rPr>
              <w:t xml:space="preserve"> expertise</w:t>
            </w:r>
          </w:p>
          <w:p w14:paraId="46FE189D" w14:textId="77777777" w:rsidR="00CF590C" w:rsidRDefault="00984316" w:rsidP="00984316">
            <w:pPr>
              <w:pStyle w:val="Groteskilista"/>
              <w:numPr>
                <w:ilvl w:val="0"/>
                <w:numId w:val="0"/>
              </w:numPr>
              <w:ind w:left="360" w:hanging="360"/>
              <w:rPr>
                <w:lang w:val="en-US"/>
              </w:rPr>
            </w:pPr>
            <w:r w:rsidRPr="00984316">
              <w:rPr>
                <w:lang w:val="en-US"/>
              </w:rPr>
              <w:t>-</w:t>
            </w:r>
            <w:r w:rsidRPr="00984316">
              <w:rPr>
                <w:lang w:val="en-US"/>
              </w:rPr>
              <w:tab/>
              <w:t>possesses the skills and the knowledge to work as an entrepreneur</w:t>
            </w:r>
          </w:p>
          <w:p w14:paraId="26F65293" w14:textId="50B83CB7" w:rsidR="00984316" w:rsidRPr="00984316" w:rsidRDefault="00984316" w:rsidP="00984316">
            <w:pPr>
              <w:pStyle w:val="Groteskilista"/>
              <w:numPr>
                <w:ilvl w:val="0"/>
                <w:numId w:val="0"/>
              </w:numPr>
              <w:ind w:left="360" w:hanging="360"/>
              <w:rPr>
                <w:lang w:val="en-US"/>
              </w:rPr>
            </w:pPr>
          </w:p>
        </w:tc>
      </w:tr>
      <w:tr w:rsidR="00CF590C" w:rsidRPr="00554F75"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601DFEBF" w:rsidR="00CF590C" w:rsidRPr="00AD12AB" w:rsidRDefault="00CF590C" w:rsidP="00FC4C75">
            <w:pPr>
              <w:spacing w:line="240" w:lineRule="auto"/>
              <w:rPr>
                <w:rFonts w:asciiTheme="majorHAnsi" w:hAnsiTheme="majorHAnsi" w:cstheme="majorHAnsi"/>
                <w:b/>
                <w:szCs w:val="20"/>
              </w:rPr>
            </w:pPr>
            <w:r w:rsidRPr="00984316">
              <w:rPr>
                <w:rFonts w:asciiTheme="majorHAnsi" w:hAnsiTheme="majorHAnsi" w:cstheme="majorHAnsi"/>
                <w:b/>
                <w:szCs w:val="20"/>
                <w:lang w:val="en-US"/>
              </w:rPr>
              <w:br/>
            </w:r>
            <w:r w:rsidRPr="00AD12AB">
              <w:rPr>
                <w:rFonts w:asciiTheme="majorHAnsi" w:hAnsiTheme="majorHAnsi" w:cstheme="majorHAnsi"/>
                <w:b/>
                <w:szCs w:val="20"/>
              </w:rPr>
              <w:t xml:space="preserve">Innovation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tcPr>
          <w:p w14:paraId="24C3592E" w14:textId="18A24FAF" w:rsidR="00984316" w:rsidRPr="00984316" w:rsidRDefault="00984316" w:rsidP="00984316">
            <w:pPr>
              <w:pStyle w:val="Groteskilista"/>
              <w:rPr>
                <w:lang w:val="en-US"/>
              </w:rPr>
            </w:pPr>
            <w:r w:rsidRPr="00984316">
              <w:rPr>
                <w:lang w:val="en-US"/>
              </w:rPr>
              <w:t>possesses the skills and the knowledge for creative problem solving and is able to further develop the working methods</w:t>
            </w:r>
          </w:p>
          <w:p w14:paraId="75411100" w14:textId="00D21A8E" w:rsidR="00984316" w:rsidRPr="00984316" w:rsidRDefault="00984316" w:rsidP="00984316">
            <w:pPr>
              <w:pStyle w:val="Groteskilista"/>
              <w:rPr>
                <w:lang w:val="en-US"/>
              </w:rPr>
            </w:pPr>
            <w:r w:rsidRPr="00984316">
              <w:rPr>
                <w:lang w:val="en-US"/>
              </w:rPr>
              <w:t>is capable of working in projects</w:t>
            </w:r>
          </w:p>
          <w:p w14:paraId="5C361E4A" w14:textId="43F30F0B" w:rsidR="00984316" w:rsidRPr="00984316" w:rsidRDefault="00984316" w:rsidP="00984316">
            <w:pPr>
              <w:pStyle w:val="Groteskilista"/>
              <w:rPr>
                <w:lang w:val="en-US"/>
              </w:rPr>
            </w:pPr>
            <w:r w:rsidRPr="00984316">
              <w:rPr>
                <w:lang w:val="en-US"/>
              </w:rPr>
              <w:t>is able to implement research and development projects by applying prior knowledge and methods in the field</w:t>
            </w:r>
          </w:p>
          <w:p w14:paraId="6D3D661B" w14:textId="77777777" w:rsidR="00CF590C" w:rsidRDefault="00984316" w:rsidP="00984316">
            <w:pPr>
              <w:pStyle w:val="Groteskilista"/>
              <w:numPr>
                <w:ilvl w:val="0"/>
                <w:numId w:val="0"/>
              </w:numPr>
              <w:ind w:left="360" w:hanging="360"/>
              <w:rPr>
                <w:lang w:val="en-US"/>
              </w:rPr>
            </w:pPr>
            <w:r w:rsidRPr="00984316">
              <w:rPr>
                <w:lang w:val="en-US"/>
              </w:rPr>
              <w:t>-</w:t>
            </w:r>
            <w:r w:rsidRPr="00984316">
              <w:rPr>
                <w:lang w:val="en-US"/>
              </w:rPr>
              <w:tab/>
              <w:t>is able to look for customer-oriented, sustainable and economically profitable solutions</w:t>
            </w:r>
          </w:p>
          <w:p w14:paraId="26F65299" w14:textId="7890FCC1" w:rsidR="00984316" w:rsidRPr="00984316" w:rsidRDefault="00984316" w:rsidP="00984316">
            <w:pPr>
              <w:pStyle w:val="Groteskilista"/>
              <w:numPr>
                <w:ilvl w:val="0"/>
                <w:numId w:val="0"/>
              </w:numPr>
              <w:ind w:left="360" w:hanging="360"/>
              <w:rPr>
                <w:lang w:val="en-US"/>
              </w:rPr>
            </w:pPr>
          </w:p>
        </w:tc>
      </w:tr>
      <w:tr w:rsidR="00CF590C" w:rsidRPr="00554F75"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265F7453" w:rsidR="00CF590C" w:rsidRPr="00FC4C75" w:rsidRDefault="00CF590C" w:rsidP="00AD12AB">
            <w:pPr>
              <w:spacing w:line="240" w:lineRule="auto"/>
              <w:ind w:left="12"/>
              <w:rPr>
                <w:rFonts w:asciiTheme="majorHAnsi" w:hAnsiTheme="majorHAnsi" w:cstheme="majorHAnsi"/>
                <w:b/>
                <w:szCs w:val="20"/>
              </w:rPr>
            </w:pPr>
            <w:r w:rsidRPr="00984316">
              <w:rPr>
                <w:rFonts w:asciiTheme="majorHAnsi" w:hAnsiTheme="majorHAnsi" w:cstheme="majorHAnsi"/>
                <w:b/>
                <w:szCs w:val="20"/>
                <w:lang w:val="en-US"/>
              </w:rPr>
              <w:br/>
            </w:r>
            <w:r w:rsidRPr="00AD12AB">
              <w:rPr>
                <w:rFonts w:asciiTheme="majorHAnsi" w:hAnsiTheme="majorHAnsi" w:cstheme="majorHAnsi"/>
                <w:b/>
                <w:szCs w:val="20"/>
              </w:rPr>
              <w:t xml:space="preserve">International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tcPr>
          <w:p w14:paraId="523BFBA6" w14:textId="0026CC7A" w:rsidR="00984316" w:rsidRPr="00984316" w:rsidRDefault="00984316" w:rsidP="00984316">
            <w:pPr>
              <w:pStyle w:val="Groteskilista"/>
              <w:rPr>
                <w:lang w:val="en-US"/>
              </w:rPr>
            </w:pPr>
            <w:r w:rsidRPr="00984316">
              <w:rPr>
                <w:lang w:val="en-US"/>
              </w:rPr>
              <w:t xml:space="preserve">possesses the language skills necessary for his/her work and </w:t>
            </w:r>
            <w:proofErr w:type="spellStart"/>
            <w:r w:rsidRPr="00984316">
              <w:rPr>
                <w:lang w:val="en-US"/>
              </w:rPr>
              <w:t>profes-sional</w:t>
            </w:r>
            <w:proofErr w:type="spellEnd"/>
            <w:r w:rsidRPr="00984316">
              <w:rPr>
                <w:lang w:val="en-US"/>
              </w:rPr>
              <w:t xml:space="preserve"> development</w:t>
            </w:r>
          </w:p>
          <w:p w14:paraId="6231F86D" w14:textId="4315CE5F" w:rsidR="00984316" w:rsidRPr="00984316" w:rsidRDefault="00984316" w:rsidP="00984316">
            <w:pPr>
              <w:pStyle w:val="Groteskilista"/>
              <w:rPr>
                <w:lang w:val="en-US"/>
              </w:rPr>
            </w:pPr>
            <w:r w:rsidRPr="00984316">
              <w:rPr>
                <w:lang w:val="en-US"/>
              </w:rPr>
              <w:t>is able to co-operate in a multicultural environment</w:t>
            </w:r>
          </w:p>
          <w:p w14:paraId="3C1C2E6E" w14:textId="321467BB" w:rsidR="00CF590C" w:rsidRPr="00984316" w:rsidRDefault="00984316" w:rsidP="00984316">
            <w:pPr>
              <w:pStyle w:val="Groteskilista"/>
              <w:numPr>
                <w:ilvl w:val="0"/>
                <w:numId w:val="0"/>
              </w:numPr>
              <w:ind w:left="360" w:hanging="360"/>
              <w:rPr>
                <w:lang w:val="en-US"/>
              </w:rPr>
            </w:pPr>
            <w:r w:rsidRPr="00984316">
              <w:rPr>
                <w:lang w:val="en-US"/>
              </w:rPr>
              <w:t>-</w:t>
            </w:r>
            <w:r w:rsidRPr="00984316">
              <w:rPr>
                <w:lang w:val="en-US"/>
              </w:rPr>
              <w:tab/>
              <w:t>is able to take into account of the influence and the opportunities of internationalism in his/her work</w:t>
            </w:r>
          </w:p>
          <w:p w14:paraId="26F6529E" w14:textId="58CC9926" w:rsidR="00984316" w:rsidRPr="00984316" w:rsidRDefault="00984316" w:rsidP="00984316">
            <w:pPr>
              <w:pStyle w:val="Groteskilista"/>
              <w:numPr>
                <w:ilvl w:val="0"/>
                <w:numId w:val="0"/>
              </w:numPr>
              <w:ind w:left="360"/>
              <w:rPr>
                <w:lang w:val="en-US"/>
              </w:rPr>
            </w:pP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5B82B714" w:rsidR="00CF590C" w:rsidRPr="00AD12AB" w:rsidRDefault="00AD12AB" w:rsidP="00AD12AB">
            <w:pPr>
              <w:spacing w:line="240" w:lineRule="auto"/>
              <w:rPr>
                <w:rFonts w:asciiTheme="majorHAnsi" w:hAnsiTheme="majorHAnsi" w:cstheme="majorHAnsi"/>
                <w:b/>
                <w:color w:val="FFFFFF"/>
                <w:szCs w:val="20"/>
                <w:lang w:val="en-US"/>
              </w:rPr>
            </w:pPr>
            <w:r>
              <w:rPr>
                <w:rFonts w:asciiTheme="majorHAnsi" w:hAnsiTheme="majorHAnsi" w:cstheme="majorHAnsi"/>
                <w:b/>
                <w:color w:val="FFFFFF"/>
                <w:szCs w:val="20"/>
                <w:lang w:val="en-US"/>
              </w:rPr>
              <w:lastRenderedPageBreak/>
              <w:t>Specific competences of a Mechanical Engineering</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51C89D37" w:rsidR="00CF590C" w:rsidRPr="00FC4C75" w:rsidRDefault="00AD12AB" w:rsidP="00AD12AB">
            <w:pPr>
              <w:spacing w:line="240" w:lineRule="auto"/>
              <w:rPr>
                <w:rFonts w:asciiTheme="majorHAnsi" w:hAnsiTheme="majorHAnsi" w:cstheme="majorHAnsi"/>
                <w:b/>
                <w:snapToGrid w:val="0"/>
                <w:color w:val="FFFFFF"/>
                <w:szCs w:val="20"/>
              </w:rPr>
            </w:pPr>
            <w:proofErr w:type="spellStart"/>
            <w:r>
              <w:rPr>
                <w:rFonts w:asciiTheme="majorHAnsi" w:hAnsiTheme="majorHAnsi" w:cstheme="majorHAnsi"/>
                <w:b/>
                <w:snapToGrid w:val="0"/>
                <w:color w:val="FFFFFF"/>
                <w:szCs w:val="20"/>
              </w:rPr>
              <w:t>Description</w:t>
            </w:r>
            <w:proofErr w:type="spellEnd"/>
            <w:r>
              <w:rPr>
                <w:rFonts w:asciiTheme="majorHAnsi" w:hAnsiTheme="majorHAnsi" w:cstheme="majorHAnsi"/>
                <w:b/>
                <w:snapToGrid w:val="0"/>
                <w:color w:val="FFFFFF"/>
                <w:szCs w:val="20"/>
              </w:rPr>
              <w:t xml:space="preserve"> of </w:t>
            </w:r>
            <w:proofErr w:type="spellStart"/>
            <w:r>
              <w:rPr>
                <w:rFonts w:asciiTheme="majorHAnsi" w:hAnsiTheme="majorHAnsi" w:cstheme="majorHAnsi"/>
                <w:b/>
                <w:snapToGrid w:val="0"/>
                <w:color w:val="FFFFFF"/>
                <w:szCs w:val="20"/>
              </w:rPr>
              <w:t>the</w:t>
            </w:r>
            <w:proofErr w:type="spellEnd"/>
            <w:r>
              <w:rPr>
                <w:rFonts w:asciiTheme="majorHAnsi" w:hAnsiTheme="majorHAnsi" w:cstheme="majorHAnsi"/>
                <w:b/>
                <w:snapToGrid w:val="0"/>
                <w:color w:val="FFFFFF"/>
                <w:szCs w:val="20"/>
              </w:rPr>
              <w:t xml:space="preserve"> </w:t>
            </w:r>
            <w:proofErr w:type="spellStart"/>
            <w:r>
              <w:rPr>
                <w:rFonts w:asciiTheme="majorHAnsi" w:hAnsiTheme="majorHAnsi" w:cstheme="majorHAnsi"/>
                <w:b/>
                <w:snapToGrid w:val="0"/>
                <w:color w:val="FFFFFF"/>
                <w:szCs w:val="20"/>
              </w:rPr>
              <w:t>competence</w:t>
            </w:r>
            <w:proofErr w:type="spellEnd"/>
          </w:p>
        </w:tc>
      </w:tr>
      <w:tr w:rsidR="00CF590C" w:rsidRPr="00554F75"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0758B93A" w:rsidR="00CF590C" w:rsidRPr="009C127E" w:rsidRDefault="009C127E" w:rsidP="007979E1">
            <w:pPr>
              <w:spacing w:line="240" w:lineRule="auto"/>
              <w:rPr>
                <w:rFonts w:asciiTheme="majorHAnsi" w:hAnsiTheme="majorHAnsi" w:cstheme="majorHAnsi"/>
                <w:i/>
                <w:szCs w:val="20"/>
                <w:lang w:val="en-US"/>
              </w:rPr>
            </w:pPr>
            <w:r w:rsidRPr="009C127E">
              <w:rPr>
                <w:rFonts w:asciiTheme="majorHAnsi" w:hAnsiTheme="majorHAnsi" w:cstheme="majorHAnsi"/>
                <w:b/>
                <w:szCs w:val="20"/>
                <w:lang w:val="en-US"/>
              </w:rPr>
              <w:t>Basic competencies of mechanical engineering</w:t>
            </w:r>
          </w:p>
          <w:p w14:paraId="26F652A4" w14:textId="77777777" w:rsidR="00CF590C" w:rsidRPr="009C127E" w:rsidRDefault="00CF590C" w:rsidP="007979E1">
            <w:pPr>
              <w:spacing w:line="240" w:lineRule="auto"/>
              <w:ind w:left="12"/>
              <w:rPr>
                <w:rFonts w:asciiTheme="majorHAnsi" w:hAnsiTheme="majorHAnsi" w:cstheme="majorHAnsi"/>
                <w:b/>
                <w:szCs w:val="20"/>
                <w:lang w:val="en-US"/>
              </w:rPr>
            </w:pPr>
          </w:p>
        </w:tc>
        <w:tc>
          <w:tcPr>
            <w:tcW w:w="6923" w:type="dxa"/>
            <w:tcBorders>
              <w:top w:val="single" w:sz="4" w:space="0" w:color="auto"/>
              <w:left w:val="single" w:sz="4" w:space="0" w:color="auto"/>
              <w:bottom w:val="single" w:sz="4" w:space="0" w:color="auto"/>
              <w:right w:val="single" w:sz="4" w:space="0" w:color="auto"/>
            </w:tcBorders>
          </w:tcPr>
          <w:p w14:paraId="20174E97" w14:textId="77777777" w:rsidR="00CF590C" w:rsidRDefault="00CF590C" w:rsidP="00910C72">
            <w:pPr>
              <w:pStyle w:val="Groteskilista"/>
              <w:numPr>
                <w:ilvl w:val="0"/>
                <w:numId w:val="0"/>
              </w:numPr>
              <w:ind w:left="360"/>
              <w:rPr>
                <w:lang w:val="en-US"/>
              </w:rPr>
            </w:pPr>
          </w:p>
          <w:p w14:paraId="5A6B1FE1" w14:textId="6C674044" w:rsidR="00984316" w:rsidRPr="00984316" w:rsidRDefault="00984316" w:rsidP="00984316">
            <w:pPr>
              <w:pStyle w:val="Groteskilista"/>
              <w:rPr>
                <w:lang w:val="en-US"/>
              </w:rPr>
            </w:pPr>
            <w:r w:rsidRPr="00984316">
              <w:rPr>
                <w:lang w:val="en-US"/>
              </w:rPr>
              <w:t xml:space="preserve">Is able to apply mathematical methods and tools to describe the </w:t>
            </w:r>
            <w:proofErr w:type="spellStart"/>
            <w:r w:rsidRPr="00984316">
              <w:rPr>
                <w:lang w:val="en-US"/>
              </w:rPr>
              <w:t>phe-nomena</w:t>
            </w:r>
            <w:proofErr w:type="spellEnd"/>
            <w:r w:rsidRPr="00984316">
              <w:rPr>
                <w:lang w:val="en-US"/>
              </w:rPr>
              <w:t xml:space="preserve"> of the field and to solve problems</w:t>
            </w:r>
          </w:p>
          <w:p w14:paraId="5AB2E463" w14:textId="0692B0EA" w:rsidR="00984316" w:rsidRPr="00984316" w:rsidRDefault="00984316" w:rsidP="00984316">
            <w:pPr>
              <w:pStyle w:val="Groteskilista"/>
              <w:rPr>
                <w:lang w:val="en-US"/>
              </w:rPr>
            </w:pPr>
            <w:r w:rsidRPr="00984316">
              <w:rPr>
                <w:lang w:val="en-US"/>
              </w:rPr>
              <w:t>Is familiar with the essential physical laws used in the technical applications, especially regarding the field of mechanical engineering</w:t>
            </w:r>
          </w:p>
          <w:p w14:paraId="1BF08827" w14:textId="622C4BA6" w:rsidR="00984316" w:rsidRPr="00984316" w:rsidRDefault="00984316" w:rsidP="00984316">
            <w:pPr>
              <w:pStyle w:val="Groteskilista"/>
              <w:rPr>
                <w:lang w:val="en-US"/>
              </w:rPr>
            </w:pPr>
            <w:r w:rsidRPr="00984316">
              <w:rPr>
                <w:lang w:val="en-US"/>
              </w:rPr>
              <w:t>Is familiar with the mechanical components and understands their functions</w:t>
            </w:r>
          </w:p>
          <w:p w14:paraId="344A3FB0" w14:textId="75A40001" w:rsidR="00984316" w:rsidRDefault="00984316" w:rsidP="00984316">
            <w:pPr>
              <w:pStyle w:val="Groteskilista"/>
              <w:numPr>
                <w:ilvl w:val="0"/>
                <w:numId w:val="0"/>
              </w:numPr>
              <w:ind w:left="360" w:hanging="360"/>
              <w:rPr>
                <w:lang w:val="en-US"/>
              </w:rPr>
            </w:pPr>
            <w:r w:rsidRPr="00984316">
              <w:rPr>
                <w:lang w:val="en-US"/>
              </w:rPr>
              <w:t>-</w:t>
            </w:r>
            <w:r w:rsidRPr="00984316">
              <w:rPr>
                <w:lang w:val="en-US"/>
              </w:rPr>
              <w:tab/>
              <w:t>Knows the basic measurements and materials of mechanical engineering, as well as masters the basics of technical drawing and design</w:t>
            </w:r>
          </w:p>
          <w:p w14:paraId="26F652A8" w14:textId="3A3592B7" w:rsidR="00984316" w:rsidRPr="00F7072A" w:rsidRDefault="00984316" w:rsidP="00984316">
            <w:pPr>
              <w:pStyle w:val="Groteskilista"/>
              <w:numPr>
                <w:ilvl w:val="0"/>
                <w:numId w:val="0"/>
              </w:numPr>
              <w:rPr>
                <w:snapToGrid w:val="0"/>
                <w:lang w:val="en-US"/>
              </w:rPr>
            </w:pPr>
          </w:p>
        </w:tc>
      </w:tr>
      <w:tr w:rsidR="00CF590C" w:rsidRPr="00F7072A"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7564F453" w:rsidR="00CF590C" w:rsidRPr="00FC4C75" w:rsidRDefault="009C127E" w:rsidP="00984316">
            <w:pPr>
              <w:spacing w:after="0" w:line="240" w:lineRule="auto"/>
              <w:rPr>
                <w:rFonts w:asciiTheme="majorHAnsi" w:hAnsiTheme="majorHAnsi" w:cstheme="majorHAnsi"/>
                <w:i/>
                <w:szCs w:val="20"/>
              </w:rPr>
            </w:pPr>
            <w:r>
              <w:rPr>
                <w:rFonts w:asciiTheme="majorHAnsi" w:hAnsiTheme="majorHAnsi" w:cstheme="majorHAnsi"/>
                <w:b/>
                <w:szCs w:val="20"/>
              </w:rPr>
              <w:t xml:space="preserve">Product </w:t>
            </w:r>
            <w:proofErr w:type="spellStart"/>
            <w:r>
              <w:rPr>
                <w:rFonts w:asciiTheme="majorHAnsi" w:hAnsiTheme="majorHAnsi" w:cstheme="majorHAnsi"/>
                <w:b/>
                <w:szCs w:val="20"/>
              </w:rPr>
              <w:t>development</w:t>
            </w:r>
            <w:proofErr w:type="spellEnd"/>
            <w:r>
              <w:rPr>
                <w:rFonts w:asciiTheme="majorHAnsi" w:hAnsiTheme="majorHAnsi" w:cstheme="majorHAnsi"/>
                <w:b/>
                <w:szCs w:val="20"/>
              </w:rPr>
              <w:t xml:space="preserve"> </w:t>
            </w:r>
          </w:p>
        </w:tc>
        <w:tc>
          <w:tcPr>
            <w:tcW w:w="6923" w:type="dxa"/>
            <w:tcBorders>
              <w:top w:val="single" w:sz="4" w:space="0" w:color="auto"/>
              <w:left w:val="single" w:sz="4" w:space="0" w:color="auto"/>
              <w:bottom w:val="single" w:sz="4" w:space="0" w:color="auto"/>
              <w:right w:val="single" w:sz="4" w:space="0" w:color="auto"/>
            </w:tcBorders>
          </w:tcPr>
          <w:p w14:paraId="26F652AC" w14:textId="77777777" w:rsidR="00C3512D" w:rsidRDefault="00C3512D" w:rsidP="00C3512D">
            <w:pPr>
              <w:pStyle w:val="Groteskilista"/>
              <w:numPr>
                <w:ilvl w:val="0"/>
                <w:numId w:val="0"/>
              </w:numPr>
              <w:rPr>
                <w:snapToGrid w:val="0"/>
              </w:rPr>
            </w:pPr>
          </w:p>
          <w:p w14:paraId="37591DC6" w14:textId="5624F4FB" w:rsidR="00984316" w:rsidRPr="00984316" w:rsidRDefault="00984316" w:rsidP="00984316">
            <w:pPr>
              <w:pStyle w:val="Groteskilista"/>
              <w:rPr>
                <w:snapToGrid w:val="0"/>
                <w:lang w:val="en-US"/>
              </w:rPr>
            </w:pPr>
            <w:r w:rsidRPr="00984316">
              <w:rPr>
                <w:snapToGrid w:val="0"/>
                <w:lang w:val="en-US"/>
              </w:rPr>
              <w:t>Knows the methods and tools of product development</w:t>
            </w:r>
          </w:p>
          <w:p w14:paraId="70D8191B" w14:textId="55333C1B" w:rsidR="00984316" w:rsidRPr="00984316" w:rsidRDefault="00984316" w:rsidP="00984316">
            <w:pPr>
              <w:pStyle w:val="Groteskilista"/>
              <w:rPr>
                <w:snapToGrid w:val="0"/>
                <w:lang w:val="en-US"/>
              </w:rPr>
            </w:pPr>
            <w:r w:rsidRPr="00984316">
              <w:rPr>
                <w:snapToGrid w:val="0"/>
                <w:lang w:val="en-US"/>
              </w:rPr>
              <w:t>Is able to dimension and select machines and components using techno-economic principles</w:t>
            </w:r>
          </w:p>
          <w:p w14:paraId="2D481B65" w14:textId="7DF5D9F9" w:rsidR="00984316" w:rsidRPr="00984316" w:rsidRDefault="00984316" w:rsidP="00984316">
            <w:pPr>
              <w:pStyle w:val="Groteskilista"/>
              <w:rPr>
                <w:snapToGrid w:val="0"/>
                <w:lang w:val="en-US"/>
              </w:rPr>
            </w:pPr>
            <w:r w:rsidRPr="00984316">
              <w:rPr>
                <w:snapToGrid w:val="0"/>
                <w:lang w:val="en-US"/>
              </w:rPr>
              <w:t xml:space="preserve">Is able to produce </w:t>
            </w:r>
            <w:proofErr w:type="spellStart"/>
            <w:r w:rsidRPr="00984316">
              <w:rPr>
                <w:snapToGrid w:val="0"/>
                <w:lang w:val="en-US"/>
              </w:rPr>
              <w:t>standardised</w:t>
            </w:r>
            <w:proofErr w:type="spellEnd"/>
            <w:r w:rsidRPr="00984316">
              <w:rPr>
                <w:snapToGrid w:val="0"/>
                <w:lang w:val="en-US"/>
              </w:rPr>
              <w:t xml:space="preserve"> documentation</w:t>
            </w:r>
          </w:p>
          <w:p w14:paraId="424FAB76" w14:textId="2819E51F" w:rsidR="00984316" w:rsidRPr="00984316" w:rsidRDefault="00984316" w:rsidP="00984316">
            <w:pPr>
              <w:pStyle w:val="Groteskilista"/>
              <w:rPr>
                <w:snapToGrid w:val="0"/>
                <w:lang w:val="en-US"/>
              </w:rPr>
            </w:pPr>
            <w:r w:rsidRPr="00984316">
              <w:rPr>
                <w:snapToGrid w:val="0"/>
                <w:lang w:val="en-US"/>
              </w:rPr>
              <w:t>Is familiar with the quality system of products and production</w:t>
            </w:r>
          </w:p>
          <w:p w14:paraId="658D1FE8" w14:textId="77777777" w:rsidR="00910C72" w:rsidRDefault="00984316" w:rsidP="00984316">
            <w:pPr>
              <w:pStyle w:val="Groteskilista"/>
              <w:numPr>
                <w:ilvl w:val="0"/>
                <w:numId w:val="0"/>
              </w:numPr>
              <w:ind w:left="360" w:hanging="360"/>
              <w:rPr>
                <w:snapToGrid w:val="0"/>
                <w:lang w:val="en-US"/>
              </w:rPr>
            </w:pPr>
            <w:r w:rsidRPr="00984316">
              <w:rPr>
                <w:snapToGrid w:val="0"/>
                <w:lang w:val="en-US"/>
              </w:rPr>
              <w:t>-</w:t>
            </w:r>
            <w:r w:rsidRPr="00984316">
              <w:rPr>
                <w:snapToGrid w:val="0"/>
                <w:lang w:val="en-US"/>
              </w:rPr>
              <w:tab/>
              <w:t>Understands the product life cycle</w:t>
            </w:r>
          </w:p>
          <w:p w14:paraId="26F652AF" w14:textId="2ED61269" w:rsidR="00984316" w:rsidRPr="00910C72" w:rsidRDefault="00984316" w:rsidP="00984316">
            <w:pPr>
              <w:pStyle w:val="Groteskilista"/>
              <w:numPr>
                <w:ilvl w:val="0"/>
                <w:numId w:val="0"/>
              </w:numPr>
              <w:ind w:left="360" w:hanging="360"/>
              <w:rPr>
                <w:snapToGrid w:val="0"/>
                <w:lang w:val="en-US"/>
              </w:rPr>
            </w:pPr>
          </w:p>
        </w:tc>
      </w:tr>
      <w:tr w:rsidR="00CF590C" w:rsidRPr="00554F75"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471BE662" w:rsidR="00CF590C" w:rsidRPr="00B67405" w:rsidRDefault="009C127E" w:rsidP="00984316">
            <w:pPr>
              <w:spacing w:line="240" w:lineRule="auto"/>
              <w:rPr>
                <w:rFonts w:asciiTheme="majorHAnsi" w:hAnsiTheme="majorHAnsi" w:cstheme="majorHAnsi"/>
                <w:i/>
                <w:szCs w:val="20"/>
                <w:lang w:val="en-US"/>
              </w:rPr>
            </w:pPr>
            <w:r>
              <w:rPr>
                <w:rFonts w:asciiTheme="majorHAnsi" w:hAnsiTheme="majorHAnsi" w:cstheme="majorHAnsi"/>
                <w:b/>
                <w:szCs w:val="20"/>
                <w:lang w:val="en-US"/>
              </w:rPr>
              <w:t xml:space="preserve">Manufacturing </w:t>
            </w:r>
          </w:p>
        </w:tc>
        <w:tc>
          <w:tcPr>
            <w:tcW w:w="6923" w:type="dxa"/>
            <w:tcBorders>
              <w:top w:val="single" w:sz="4" w:space="0" w:color="auto"/>
              <w:left w:val="single" w:sz="4" w:space="0" w:color="auto"/>
              <w:bottom w:val="single" w:sz="4" w:space="0" w:color="auto"/>
              <w:right w:val="single" w:sz="4" w:space="0" w:color="auto"/>
            </w:tcBorders>
          </w:tcPr>
          <w:p w14:paraId="26F652B2" w14:textId="77777777" w:rsidR="00F5010C" w:rsidRPr="002D6394" w:rsidRDefault="00F5010C" w:rsidP="00F5010C">
            <w:pPr>
              <w:pStyle w:val="Groteskilista"/>
              <w:numPr>
                <w:ilvl w:val="0"/>
                <w:numId w:val="0"/>
              </w:numPr>
              <w:rPr>
                <w:snapToGrid w:val="0"/>
                <w:lang w:val="en-US"/>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554F75" w14:paraId="26F652B6" w14:textId="77777777">
              <w:trPr>
                <w:trHeight w:val="1997"/>
              </w:trPr>
              <w:tc>
                <w:tcPr>
                  <w:tcW w:w="0" w:type="auto"/>
                </w:tcPr>
                <w:p w14:paraId="52F6BA64" w14:textId="4144ABC2" w:rsidR="00984316" w:rsidRPr="00984316" w:rsidRDefault="00984316" w:rsidP="00984316">
                  <w:pPr>
                    <w:pStyle w:val="Groteskilista"/>
                    <w:rPr>
                      <w:snapToGrid w:val="0"/>
                      <w:lang w:val="en-US"/>
                    </w:rPr>
                  </w:pPr>
                  <w:r w:rsidRPr="00984316">
                    <w:rPr>
                      <w:snapToGrid w:val="0"/>
                      <w:lang w:val="en-US"/>
                    </w:rPr>
                    <w:t xml:space="preserve">Knows the typical/popular manufacturing systems </w:t>
                  </w:r>
                </w:p>
                <w:p w14:paraId="5E597A26" w14:textId="7A578968" w:rsidR="00984316" w:rsidRPr="00984316" w:rsidRDefault="00984316" w:rsidP="00984316">
                  <w:pPr>
                    <w:pStyle w:val="Groteskilista"/>
                    <w:rPr>
                      <w:snapToGrid w:val="0"/>
                      <w:lang w:val="en-US"/>
                    </w:rPr>
                  </w:pPr>
                  <w:r w:rsidRPr="00984316">
                    <w:rPr>
                      <w:snapToGrid w:val="0"/>
                      <w:lang w:val="en-US"/>
                    </w:rPr>
                    <w:t>Gets familiar with the most used materials in mechanical engineering, especially steels</w:t>
                  </w:r>
                </w:p>
                <w:p w14:paraId="29AFEC42" w14:textId="661E3BB7" w:rsidR="00984316" w:rsidRPr="00984316" w:rsidRDefault="00984316" w:rsidP="00984316">
                  <w:pPr>
                    <w:pStyle w:val="Groteskilista"/>
                    <w:rPr>
                      <w:snapToGrid w:val="0"/>
                      <w:lang w:val="en-US"/>
                    </w:rPr>
                  </w:pPr>
                  <w:r w:rsidRPr="00984316">
                    <w:rPr>
                      <w:snapToGrid w:val="0"/>
                      <w:lang w:val="en-US"/>
                    </w:rPr>
                    <w:t>Gains insight into quality management processes</w:t>
                  </w:r>
                </w:p>
                <w:p w14:paraId="5D075B65" w14:textId="3F968C87" w:rsidR="00984316" w:rsidRPr="00984316" w:rsidRDefault="00984316" w:rsidP="00984316">
                  <w:pPr>
                    <w:pStyle w:val="Groteskilista"/>
                    <w:rPr>
                      <w:snapToGrid w:val="0"/>
                      <w:lang w:val="en-US"/>
                    </w:rPr>
                  </w:pPr>
                  <w:r w:rsidRPr="00984316">
                    <w:rPr>
                      <w:snapToGrid w:val="0"/>
                      <w:lang w:val="en-US"/>
                    </w:rPr>
                    <w:t>Understands the quality and development in engineer's practical work</w:t>
                  </w:r>
                </w:p>
                <w:p w14:paraId="26F652B5" w14:textId="7E4A0D1A" w:rsidR="000148C2" w:rsidRPr="000148C2" w:rsidRDefault="00984316" w:rsidP="00984316">
                  <w:pPr>
                    <w:pStyle w:val="Groteskilista"/>
                    <w:numPr>
                      <w:ilvl w:val="0"/>
                      <w:numId w:val="0"/>
                    </w:numPr>
                    <w:ind w:left="360" w:hanging="360"/>
                    <w:rPr>
                      <w:snapToGrid w:val="0"/>
                      <w:lang w:val="en-US"/>
                    </w:rPr>
                  </w:pPr>
                  <w:r w:rsidRPr="00984316">
                    <w:rPr>
                      <w:snapToGrid w:val="0"/>
                      <w:lang w:val="en-US"/>
                    </w:rPr>
                    <w:t>-</w:t>
                  </w:r>
                  <w:r w:rsidRPr="00984316">
                    <w:rPr>
                      <w:snapToGrid w:val="0"/>
                      <w:lang w:val="en-US"/>
                    </w:rPr>
                    <w:tab/>
                    <w:t>Is able to use quality tools</w:t>
                  </w:r>
                </w:p>
              </w:tc>
            </w:tr>
          </w:tbl>
          <w:p w14:paraId="26F652B7" w14:textId="77777777" w:rsidR="00CF590C" w:rsidRPr="000148C2" w:rsidRDefault="00CF590C" w:rsidP="00C3512D">
            <w:pPr>
              <w:pStyle w:val="Groteskilista"/>
              <w:numPr>
                <w:ilvl w:val="0"/>
                <w:numId w:val="0"/>
              </w:numPr>
              <w:ind w:left="357" w:hanging="357"/>
              <w:rPr>
                <w:snapToGrid w:val="0"/>
                <w:lang w:val="en-US"/>
              </w:rPr>
            </w:pPr>
          </w:p>
        </w:tc>
      </w:tr>
      <w:tr w:rsidR="00111B6F" w:rsidRPr="00554F75" w14:paraId="4CEB511A" w14:textId="77777777" w:rsidTr="00CF590C">
        <w:tc>
          <w:tcPr>
            <w:tcW w:w="2977" w:type="dxa"/>
            <w:tcBorders>
              <w:top w:val="single" w:sz="4" w:space="0" w:color="auto"/>
              <w:left w:val="single" w:sz="4" w:space="0" w:color="auto"/>
              <w:bottom w:val="single" w:sz="4" w:space="0" w:color="auto"/>
              <w:right w:val="single" w:sz="4" w:space="0" w:color="auto"/>
            </w:tcBorders>
          </w:tcPr>
          <w:p w14:paraId="308BFCC7" w14:textId="763FDBE9" w:rsidR="000148C2" w:rsidRPr="000148C2" w:rsidRDefault="000148C2" w:rsidP="00B67405">
            <w:pPr>
              <w:spacing w:line="240" w:lineRule="auto"/>
              <w:rPr>
                <w:rFonts w:asciiTheme="majorHAnsi" w:hAnsiTheme="majorHAnsi" w:cstheme="majorHAnsi"/>
                <w:b/>
                <w:szCs w:val="20"/>
                <w:lang w:val="en-US"/>
              </w:rPr>
            </w:pPr>
            <w:r w:rsidRPr="000148C2">
              <w:rPr>
                <w:rFonts w:asciiTheme="majorHAnsi" w:hAnsiTheme="majorHAnsi" w:cstheme="majorHAnsi"/>
                <w:b/>
                <w:szCs w:val="20"/>
                <w:lang w:val="en-US"/>
              </w:rPr>
              <w:t xml:space="preserve">Business and Production Management </w:t>
            </w:r>
          </w:p>
          <w:p w14:paraId="1361AA67" w14:textId="49EFA372" w:rsidR="00111B6F" w:rsidRPr="000B77CA" w:rsidRDefault="00111B6F" w:rsidP="00B67405">
            <w:pPr>
              <w:spacing w:line="240" w:lineRule="auto"/>
              <w:rPr>
                <w:rFonts w:asciiTheme="majorHAnsi" w:hAnsiTheme="majorHAnsi" w:cstheme="majorHAnsi"/>
                <w:b/>
                <w:szCs w:val="20"/>
                <w:lang w:val="en-US"/>
              </w:rPr>
            </w:pPr>
          </w:p>
        </w:tc>
        <w:tc>
          <w:tcPr>
            <w:tcW w:w="6923" w:type="dxa"/>
            <w:tcBorders>
              <w:top w:val="single" w:sz="4" w:space="0" w:color="auto"/>
              <w:left w:val="single" w:sz="4" w:space="0" w:color="auto"/>
              <w:bottom w:val="single" w:sz="4" w:space="0" w:color="auto"/>
              <w:right w:val="single" w:sz="4" w:space="0" w:color="auto"/>
            </w:tcBorders>
          </w:tcPr>
          <w:p w14:paraId="7DB4A184" w14:textId="77777777" w:rsidR="00984316" w:rsidRDefault="00984316" w:rsidP="00984316">
            <w:pPr>
              <w:pStyle w:val="Groteskilista"/>
              <w:numPr>
                <w:ilvl w:val="0"/>
                <w:numId w:val="0"/>
              </w:numPr>
              <w:ind w:left="360"/>
              <w:rPr>
                <w:snapToGrid w:val="0"/>
                <w:lang w:val="en-US"/>
              </w:rPr>
            </w:pPr>
          </w:p>
          <w:p w14:paraId="1C750296" w14:textId="221794D0" w:rsidR="00984316" w:rsidRPr="00984316" w:rsidRDefault="00984316" w:rsidP="00984316">
            <w:pPr>
              <w:pStyle w:val="Groteskilista"/>
              <w:rPr>
                <w:snapToGrid w:val="0"/>
                <w:lang w:val="en-US"/>
              </w:rPr>
            </w:pPr>
            <w:r w:rsidRPr="00984316">
              <w:rPr>
                <w:snapToGrid w:val="0"/>
                <w:lang w:val="en-US"/>
              </w:rPr>
              <w:t>Knows the prerequisites of profitable business and the most important tools of economical design and direction</w:t>
            </w:r>
          </w:p>
          <w:p w14:paraId="4FF0FC1F" w14:textId="303C48C1" w:rsidR="00984316" w:rsidRPr="00984316" w:rsidRDefault="00984316" w:rsidP="00984316">
            <w:pPr>
              <w:pStyle w:val="Groteskilista"/>
              <w:rPr>
                <w:snapToGrid w:val="0"/>
                <w:lang w:val="en-US"/>
              </w:rPr>
            </w:pPr>
            <w:r w:rsidRPr="00984316">
              <w:rPr>
                <w:snapToGrid w:val="0"/>
                <w:lang w:val="en-US"/>
              </w:rPr>
              <w:t xml:space="preserve">Has the skills needed to take part in project work and to manage </w:t>
            </w:r>
            <w:proofErr w:type="spellStart"/>
            <w:r w:rsidRPr="00984316">
              <w:rPr>
                <w:snapToGrid w:val="0"/>
                <w:lang w:val="en-US"/>
              </w:rPr>
              <w:t>peo-ple</w:t>
            </w:r>
            <w:proofErr w:type="spellEnd"/>
            <w:r w:rsidRPr="00984316">
              <w:rPr>
                <w:snapToGrid w:val="0"/>
                <w:lang w:val="en-US"/>
              </w:rPr>
              <w:t>, processes and projects</w:t>
            </w:r>
          </w:p>
          <w:p w14:paraId="28F4F9EA" w14:textId="77777777" w:rsidR="00111B6F" w:rsidRDefault="00984316" w:rsidP="00984316">
            <w:pPr>
              <w:pStyle w:val="Groteskilista"/>
              <w:numPr>
                <w:ilvl w:val="0"/>
                <w:numId w:val="0"/>
              </w:numPr>
              <w:ind w:left="360" w:hanging="360"/>
              <w:rPr>
                <w:snapToGrid w:val="0"/>
                <w:lang w:val="en-US"/>
              </w:rPr>
            </w:pPr>
            <w:r w:rsidRPr="00984316">
              <w:rPr>
                <w:snapToGrid w:val="0"/>
                <w:lang w:val="en-US"/>
              </w:rPr>
              <w:t>-</w:t>
            </w:r>
            <w:r w:rsidRPr="00984316">
              <w:rPr>
                <w:snapToGrid w:val="0"/>
                <w:lang w:val="en-US"/>
              </w:rPr>
              <w:tab/>
              <w:t>Is familiar with the basic principles of entrepreneurship, marketing and service</w:t>
            </w:r>
          </w:p>
          <w:p w14:paraId="24D2FAC6" w14:textId="709BED8C" w:rsidR="00984316" w:rsidRPr="000148C2" w:rsidRDefault="00984316" w:rsidP="00984316">
            <w:pPr>
              <w:pStyle w:val="Groteskilista"/>
              <w:numPr>
                <w:ilvl w:val="0"/>
                <w:numId w:val="0"/>
              </w:numPr>
              <w:ind w:left="360" w:hanging="360"/>
              <w:rPr>
                <w:snapToGrid w:val="0"/>
                <w:lang w:val="en-US"/>
              </w:rPr>
            </w:pPr>
          </w:p>
        </w:tc>
      </w:tr>
    </w:tbl>
    <w:p w14:paraId="26F652C6" w14:textId="77777777" w:rsidR="00CF590C" w:rsidRPr="00F7072A" w:rsidRDefault="00CF590C" w:rsidP="00CF590C">
      <w:pPr>
        <w:rPr>
          <w:rFonts w:cs="Calibri"/>
          <w:b/>
          <w:bCs/>
          <w:sz w:val="24"/>
          <w:lang w:val="en-US"/>
        </w:rPr>
      </w:pPr>
    </w:p>
    <w:p w14:paraId="26F652C7" w14:textId="0E4A720D" w:rsidR="00CF590C" w:rsidRPr="00A50E74" w:rsidRDefault="00CF590C" w:rsidP="00D576B5">
      <w:pPr>
        <w:pStyle w:val="Otsikko1"/>
        <w:rPr>
          <w:rFonts w:eastAsia="Calibri" w:cs="Calibri"/>
          <w:szCs w:val="24"/>
          <w:lang w:val="en-US"/>
        </w:rPr>
      </w:pPr>
      <w:r w:rsidRPr="00A50E74">
        <w:rPr>
          <w:rFonts w:cs="Calibri"/>
          <w:szCs w:val="24"/>
          <w:lang w:val="en-US"/>
        </w:rPr>
        <w:br w:type="page"/>
      </w:r>
      <w:bookmarkStart w:id="5" w:name="_Toc290881664"/>
      <w:bookmarkStart w:id="6" w:name="_Toc498502177"/>
      <w:r w:rsidRPr="00A50E74">
        <w:rPr>
          <w:rFonts w:eastAsia="Calibri"/>
          <w:lang w:val="en-US"/>
        </w:rPr>
        <w:lastRenderedPageBreak/>
        <w:t xml:space="preserve">3 </w:t>
      </w:r>
      <w:r w:rsidR="00A50E74" w:rsidRPr="00A50E74">
        <w:rPr>
          <w:rFonts w:eastAsia="Calibri"/>
          <w:lang w:val="en-US"/>
        </w:rPr>
        <w:t xml:space="preserve">Structure of Studies </w:t>
      </w:r>
      <w:bookmarkEnd w:id="5"/>
      <w:bookmarkEnd w:id="6"/>
    </w:p>
    <w:p w14:paraId="53C2D05D" w14:textId="309A0C56" w:rsidR="00B1052C" w:rsidRPr="00A50E74" w:rsidRDefault="00B1052C" w:rsidP="0023795B">
      <w:pPr>
        <w:rPr>
          <w:snapToGrid w:val="0"/>
          <w:color w:val="31A3B5"/>
          <w:lang w:val="en-US"/>
        </w:rPr>
      </w:pPr>
      <w:r w:rsidRPr="00B1052C">
        <w:rPr>
          <w:snapToGrid w:val="0"/>
          <w:lang w:val="en-US"/>
        </w:rPr>
        <w:t xml:space="preserve">The studies for a Bachelor’s Degree in Mechanical Engineering comprise 240 ECTS. According to the </w:t>
      </w:r>
      <w:proofErr w:type="spellStart"/>
      <w:r w:rsidRPr="00B1052C">
        <w:rPr>
          <w:snapToGrid w:val="0"/>
          <w:lang w:val="en-US"/>
        </w:rPr>
        <w:t>curriculun</w:t>
      </w:r>
      <w:proofErr w:type="spellEnd"/>
      <w:r w:rsidRPr="00B1052C">
        <w:rPr>
          <w:snapToGrid w:val="0"/>
          <w:lang w:val="en-US"/>
        </w:rPr>
        <w:t xml:space="preserve">, the work load for one academic year is 60 ECTS which is approximately 1600 hours of student’s work. It consist, among others, of contact lessons in class, distance and </w:t>
      </w:r>
      <w:proofErr w:type="spellStart"/>
      <w:r w:rsidRPr="00B1052C">
        <w:rPr>
          <w:snapToGrid w:val="0"/>
          <w:lang w:val="en-US"/>
        </w:rPr>
        <w:t>inde</w:t>
      </w:r>
      <w:proofErr w:type="spellEnd"/>
      <w:r w:rsidRPr="00B1052C">
        <w:rPr>
          <w:snapToGrid w:val="0"/>
          <w:lang w:val="en-US"/>
        </w:rPr>
        <w:t xml:space="preserve">-pendent learning, e-learning, project working and practical training. R&amp;D activities are included in the studies. </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8A35F6">
        <w:tc>
          <w:tcPr>
            <w:tcW w:w="2093" w:type="dxa"/>
            <w:shd w:val="clear" w:color="auto" w:fill="31A3B5"/>
          </w:tcPr>
          <w:p w14:paraId="26F652CD" w14:textId="52A144A0" w:rsidR="00CF590C" w:rsidRPr="00A50E74" w:rsidRDefault="00357CD9" w:rsidP="00CF590C">
            <w:pPr>
              <w:rPr>
                <w:rFonts w:asciiTheme="majorHAnsi" w:hAnsiTheme="majorHAnsi" w:cstheme="majorHAnsi"/>
                <w:b/>
                <w:color w:val="FFFFFF"/>
                <w:szCs w:val="20"/>
                <w:lang w:val="en-US"/>
              </w:rPr>
            </w:pPr>
            <w:r>
              <w:rPr>
                <w:rFonts w:asciiTheme="majorHAnsi" w:hAnsiTheme="majorHAnsi" w:cstheme="majorHAnsi"/>
                <w:b/>
                <w:color w:val="FFFFFF"/>
                <w:szCs w:val="20"/>
                <w:lang w:val="en-US"/>
              </w:rPr>
              <w:t>Type of studies</w:t>
            </w:r>
          </w:p>
        </w:tc>
        <w:tc>
          <w:tcPr>
            <w:tcW w:w="1134" w:type="dxa"/>
            <w:shd w:val="clear" w:color="auto" w:fill="31A3B5"/>
          </w:tcPr>
          <w:p w14:paraId="26F652CE" w14:textId="49733A8F" w:rsidR="00CF590C" w:rsidRPr="009E6DE1" w:rsidRDefault="00357CD9" w:rsidP="00357CD9">
            <w:pPr>
              <w:rPr>
                <w:rFonts w:asciiTheme="majorHAnsi" w:hAnsiTheme="majorHAnsi" w:cstheme="majorHAnsi"/>
                <w:b/>
                <w:color w:val="FFFFFF"/>
                <w:szCs w:val="20"/>
              </w:rPr>
            </w:pPr>
            <w:proofErr w:type="spellStart"/>
            <w:r>
              <w:rPr>
                <w:rFonts w:asciiTheme="majorHAnsi" w:hAnsiTheme="majorHAnsi" w:cstheme="majorHAnsi"/>
                <w:b/>
                <w:color w:val="FFFFFF"/>
                <w:szCs w:val="20"/>
              </w:rPr>
              <w:t>Extent</w:t>
            </w:r>
            <w:proofErr w:type="spellEnd"/>
          </w:p>
        </w:tc>
        <w:tc>
          <w:tcPr>
            <w:tcW w:w="6551" w:type="dxa"/>
            <w:shd w:val="clear" w:color="auto" w:fill="31A3B5"/>
          </w:tcPr>
          <w:p w14:paraId="26F652CF" w14:textId="40D2EB1E" w:rsidR="00CF590C" w:rsidRPr="009E6DE1" w:rsidRDefault="00357CD9" w:rsidP="00357CD9">
            <w:pPr>
              <w:rPr>
                <w:rFonts w:asciiTheme="majorHAnsi" w:hAnsiTheme="majorHAnsi" w:cstheme="majorHAnsi"/>
                <w:b/>
                <w:color w:val="FFFFFF"/>
                <w:szCs w:val="20"/>
              </w:rPr>
            </w:pPr>
            <w:proofErr w:type="spellStart"/>
            <w:r>
              <w:rPr>
                <w:rFonts w:asciiTheme="majorHAnsi" w:hAnsiTheme="majorHAnsi" w:cstheme="majorHAnsi"/>
                <w:b/>
                <w:color w:val="FFFFFF"/>
                <w:szCs w:val="20"/>
              </w:rPr>
              <w:t>Description</w:t>
            </w:r>
            <w:proofErr w:type="spellEnd"/>
            <w:r>
              <w:rPr>
                <w:rFonts w:asciiTheme="majorHAnsi" w:hAnsiTheme="majorHAnsi" w:cstheme="majorHAnsi"/>
                <w:b/>
                <w:color w:val="FFFFFF"/>
                <w:szCs w:val="20"/>
              </w:rPr>
              <w:t xml:space="preserve"> of </w:t>
            </w:r>
            <w:proofErr w:type="spellStart"/>
            <w:r>
              <w:rPr>
                <w:rFonts w:asciiTheme="majorHAnsi" w:hAnsiTheme="majorHAnsi" w:cstheme="majorHAnsi"/>
                <w:b/>
                <w:color w:val="FFFFFF"/>
                <w:szCs w:val="20"/>
              </w:rPr>
              <w:t>studies</w:t>
            </w:r>
            <w:proofErr w:type="spellEnd"/>
          </w:p>
        </w:tc>
      </w:tr>
      <w:tr w:rsidR="00CF590C" w:rsidRPr="00554F75" w14:paraId="26F652D4" w14:textId="77777777" w:rsidTr="008A35F6">
        <w:tc>
          <w:tcPr>
            <w:tcW w:w="2093" w:type="dxa"/>
          </w:tcPr>
          <w:p w14:paraId="26F652D1" w14:textId="6E888A44" w:rsidR="00CF590C" w:rsidRPr="009E6DE1" w:rsidRDefault="0092537F" w:rsidP="00CF590C">
            <w:pPr>
              <w:rPr>
                <w:rFonts w:asciiTheme="majorHAnsi" w:hAnsiTheme="majorHAnsi" w:cstheme="majorHAnsi"/>
                <w:b/>
                <w:szCs w:val="20"/>
              </w:rPr>
            </w:pPr>
            <w:r w:rsidRPr="0092537F">
              <w:rPr>
                <w:rFonts w:asciiTheme="majorHAnsi" w:hAnsiTheme="majorHAnsi" w:cstheme="majorHAnsi"/>
                <w:b/>
                <w:szCs w:val="20"/>
              </w:rPr>
              <w:t xml:space="preserve">Basic </w:t>
            </w:r>
            <w:proofErr w:type="spellStart"/>
            <w:r w:rsidRPr="0092537F">
              <w:rPr>
                <w:rFonts w:asciiTheme="majorHAnsi" w:hAnsiTheme="majorHAnsi" w:cstheme="majorHAnsi"/>
                <w:b/>
                <w:szCs w:val="20"/>
              </w:rPr>
              <w:t>Studies</w:t>
            </w:r>
            <w:proofErr w:type="spellEnd"/>
            <w:r w:rsidRPr="0092537F">
              <w:rPr>
                <w:rFonts w:asciiTheme="majorHAnsi" w:hAnsiTheme="majorHAnsi" w:cstheme="majorHAnsi"/>
                <w:b/>
                <w:szCs w:val="20"/>
              </w:rPr>
              <w:t xml:space="preserve"> </w:t>
            </w:r>
            <w:r w:rsidR="00CF590C" w:rsidRPr="009E6DE1">
              <w:rPr>
                <w:rFonts w:asciiTheme="majorHAnsi" w:hAnsiTheme="majorHAnsi" w:cstheme="majorHAnsi"/>
                <w:b/>
                <w:szCs w:val="20"/>
              </w:rPr>
              <w:t xml:space="preserve"> </w:t>
            </w:r>
            <w:r w:rsidR="00CF590C" w:rsidRPr="009E6DE1">
              <w:rPr>
                <w:rFonts w:asciiTheme="majorHAnsi" w:hAnsiTheme="majorHAnsi" w:cstheme="majorHAnsi"/>
                <w:b/>
                <w:szCs w:val="20"/>
              </w:rPr>
              <w:tab/>
            </w:r>
          </w:p>
        </w:tc>
        <w:tc>
          <w:tcPr>
            <w:tcW w:w="1134" w:type="dxa"/>
          </w:tcPr>
          <w:p w14:paraId="26F652D2" w14:textId="0AF17BE5" w:rsidR="00CF590C" w:rsidRPr="009E6DE1" w:rsidRDefault="00E91135" w:rsidP="00F57F38">
            <w:pPr>
              <w:rPr>
                <w:rFonts w:asciiTheme="majorHAnsi" w:hAnsiTheme="majorHAnsi" w:cstheme="majorHAnsi"/>
                <w:szCs w:val="20"/>
              </w:rPr>
            </w:pPr>
            <w:r>
              <w:rPr>
                <w:rFonts w:asciiTheme="majorHAnsi" w:hAnsiTheme="majorHAnsi" w:cstheme="majorHAnsi"/>
                <w:szCs w:val="20"/>
              </w:rPr>
              <w:t>60</w:t>
            </w:r>
            <w:r w:rsidR="00357CD9">
              <w:rPr>
                <w:rFonts w:asciiTheme="majorHAnsi" w:hAnsiTheme="majorHAnsi" w:cstheme="majorHAnsi"/>
                <w:szCs w:val="20"/>
              </w:rPr>
              <w:t xml:space="preserve"> ECTS</w:t>
            </w:r>
          </w:p>
        </w:tc>
        <w:tc>
          <w:tcPr>
            <w:tcW w:w="6551" w:type="dxa"/>
          </w:tcPr>
          <w:p w14:paraId="26F652D3" w14:textId="6A027548" w:rsidR="00CF590C" w:rsidRPr="00357CD9" w:rsidRDefault="00357CD9" w:rsidP="00CF590C">
            <w:pPr>
              <w:rPr>
                <w:rFonts w:asciiTheme="majorHAnsi" w:hAnsiTheme="majorHAnsi" w:cstheme="majorHAnsi"/>
                <w:szCs w:val="20"/>
                <w:lang w:val="en-US"/>
              </w:rPr>
            </w:pPr>
            <w:r>
              <w:rPr>
                <w:rFonts w:asciiTheme="majorHAnsi" w:hAnsiTheme="majorHAnsi" w:cstheme="majorHAnsi"/>
                <w:szCs w:val="20"/>
                <w:lang w:val="en-US"/>
              </w:rPr>
              <w:t>Basic</w:t>
            </w:r>
            <w:r w:rsidRPr="00357CD9">
              <w:rPr>
                <w:rFonts w:asciiTheme="majorHAnsi" w:hAnsiTheme="majorHAnsi" w:cstheme="majorHAnsi"/>
                <w:szCs w:val="20"/>
                <w:lang w:val="en-US"/>
              </w:rPr>
              <w:t xml:space="preserve"> studies consist of compulsory courses that provide the student with a solid foundation for </w:t>
            </w:r>
            <w:r>
              <w:rPr>
                <w:rFonts w:asciiTheme="majorHAnsi" w:hAnsiTheme="majorHAnsi" w:cstheme="majorHAnsi"/>
                <w:szCs w:val="20"/>
                <w:lang w:val="en-US"/>
              </w:rPr>
              <w:t xml:space="preserve">mechanical engineering </w:t>
            </w:r>
            <w:r w:rsidRPr="00357CD9">
              <w:rPr>
                <w:rFonts w:asciiTheme="majorHAnsi" w:hAnsiTheme="majorHAnsi" w:cstheme="majorHAnsi"/>
                <w:szCs w:val="20"/>
                <w:lang w:val="en-US"/>
              </w:rPr>
              <w:t>and guide him/her to business and economic thinking in a multicultural environment. In addition, the studies give essential skills needed for personal learning, career planning and professional studies.</w:t>
            </w:r>
          </w:p>
        </w:tc>
      </w:tr>
      <w:tr w:rsidR="00CF590C" w:rsidRPr="00554F75" w14:paraId="26F652D9" w14:textId="77777777" w:rsidTr="008A35F6">
        <w:tc>
          <w:tcPr>
            <w:tcW w:w="2093" w:type="dxa"/>
          </w:tcPr>
          <w:p w14:paraId="26F652D5" w14:textId="5FCC9BF0" w:rsidR="00CF590C" w:rsidRPr="009E6DE1" w:rsidRDefault="0092537F" w:rsidP="008A35F6">
            <w:pPr>
              <w:rPr>
                <w:rFonts w:asciiTheme="majorHAnsi" w:hAnsiTheme="majorHAnsi" w:cstheme="majorHAnsi"/>
                <w:b/>
                <w:szCs w:val="20"/>
              </w:rPr>
            </w:pPr>
            <w:r w:rsidRPr="0092537F">
              <w:rPr>
                <w:rFonts w:asciiTheme="majorHAnsi" w:hAnsiTheme="majorHAnsi" w:cstheme="majorHAnsi"/>
                <w:b/>
                <w:szCs w:val="20"/>
              </w:rPr>
              <w:t>Professional</w:t>
            </w:r>
            <w:r w:rsidRPr="0092537F">
              <w:rPr>
                <w:rFonts w:asciiTheme="majorHAnsi" w:hAnsiTheme="majorHAnsi" w:cstheme="majorHAnsi"/>
                <w:b/>
                <w:szCs w:val="20"/>
              </w:rPr>
              <w:br/>
            </w:r>
            <w:proofErr w:type="spellStart"/>
            <w:r w:rsidRPr="0092537F">
              <w:rPr>
                <w:rFonts w:asciiTheme="majorHAnsi" w:hAnsiTheme="majorHAnsi" w:cstheme="majorHAnsi"/>
                <w:b/>
                <w:szCs w:val="20"/>
              </w:rPr>
              <w:t>Studies</w:t>
            </w:r>
            <w:proofErr w:type="spellEnd"/>
          </w:p>
        </w:tc>
        <w:tc>
          <w:tcPr>
            <w:tcW w:w="1134" w:type="dxa"/>
          </w:tcPr>
          <w:p w14:paraId="27CF43E6" w14:textId="52C12C13" w:rsidR="00CF590C" w:rsidRDefault="0050559D" w:rsidP="00CF590C">
            <w:pPr>
              <w:rPr>
                <w:rFonts w:asciiTheme="majorHAnsi" w:hAnsiTheme="majorHAnsi" w:cstheme="majorHAnsi"/>
                <w:szCs w:val="20"/>
              </w:rPr>
            </w:pPr>
            <w:r>
              <w:rPr>
                <w:rFonts w:asciiTheme="majorHAnsi" w:hAnsiTheme="majorHAnsi" w:cstheme="majorHAnsi"/>
                <w:szCs w:val="20"/>
              </w:rPr>
              <w:t>60</w:t>
            </w:r>
            <w:r w:rsidR="00357CD9">
              <w:rPr>
                <w:rFonts w:asciiTheme="majorHAnsi" w:hAnsiTheme="majorHAnsi" w:cstheme="majorHAnsi"/>
                <w:szCs w:val="20"/>
              </w:rPr>
              <w:t xml:space="preserve"> ECTS</w:t>
            </w:r>
          </w:p>
          <w:p w14:paraId="26F652D6" w14:textId="77777777" w:rsidR="008A35F6" w:rsidRPr="009E6DE1" w:rsidRDefault="008A35F6" w:rsidP="00CF590C">
            <w:pPr>
              <w:rPr>
                <w:rFonts w:asciiTheme="majorHAnsi" w:hAnsiTheme="majorHAnsi" w:cstheme="majorHAnsi"/>
                <w:szCs w:val="20"/>
              </w:rPr>
            </w:pPr>
          </w:p>
        </w:tc>
        <w:tc>
          <w:tcPr>
            <w:tcW w:w="6551" w:type="dxa"/>
          </w:tcPr>
          <w:p w14:paraId="26F652D8" w14:textId="6AB9BEBA" w:rsidR="00CF590C" w:rsidRPr="0050559D" w:rsidRDefault="00EE4036" w:rsidP="00F57F38">
            <w:pPr>
              <w:rPr>
                <w:rFonts w:asciiTheme="majorHAnsi" w:hAnsiTheme="majorHAnsi" w:cstheme="majorHAnsi"/>
                <w:szCs w:val="20"/>
                <w:lang w:val="en-US"/>
              </w:rPr>
            </w:pPr>
            <w:r w:rsidRPr="00EE4036">
              <w:rPr>
                <w:rFonts w:asciiTheme="majorHAnsi" w:hAnsiTheme="majorHAnsi" w:cstheme="majorHAnsi"/>
                <w:szCs w:val="20"/>
                <w:lang w:val="en-US"/>
              </w:rPr>
              <w:t>Professional studies provide students with a good knowledge of industrial processes and engineer's basic competences in mechanical engineering, production and logistics. These studies provide students also with a good knowledge and understanding of business processes and business life in society.</w:t>
            </w:r>
          </w:p>
        </w:tc>
      </w:tr>
      <w:tr w:rsidR="0050559D" w:rsidRPr="0050559D" w14:paraId="2527319C" w14:textId="77777777" w:rsidTr="008A35F6">
        <w:tc>
          <w:tcPr>
            <w:tcW w:w="2093" w:type="dxa"/>
          </w:tcPr>
          <w:p w14:paraId="0F705651" w14:textId="235FA2B4" w:rsidR="0050559D" w:rsidRPr="0092537F" w:rsidRDefault="0050559D" w:rsidP="008A35F6">
            <w:pPr>
              <w:rPr>
                <w:rFonts w:asciiTheme="majorHAnsi" w:hAnsiTheme="majorHAnsi" w:cstheme="majorHAnsi"/>
                <w:b/>
                <w:szCs w:val="20"/>
              </w:rPr>
            </w:pPr>
            <w:proofErr w:type="spellStart"/>
            <w:r w:rsidRPr="0050559D">
              <w:rPr>
                <w:rFonts w:asciiTheme="majorHAnsi" w:hAnsiTheme="majorHAnsi" w:cstheme="majorHAnsi"/>
                <w:b/>
                <w:szCs w:val="20"/>
              </w:rPr>
              <w:t>Specialisation</w:t>
            </w:r>
            <w:proofErr w:type="spellEnd"/>
            <w:r w:rsidRPr="0050559D">
              <w:rPr>
                <w:rFonts w:asciiTheme="majorHAnsi" w:hAnsiTheme="majorHAnsi" w:cstheme="majorHAnsi"/>
                <w:b/>
                <w:szCs w:val="20"/>
              </w:rPr>
              <w:t xml:space="preserve"> </w:t>
            </w:r>
            <w:proofErr w:type="spellStart"/>
            <w:r w:rsidRPr="0050559D">
              <w:rPr>
                <w:rFonts w:asciiTheme="majorHAnsi" w:hAnsiTheme="majorHAnsi" w:cstheme="majorHAnsi"/>
                <w:b/>
                <w:szCs w:val="20"/>
              </w:rPr>
              <w:t>Studies</w:t>
            </w:r>
            <w:proofErr w:type="spellEnd"/>
          </w:p>
        </w:tc>
        <w:tc>
          <w:tcPr>
            <w:tcW w:w="1134" w:type="dxa"/>
          </w:tcPr>
          <w:p w14:paraId="63AC1AF8" w14:textId="26F19554" w:rsidR="0050559D" w:rsidRDefault="0050559D" w:rsidP="00CF590C">
            <w:pPr>
              <w:rPr>
                <w:rFonts w:asciiTheme="majorHAnsi" w:hAnsiTheme="majorHAnsi" w:cstheme="majorHAnsi"/>
                <w:szCs w:val="20"/>
              </w:rPr>
            </w:pPr>
            <w:r>
              <w:rPr>
                <w:rFonts w:asciiTheme="majorHAnsi" w:hAnsiTheme="majorHAnsi" w:cstheme="majorHAnsi"/>
                <w:szCs w:val="20"/>
              </w:rPr>
              <w:t>60 ECTS</w:t>
            </w:r>
          </w:p>
        </w:tc>
        <w:tc>
          <w:tcPr>
            <w:tcW w:w="6551" w:type="dxa"/>
          </w:tcPr>
          <w:p w14:paraId="5C93977B" w14:textId="45457457" w:rsidR="0050559D" w:rsidRPr="00357CD9" w:rsidRDefault="00EE4036" w:rsidP="00EE4036">
            <w:pPr>
              <w:rPr>
                <w:rFonts w:asciiTheme="majorHAnsi" w:hAnsiTheme="majorHAnsi" w:cstheme="majorHAnsi"/>
                <w:szCs w:val="20"/>
                <w:lang w:val="en-US"/>
              </w:rPr>
            </w:pPr>
            <w:proofErr w:type="spellStart"/>
            <w:r w:rsidRPr="00EE4036">
              <w:rPr>
                <w:rFonts w:asciiTheme="majorHAnsi" w:hAnsiTheme="majorHAnsi" w:cstheme="majorHAnsi"/>
                <w:szCs w:val="20"/>
                <w:lang w:val="en-US"/>
              </w:rPr>
              <w:t>Specialised</w:t>
            </w:r>
            <w:proofErr w:type="spellEnd"/>
            <w:r w:rsidRPr="00EE4036">
              <w:rPr>
                <w:rFonts w:asciiTheme="majorHAnsi" w:hAnsiTheme="majorHAnsi" w:cstheme="majorHAnsi"/>
                <w:szCs w:val="20"/>
                <w:lang w:val="en-US"/>
              </w:rPr>
              <w:t xml:space="preserve"> studies deepen students' theoretical understanding and practical skills in an engineer's work and make students learn to apply theories into practical cases.</w:t>
            </w:r>
            <w:r>
              <w:rPr>
                <w:rFonts w:asciiTheme="majorHAnsi" w:hAnsiTheme="majorHAnsi" w:cstheme="majorHAnsi"/>
                <w:szCs w:val="20"/>
                <w:lang w:val="en-US"/>
              </w:rPr>
              <w:t xml:space="preserve"> S</w:t>
            </w:r>
            <w:r w:rsidR="0050559D" w:rsidRPr="0050559D">
              <w:rPr>
                <w:rFonts w:asciiTheme="majorHAnsi" w:hAnsiTheme="majorHAnsi" w:cstheme="majorHAnsi"/>
                <w:szCs w:val="20"/>
                <w:lang w:val="en-US"/>
              </w:rPr>
              <w:t>tudent</w:t>
            </w:r>
            <w:r>
              <w:rPr>
                <w:rFonts w:asciiTheme="majorHAnsi" w:hAnsiTheme="majorHAnsi" w:cstheme="majorHAnsi"/>
                <w:szCs w:val="20"/>
                <w:lang w:val="en-US"/>
              </w:rPr>
              <w:t xml:space="preserve">’s </w:t>
            </w:r>
            <w:r w:rsidR="0050559D" w:rsidRPr="0050559D">
              <w:rPr>
                <w:rFonts w:asciiTheme="majorHAnsi" w:hAnsiTheme="majorHAnsi" w:cstheme="majorHAnsi"/>
                <w:szCs w:val="20"/>
                <w:lang w:val="en-US"/>
              </w:rPr>
              <w:t xml:space="preserve">get professional skills in </w:t>
            </w:r>
            <w:r w:rsidR="0050559D">
              <w:rPr>
                <w:rFonts w:asciiTheme="majorHAnsi" w:hAnsiTheme="majorHAnsi" w:cstheme="majorHAnsi"/>
                <w:szCs w:val="20"/>
                <w:lang w:val="en-US"/>
              </w:rPr>
              <w:t>manufacturing and operations, business and project management and integrated product planning. Studies consist also project</w:t>
            </w:r>
            <w:r w:rsidR="00E91135">
              <w:rPr>
                <w:rFonts w:asciiTheme="majorHAnsi" w:hAnsiTheme="majorHAnsi" w:cstheme="majorHAnsi"/>
                <w:szCs w:val="20"/>
                <w:lang w:val="en-US"/>
              </w:rPr>
              <w:t>s</w:t>
            </w:r>
            <w:r>
              <w:rPr>
                <w:rFonts w:asciiTheme="majorHAnsi" w:hAnsiTheme="majorHAnsi" w:cstheme="majorHAnsi"/>
                <w:szCs w:val="20"/>
                <w:lang w:val="en-US"/>
              </w:rPr>
              <w:t>.</w:t>
            </w:r>
          </w:p>
        </w:tc>
      </w:tr>
      <w:tr w:rsidR="00CF590C" w:rsidRPr="00554F75" w14:paraId="26F652DD" w14:textId="77777777" w:rsidTr="008A35F6">
        <w:tc>
          <w:tcPr>
            <w:tcW w:w="2093" w:type="dxa"/>
          </w:tcPr>
          <w:p w14:paraId="26F652DA" w14:textId="767AA295" w:rsidR="00CF590C" w:rsidRPr="009E6DE1" w:rsidRDefault="0092537F" w:rsidP="00CF590C">
            <w:pPr>
              <w:rPr>
                <w:rFonts w:asciiTheme="majorHAnsi" w:hAnsiTheme="majorHAnsi" w:cstheme="majorHAnsi"/>
                <w:b/>
                <w:szCs w:val="20"/>
              </w:rPr>
            </w:pPr>
            <w:proofErr w:type="spellStart"/>
            <w:r w:rsidRPr="0092537F">
              <w:rPr>
                <w:rFonts w:asciiTheme="majorHAnsi" w:hAnsiTheme="majorHAnsi" w:cstheme="majorHAnsi"/>
                <w:b/>
                <w:szCs w:val="20"/>
              </w:rPr>
              <w:t>Internship</w:t>
            </w:r>
            <w:proofErr w:type="spellEnd"/>
          </w:p>
        </w:tc>
        <w:tc>
          <w:tcPr>
            <w:tcW w:w="1134" w:type="dxa"/>
          </w:tcPr>
          <w:p w14:paraId="26F652DB" w14:textId="7463467B" w:rsidR="00CF590C" w:rsidRPr="009E6DE1" w:rsidRDefault="0092537F" w:rsidP="00CF590C">
            <w:pPr>
              <w:rPr>
                <w:rFonts w:asciiTheme="majorHAnsi" w:hAnsiTheme="majorHAnsi" w:cstheme="majorHAnsi"/>
                <w:szCs w:val="20"/>
              </w:rPr>
            </w:pPr>
            <w:r>
              <w:rPr>
                <w:rFonts w:asciiTheme="majorHAnsi" w:hAnsiTheme="majorHAnsi" w:cstheme="majorHAnsi"/>
                <w:szCs w:val="20"/>
              </w:rPr>
              <w:t>30 ECTS</w:t>
            </w:r>
          </w:p>
        </w:tc>
        <w:tc>
          <w:tcPr>
            <w:tcW w:w="6551" w:type="dxa"/>
          </w:tcPr>
          <w:p w14:paraId="26F652DC" w14:textId="5FB0D021" w:rsidR="00CF590C" w:rsidRPr="0092537F" w:rsidRDefault="0092537F" w:rsidP="004C58D5">
            <w:pPr>
              <w:autoSpaceDE w:val="0"/>
              <w:autoSpaceDN w:val="0"/>
              <w:rPr>
                <w:rFonts w:asciiTheme="majorHAnsi" w:hAnsiTheme="majorHAnsi" w:cstheme="majorHAnsi"/>
                <w:iCs/>
                <w:color w:val="00ACCD" w:themeColor="accent4"/>
                <w:szCs w:val="20"/>
                <w:lang w:val="en-US"/>
              </w:rPr>
            </w:pPr>
            <w:r w:rsidRPr="0092537F">
              <w:rPr>
                <w:rFonts w:asciiTheme="majorHAnsi" w:hAnsiTheme="majorHAnsi" w:cstheme="majorHAnsi"/>
                <w:iCs/>
                <w:szCs w:val="20"/>
                <w:lang w:val="en-US"/>
              </w:rPr>
              <w:t xml:space="preserve">The aim of the internship is to introduce the student to the practical work assignments and to the choice and use of different working methods, as well as to the application of knowledge and skills in the situations of the working life.  The student learns to improve the quality of his/her tasks and to create new problem solving methods in a customer-oriented way. The internship prepares the student for the working life as it deepens his/her professional competence, skills and knowledge, and enhances his/her employment opportunities.  </w:t>
            </w:r>
          </w:p>
        </w:tc>
      </w:tr>
      <w:tr w:rsidR="00CF590C" w:rsidRPr="00554F75" w14:paraId="26F652E7" w14:textId="77777777" w:rsidTr="008A35F6">
        <w:tc>
          <w:tcPr>
            <w:tcW w:w="2093" w:type="dxa"/>
          </w:tcPr>
          <w:p w14:paraId="26F652DF" w14:textId="5B44E3BC" w:rsidR="00CF590C" w:rsidRPr="009E6DE1" w:rsidRDefault="0092537F" w:rsidP="00CF590C">
            <w:pPr>
              <w:rPr>
                <w:rFonts w:asciiTheme="majorHAnsi" w:hAnsiTheme="majorHAnsi" w:cstheme="majorHAnsi"/>
                <w:szCs w:val="20"/>
              </w:rPr>
            </w:pPr>
            <w:proofErr w:type="spellStart"/>
            <w:r w:rsidRPr="0092537F">
              <w:rPr>
                <w:rFonts w:asciiTheme="majorHAnsi" w:hAnsiTheme="majorHAnsi" w:cstheme="majorHAnsi"/>
                <w:b/>
                <w:szCs w:val="20"/>
              </w:rPr>
              <w:t>Thesis</w:t>
            </w:r>
            <w:proofErr w:type="spellEnd"/>
            <w:r w:rsidRPr="0092537F">
              <w:rPr>
                <w:rFonts w:asciiTheme="majorHAnsi" w:hAnsiTheme="majorHAnsi" w:cstheme="majorHAnsi"/>
                <w:b/>
                <w:szCs w:val="20"/>
              </w:rPr>
              <w:t xml:space="preserve"> </w:t>
            </w:r>
          </w:p>
        </w:tc>
        <w:tc>
          <w:tcPr>
            <w:tcW w:w="1134" w:type="dxa"/>
          </w:tcPr>
          <w:p w14:paraId="26F652E0" w14:textId="622E83E2" w:rsidR="00CF590C" w:rsidRPr="009E6DE1" w:rsidRDefault="0092537F" w:rsidP="00CF590C">
            <w:pPr>
              <w:rPr>
                <w:rFonts w:asciiTheme="majorHAnsi" w:hAnsiTheme="majorHAnsi" w:cstheme="majorHAnsi"/>
                <w:szCs w:val="20"/>
              </w:rPr>
            </w:pPr>
            <w:r>
              <w:rPr>
                <w:rFonts w:asciiTheme="majorHAnsi" w:hAnsiTheme="majorHAnsi" w:cstheme="majorHAnsi"/>
                <w:szCs w:val="20"/>
              </w:rPr>
              <w:t>15 ECTS</w:t>
            </w:r>
          </w:p>
        </w:tc>
        <w:tc>
          <w:tcPr>
            <w:tcW w:w="6551" w:type="dxa"/>
          </w:tcPr>
          <w:p w14:paraId="7D3C9A07" w14:textId="77777777" w:rsidR="003A54FE" w:rsidRPr="003A54FE" w:rsidRDefault="003A54FE" w:rsidP="003A54FE">
            <w:pPr>
              <w:rPr>
                <w:rFonts w:asciiTheme="majorHAnsi" w:hAnsiTheme="majorHAnsi" w:cstheme="majorHAnsi"/>
                <w:szCs w:val="20"/>
                <w:lang w:val="en-US"/>
              </w:rPr>
            </w:pPr>
            <w:r w:rsidRPr="003A54FE">
              <w:rPr>
                <w:rFonts w:asciiTheme="majorHAnsi" w:hAnsiTheme="majorHAnsi" w:cstheme="majorHAnsi"/>
                <w:szCs w:val="20"/>
                <w:lang w:val="en-US"/>
              </w:rPr>
              <w:t xml:space="preserve">The thesis is a working life oriented learning process for the student as it is supervised, guided and evaluated by professionals. The aim of the thesis is to improve the viability of the client and at the same time to deepen the professional skills and knowledge of the student in the chosen subject.  A thesis can be practical or research-based or it can involve a subjective expression of a creative assignment. In the thesis </w:t>
            </w:r>
            <w:r w:rsidRPr="003A54FE">
              <w:rPr>
                <w:rFonts w:asciiTheme="majorHAnsi" w:hAnsiTheme="majorHAnsi" w:cstheme="majorHAnsi"/>
                <w:szCs w:val="20"/>
                <w:lang w:val="en-US"/>
              </w:rPr>
              <w:lastRenderedPageBreak/>
              <w:t xml:space="preserve">process the student is responsible </w:t>
            </w:r>
          </w:p>
          <w:p w14:paraId="34357D3C" w14:textId="0FE72B3A" w:rsidR="003A54FE" w:rsidRPr="003A54FE" w:rsidRDefault="003A54FE" w:rsidP="003A54FE">
            <w:pPr>
              <w:pStyle w:val="Groteskilista"/>
              <w:rPr>
                <w:lang w:val="en-US"/>
              </w:rPr>
            </w:pPr>
            <w:r w:rsidRPr="003A54FE">
              <w:rPr>
                <w:lang w:val="en-US"/>
              </w:rPr>
              <w:t>for finding a thesis topic integrated with working life</w:t>
            </w:r>
          </w:p>
          <w:p w14:paraId="03123879" w14:textId="77AD22E3" w:rsidR="003A54FE" w:rsidRPr="003A54FE" w:rsidRDefault="003A54FE" w:rsidP="003A54FE">
            <w:pPr>
              <w:pStyle w:val="Groteskilista"/>
              <w:rPr>
                <w:lang w:val="en-US"/>
              </w:rPr>
            </w:pPr>
            <w:r w:rsidRPr="003A54FE">
              <w:rPr>
                <w:lang w:val="en-US"/>
              </w:rPr>
              <w:t>increasing his/her knowledge of the subject field and creating the framework for the assignment</w:t>
            </w:r>
          </w:p>
          <w:p w14:paraId="6D0D2CFB" w14:textId="30CF2283" w:rsidR="003A54FE" w:rsidRPr="003A54FE" w:rsidRDefault="003A54FE" w:rsidP="003A54FE">
            <w:pPr>
              <w:pStyle w:val="Groteskilista"/>
              <w:rPr>
                <w:lang w:val="en-US"/>
              </w:rPr>
            </w:pPr>
            <w:r w:rsidRPr="003A54FE">
              <w:rPr>
                <w:lang w:val="en-US"/>
              </w:rPr>
              <w:t>carrying out the assignment and reporting on the process and outcomes</w:t>
            </w:r>
          </w:p>
          <w:p w14:paraId="2D838DC7" w14:textId="4AF96A64" w:rsidR="003A54FE" w:rsidRPr="003A54FE" w:rsidRDefault="003A54FE" w:rsidP="003A54FE">
            <w:pPr>
              <w:pStyle w:val="Groteskilista"/>
              <w:rPr>
                <w:lang w:val="en-US"/>
              </w:rPr>
            </w:pPr>
            <w:proofErr w:type="gramStart"/>
            <w:r w:rsidRPr="003A54FE">
              <w:rPr>
                <w:lang w:val="en-US"/>
              </w:rPr>
              <w:t>finalizing</w:t>
            </w:r>
            <w:proofErr w:type="gramEnd"/>
            <w:r w:rsidRPr="003A54FE">
              <w:rPr>
                <w:lang w:val="en-US"/>
              </w:rPr>
              <w:t xml:space="preserve"> the thesis and drafting information material.</w:t>
            </w:r>
          </w:p>
          <w:p w14:paraId="26F652E6" w14:textId="510FB579" w:rsidR="00CF590C" w:rsidRPr="0092537F" w:rsidRDefault="003A54FE" w:rsidP="003A54FE">
            <w:pPr>
              <w:rPr>
                <w:rFonts w:asciiTheme="majorHAnsi" w:hAnsiTheme="majorHAnsi" w:cstheme="majorHAnsi"/>
                <w:szCs w:val="20"/>
                <w:lang w:val="en-US"/>
              </w:rPr>
            </w:pPr>
            <w:r w:rsidRPr="003A54FE">
              <w:rPr>
                <w:rFonts w:asciiTheme="majorHAnsi" w:hAnsiTheme="majorHAnsi" w:cstheme="majorHAnsi"/>
                <w:szCs w:val="20"/>
                <w:lang w:val="en-US"/>
              </w:rPr>
              <w:t>The thesis offers a flexible way of entering the working life and a good opportunity for networking.</w:t>
            </w:r>
          </w:p>
        </w:tc>
      </w:tr>
      <w:tr w:rsidR="00CF590C" w:rsidRPr="00554F75" w14:paraId="26F652EC" w14:textId="77777777" w:rsidTr="008A35F6">
        <w:tc>
          <w:tcPr>
            <w:tcW w:w="2093" w:type="dxa"/>
          </w:tcPr>
          <w:p w14:paraId="26F652E9" w14:textId="2B2AE3DD" w:rsidR="00CF590C" w:rsidRPr="009E6DE1" w:rsidRDefault="0092537F" w:rsidP="00CF590C">
            <w:pPr>
              <w:rPr>
                <w:rFonts w:asciiTheme="majorHAnsi" w:hAnsiTheme="majorHAnsi" w:cstheme="majorHAnsi"/>
                <w:szCs w:val="20"/>
              </w:rPr>
            </w:pPr>
            <w:proofErr w:type="spellStart"/>
            <w:r w:rsidRPr="0092537F">
              <w:rPr>
                <w:rFonts w:asciiTheme="majorHAnsi" w:hAnsiTheme="majorHAnsi" w:cstheme="majorHAnsi"/>
                <w:b/>
                <w:szCs w:val="20"/>
              </w:rPr>
              <w:lastRenderedPageBreak/>
              <w:t>Elective</w:t>
            </w:r>
            <w:proofErr w:type="spellEnd"/>
            <w:r w:rsidRPr="0092537F">
              <w:rPr>
                <w:rFonts w:asciiTheme="majorHAnsi" w:hAnsiTheme="majorHAnsi" w:cstheme="majorHAnsi"/>
                <w:b/>
                <w:szCs w:val="20"/>
              </w:rPr>
              <w:t xml:space="preserve"> </w:t>
            </w:r>
            <w:proofErr w:type="spellStart"/>
            <w:r w:rsidRPr="0092537F">
              <w:rPr>
                <w:rFonts w:asciiTheme="majorHAnsi" w:hAnsiTheme="majorHAnsi" w:cstheme="majorHAnsi"/>
                <w:b/>
                <w:szCs w:val="20"/>
              </w:rPr>
              <w:t>Studies</w:t>
            </w:r>
            <w:proofErr w:type="spellEnd"/>
            <w:r w:rsidRPr="0092537F">
              <w:rPr>
                <w:rFonts w:asciiTheme="majorHAnsi" w:hAnsiTheme="majorHAnsi" w:cstheme="majorHAnsi"/>
                <w:b/>
                <w:szCs w:val="20"/>
              </w:rPr>
              <w:t xml:space="preserve"> </w:t>
            </w:r>
          </w:p>
        </w:tc>
        <w:tc>
          <w:tcPr>
            <w:tcW w:w="1134" w:type="dxa"/>
          </w:tcPr>
          <w:p w14:paraId="26F652EA" w14:textId="77260FFC" w:rsidR="00CF590C" w:rsidRPr="009E6DE1" w:rsidRDefault="0092537F" w:rsidP="0092537F">
            <w:pPr>
              <w:rPr>
                <w:rFonts w:asciiTheme="majorHAnsi" w:hAnsiTheme="majorHAnsi" w:cstheme="majorHAnsi"/>
                <w:szCs w:val="20"/>
              </w:rPr>
            </w:pPr>
            <w:r>
              <w:rPr>
                <w:rFonts w:asciiTheme="majorHAnsi" w:hAnsiTheme="majorHAnsi" w:cstheme="majorHAnsi"/>
                <w:szCs w:val="20"/>
              </w:rPr>
              <w:t>15 ECTS</w:t>
            </w:r>
          </w:p>
        </w:tc>
        <w:tc>
          <w:tcPr>
            <w:tcW w:w="6551" w:type="dxa"/>
          </w:tcPr>
          <w:p w14:paraId="26F652EB" w14:textId="2D4F067F" w:rsidR="00CF590C" w:rsidRPr="0092537F" w:rsidRDefault="0092537F" w:rsidP="004251D6">
            <w:pPr>
              <w:rPr>
                <w:rFonts w:asciiTheme="majorHAnsi" w:hAnsiTheme="majorHAnsi" w:cstheme="majorHAnsi"/>
                <w:color w:val="31A3B5"/>
                <w:szCs w:val="20"/>
                <w:lang w:val="en-US"/>
              </w:rPr>
            </w:pPr>
            <w:r w:rsidRPr="0092537F">
              <w:rPr>
                <w:rFonts w:asciiTheme="majorHAnsi" w:hAnsiTheme="majorHAnsi" w:cstheme="majorHAnsi"/>
                <w:szCs w:val="20"/>
                <w:lang w:val="en-US"/>
              </w:rPr>
              <w:t xml:space="preserve">Elective studies support the development of the student’s professional skills and expertise and are chosen according to his/her interests in the focus areas of the degree </w:t>
            </w:r>
            <w:proofErr w:type="spellStart"/>
            <w:r w:rsidRPr="0092537F">
              <w:rPr>
                <w:rFonts w:asciiTheme="majorHAnsi" w:hAnsiTheme="majorHAnsi" w:cstheme="majorHAnsi"/>
                <w:szCs w:val="20"/>
                <w:lang w:val="en-US"/>
              </w:rPr>
              <w:t>programme</w:t>
            </w:r>
            <w:proofErr w:type="spellEnd"/>
            <w:r w:rsidRPr="0092537F">
              <w:rPr>
                <w:rFonts w:asciiTheme="majorHAnsi" w:hAnsiTheme="majorHAnsi" w:cstheme="majorHAnsi"/>
                <w:szCs w:val="20"/>
                <w:lang w:val="en-US"/>
              </w:rPr>
              <w:t>. The student can also choose to take courses that are arranged by other faculties of Savonia UAS or other schools and universities. Studies carried out elsewhere have to correspond to the level of studies in higher education.</w:t>
            </w:r>
          </w:p>
        </w:tc>
      </w:tr>
      <w:tr w:rsidR="00CF590C" w:rsidRPr="00595FDF" w14:paraId="26F652F0" w14:textId="77777777" w:rsidTr="008A35F6">
        <w:tc>
          <w:tcPr>
            <w:tcW w:w="2093" w:type="dxa"/>
          </w:tcPr>
          <w:p w14:paraId="26F652ED" w14:textId="00A44F92" w:rsidR="00CF590C" w:rsidRPr="009E6DE1" w:rsidRDefault="0050559D" w:rsidP="00CF590C">
            <w:pPr>
              <w:rPr>
                <w:rFonts w:asciiTheme="majorHAnsi" w:hAnsiTheme="majorHAnsi" w:cstheme="majorHAnsi"/>
                <w:b/>
                <w:szCs w:val="20"/>
              </w:rPr>
            </w:pPr>
            <w:r>
              <w:rPr>
                <w:rFonts w:asciiTheme="majorHAnsi" w:hAnsiTheme="majorHAnsi" w:cstheme="majorHAnsi"/>
                <w:b/>
                <w:szCs w:val="20"/>
              </w:rPr>
              <w:t>Total</w:t>
            </w:r>
          </w:p>
        </w:tc>
        <w:tc>
          <w:tcPr>
            <w:tcW w:w="1134" w:type="dxa"/>
          </w:tcPr>
          <w:p w14:paraId="26F652EE" w14:textId="28DF3255"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92537F">
              <w:rPr>
                <w:rFonts w:asciiTheme="majorHAnsi" w:hAnsiTheme="majorHAnsi" w:cstheme="majorHAnsi"/>
                <w:szCs w:val="20"/>
              </w:rPr>
              <w:t xml:space="preserve"> ECTS</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1CB99C16" w14:textId="5ECF263C" w:rsidR="00CF590C" w:rsidRPr="00B31AC6" w:rsidRDefault="00CF590C" w:rsidP="00D576B5">
      <w:pPr>
        <w:pStyle w:val="Otsikko1"/>
      </w:pPr>
      <w:bookmarkStart w:id="7" w:name="_Toc290881666"/>
      <w:bookmarkStart w:id="8" w:name="_Toc498502178"/>
      <w:r>
        <w:rPr>
          <w:rFonts w:eastAsia="Calibri"/>
        </w:rPr>
        <w:t xml:space="preserve">4 </w:t>
      </w:r>
      <w:bookmarkEnd w:id="7"/>
      <w:bookmarkEnd w:id="8"/>
      <w:proofErr w:type="spellStart"/>
      <w:r w:rsidR="00A50E74" w:rsidRPr="00A50E74">
        <w:rPr>
          <w:rFonts w:eastAsia="Calibri"/>
        </w:rPr>
        <w:t>Development</w:t>
      </w:r>
      <w:proofErr w:type="spellEnd"/>
      <w:r w:rsidR="00A50E74" w:rsidRPr="00A50E74">
        <w:rPr>
          <w:rFonts w:eastAsia="Calibri"/>
        </w:rPr>
        <w:t xml:space="preserve"> of </w:t>
      </w:r>
      <w:proofErr w:type="spellStart"/>
      <w:r w:rsidR="00A50E74" w:rsidRPr="00A50E74">
        <w:rPr>
          <w:rFonts w:eastAsia="Calibri"/>
        </w:rPr>
        <w:t>Expertise</w:t>
      </w:r>
      <w:proofErr w:type="spellEnd"/>
    </w:p>
    <w:p w14:paraId="01F4E96C" w14:textId="77777777" w:rsidR="00BB379F" w:rsidRDefault="00BB379F" w:rsidP="00B01F65">
      <w:pPr>
        <w:rPr>
          <w:snapToGrid w:val="0"/>
          <w:lang w:val="en-US"/>
        </w:rPr>
      </w:pPr>
      <w:proofErr w:type="gramStart"/>
      <w:r w:rsidRPr="00BB379F">
        <w:rPr>
          <w:snapToGrid w:val="0"/>
          <w:lang w:val="en-US"/>
        </w:rPr>
        <w:t>The  curriculum</w:t>
      </w:r>
      <w:proofErr w:type="gramEnd"/>
      <w:r w:rsidRPr="00BB379F">
        <w:rPr>
          <w:snapToGrid w:val="0"/>
          <w:lang w:val="en-US"/>
        </w:rPr>
        <w:t xml:space="preserve"> has been planned so that the degree </w:t>
      </w:r>
      <w:proofErr w:type="spellStart"/>
      <w:r w:rsidRPr="00BB379F">
        <w:rPr>
          <w:snapToGrid w:val="0"/>
          <w:lang w:val="en-US"/>
        </w:rPr>
        <w:t>programme</w:t>
      </w:r>
      <w:proofErr w:type="spellEnd"/>
      <w:r w:rsidRPr="00BB379F">
        <w:rPr>
          <w:snapToGrid w:val="0"/>
          <w:lang w:val="en-US"/>
        </w:rPr>
        <w:t xml:space="preserve"> provides the student with the knowledge, skills and competence required in the working life and the studies ensure the development of the student’s professional expertise. </w:t>
      </w:r>
    </w:p>
    <w:p w14:paraId="0ED9BEE6" w14:textId="77777777" w:rsidR="00EE4036" w:rsidRPr="00EE4036" w:rsidRDefault="00EE4036" w:rsidP="00EE4036">
      <w:pPr>
        <w:rPr>
          <w:snapToGrid w:val="0"/>
          <w:lang w:val="en-US"/>
        </w:rPr>
      </w:pPr>
      <w:r w:rsidRPr="00EE4036">
        <w:rPr>
          <w:snapToGrid w:val="0"/>
          <w:lang w:val="en-US"/>
        </w:rPr>
        <w:t xml:space="preserve">Each student starts planning his/her career path already during the first study year as he/she drafts an individual study plan. This way the student takes responsibility for the progress of his/her studies. </w:t>
      </w:r>
      <w:proofErr w:type="spellStart"/>
      <w:r w:rsidRPr="00EE4036">
        <w:rPr>
          <w:snapToGrid w:val="0"/>
          <w:lang w:val="en-US"/>
        </w:rPr>
        <w:t>Savonia’s</w:t>
      </w:r>
      <w:proofErr w:type="spellEnd"/>
      <w:r w:rsidRPr="00EE4036">
        <w:rPr>
          <w:snapToGrid w:val="0"/>
          <w:lang w:val="en-US"/>
        </w:rPr>
        <w:t xml:space="preserve"> teachers and other personnel guide and support the student in defining and achieving the personal goals in the study plan.</w:t>
      </w:r>
    </w:p>
    <w:p w14:paraId="3914BC94" w14:textId="578275F4" w:rsidR="003A54FE" w:rsidRDefault="00387F12" w:rsidP="00EE4036">
      <w:pPr>
        <w:rPr>
          <w:snapToGrid w:val="0"/>
          <w:lang w:val="en-US"/>
        </w:rPr>
      </w:pPr>
      <w:proofErr w:type="spellStart"/>
      <w:r w:rsidRPr="00387F12">
        <w:rPr>
          <w:snapToGrid w:val="0"/>
          <w:highlight w:val="yellow"/>
          <w:lang w:val="en-US"/>
        </w:rPr>
        <w:t>Tähän</w:t>
      </w:r>
      <w:proofErr w:type="spellEnd"/>
      <w:r w:rsidRPr="00387F12">
        <w:rPr>
          <w:snapToGrid w:val="0"/>
          <w:highlight w:val="yellow"/>
          <w:lang w:val="en-US"/>
        </w:rPr>
        <w:t xml:space="preserve"> </w:t>
      </w:r>
      <w:proofErr w:type="spellStart"/>
      <w:r w:rsidRPr="00387F12">
        <w:rPr>
          <w:snapToGrid w:val="0"/>
          <w:highlight w:val="yellow"/>
          <w:lang w:val="en-US"/>
        </w:rPr>
        <w:t>uusi</w:t>
      </w:r>
      <w:proofErr w:type="spellEnd"/>
      <w:r w:rsidRPr="00387F12">
        <w:rPr>
          <w:snapToGrid w:val="0"/>
          <w:highlight w:val="yellow"/>
          <w:lang w:val="en-US"/>
        </w:rPr>
        <w:t xml:space="preserve"> </w:t>
      </w:r>
      <w:proofErr w:type="spellStart"/>
      <w:r w:rsidRPr="00387F12">
        <w:rPr>
          <w:snapToGrid w:val="0"/>
          <w:highlight w:val="yellow"/>
          <w:lang w:val="en-US"/>
        </w:rPr>
        <w:t>rakennekuva</w:t>
      </w:r>
      <w:proofErr w:type="spellEnd"/>
      <w:r w:rsidR="00302BE2">
        <w:rPr>
          <w:snapToGrid w:val="0"/>
          <w:lang w:val="en-US"/>
        </w:rPr>
        <w:t xml:space="preserve">: Mechanical Engineering OPS2018 structure picture ENG </w:t>
      </w:r>
    </w:p>
    <w:p w14:paraId="68606C51" w14:textId="77777777" w:rsidR="003A54FE" w:rsidRDefault="003A54FE" w:rsidP="00EE4036">
      <w:pPr>
        <w:rPr>
          <w:snapToGrid w:val="0"/>
          <w:lang w:val="en-US"/>
        </w:rPr>
      </w:pPr>
    </w:p>
    <w:p w14:paraId="6FB7E031" w14:textId="77777777" w:rsidR="00387F12" w:rsidRPr="00387F12" w:rsidRDefault="00387F12" w:rsidP="00387F12">
      <w:pPr>
        <w:rPr>
          <w:snapToGrid w:val="0"/>
          <w:lang w:val="en-US"/>
        </w:rPr>
      </w:pPr>
      <w:r w:rsidRPr="00387F12">
        <w:rPr>
          <w:snapToGrid w:val="0"/>
          <w:lang w:val="en-US"/>
        </w:rPr>
        <w:t xml:space="preserve">The Bachelor </w:t>
      </w:r>
      <w:proofErr w:type="spellStart"/>
      <w:r w:rsidRPr="00387F12">
        <w:rPr>
          <w:snapToGrid w:val="0"/>
          <w:lang w:val="en-US"/>
        </w:rPr>
        <w:t>programme</w:t>
      </w:r>
      <w:proofErr w:type="spellEnd"/>
      <w:r w:rsidRPr="00387F12">
        <w:rPr>
          <w:snapToGrid w:val="0"/>
          <w:lang w:val="en-US"/>
        </w:rPr>
        <w:t xml:space="preserve"> in Mechanical Engineering at Savonia UAS aims at educating future engineering experts  </w:t>
      </w:r>
      <w:proofErr w:type="spellStart"/>
      <w:r w:rsidRPr="00387F12">
        <w:rPr>
          <w:snapToGrid w:val="0"/>
          <w:lang w:val="en-US"/>
        </w:rPr>
        <w:t>strongwith</w:t>
      </w:r>
      <w:proofErr w:type="spellEnd"/>
      <w:r w:rsidRPr="00387F12">
        <w:rPr>
          <w:snapToGrid w:val="0"/>
          <w:lang w:val="en-US"/>
        </w:rPr>
        <w:t xml:space="preserve"> both Mechanical Engineering as well as Production and Business Management skills. The curriculum is designed to encourage students to develop their expertise step by step</w:t>
      </w:r>
      <w:proofErr w:type="gramStart"/>
      <w:r w:rsidRPr="00387F12">
        <w:rPr>
          <w:snapToGrid w:val="0"/>
          <w:lang w:val="en-US"/>
        </w:rPr>
        <w:t>;  first</w:t>
      </w:r>
      <w:proofErr w:type="gramEnd"/>
      <w:r w:rsidRPr="00387F12">
        <w:rPr>
          <w:snapToGrid w:val="0"/>
          <w:lang w:val="en-US"/>
        </w:rPr>
        <w:t>, getting an introduction to the basics of Engineering, along with Mechanical Engineering. Later, students deepen their understanding in Mechanical Engineering and apply the gained knowledge into practice, e.g. working in projects and solving real company cases. In the specialization phase, students are introduced to Production and Business Management, i.e. Industrial Management, and are developing their expertise from know-how to show-how, in a close contact with real working life.</w:t>
      </w:r>
    </w:p>
    <w:p w14:paraId="26F65306" w14:textId="212B6031" w:rsidR="0023795B" w:rsidRPr="00F7072A" w:rsidRDefault="00387F12" w:rsidP="00CF590C">
      <w:pPr>
        <w:rPr>
          <w:rFonts w:cs="Calibri"/>
          <w:snapToGrid w:val="0"/>
          <w:sz w:val="24"/>
          <w:lang w:val="en-US"/>
        </w:rPr>
      </w:pPr>
      <w:r w:rsidRPr="00387F12">
        <w:rPr>
          <w:snapToGrid w:val="0"/>
          <w:lang w:val="en-US"/>
        </w:rPr>
        <w:t>The annual themes for each academic year are the following:</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1161"/>
        <w:gridCol w:w="77"/>
        <w:gridCol w:w="4278"/>
        <w:gridCol w:w="77"/>
        <w:gridCol w:w="3911"/>
        <w:gridCol w:w="77"/>
      </w:tblGrid>
      <w:tr w:rsidR="00CF590C" w:rsidRPr="00595FDF" w14:paraId="26F6530A" w14:textId="77777777" w:rsidTr="000B3609">
        <w:trPr>
          <w:gridAfter w:val="1"/>
          <w:wAfter w:w="77" w:type="dxa"/>
          <w:trHeight w:val="732"/>
        </w:trPr>
        <w:tc>
          <w:tcPr>
            <w:tcW w:w="1233" w:type="dxa"/>
            <w:gridSpan w:val="2"/>
            <w:shd w:val="clear" w:color="auto" w:fill="31A3B5"/>
          </w:tcPr>
          <w:p w14:paraId="26F65307" w14:textId="77777777" w:rsidR="00CF590C" w:rsidRPr="00F7072A" w:rsidRDefault="00CF590C" w:rsidP="00CF590C">
            <w:pPr>
              <w:rPr>
                <w:rFonts w:asciiTheme="majorHAnsi" w:hAnsiTheme="majorHAnsi" w:cstheme="majorHAnsi"/>
                <w:b/>
                <w:color w:val="FFFFFF"/>
                <w:szCs w:val="20"/>
                <w:lang w:val="en-US"/>
              </w:rPr>
            </w:pPr>
          </w:p>
        </w:tc>
        <w:tc>
          <w:tcPr>
            <w:tcW w:w="4355" w:type="dxa"/>
            <w:gridSpan w:val="2"/>
            <w:shd w:val="clear" w:color="auto" w:fill="31A3B5"/>
          </w:tcPr>
          <w:p w14:paraId="26F65308" w14:textId="14927514" w:rsidR="00CF590C" w:rsidRPr="0023795B" w:rsidRDefault="00CF590C" w:rsidP="00387F12">
            <w:pPr>
              <w:rPr>
                <w:rFonts w:asciiTheme="majorHAnsi" w:hAnsiTheme="majorHAnsi" w:cstheme="majorHAnsi"/>
                <w:b/>
                <w:color w:val="FFFFFF"/>
                <w:szCs w:val="20"/>
              </w:rPr>
            </w:pPr>
            <w:r w:rsidRPr="00F7072A">
              <w:rPr>
                <w:rFonts w:asciiTheme="majorHAnsi" w:hAnsiTheme="majorHAnsi" w:cstheme="majorHAnsi"/>
                <w:b/>
                <w:color w:val="FFFFFF"/>
                <w:szCs w:val="20"/>
                <w:lang w:val="en-US"/>
              </w:rPr>
              <w:t xml:space="preserve"> </w:t>
            </w:r>
            <w:r w:rsidR="00387F12">
              <w:rPr>
                <w:rFonts w:asciiTheme="majorHAnsi" w:hAnsiTheme="majorHAnsi" w:cstheme="majorHAnsi"/>
                <w:b/>
                <w:color w:val="FFFFFF"/>
                <w:szCs w:val="20"/>
                <w:lang w:val="en-US"/>
              </w:rPr>
              <w:t>Annual</w:t>
            </w:r>
            <w:r w:rsidR="006F0795" w:rsidRPr="006F0795">
              <w:rPr>
                <w:rFonts w:asciiTheme="majorHAnsi" w:hAnsiTheme="majorHAnsi" w:cstheme="majorHAnsi"/>
                <w:b/>
                <w:color w:val="FFFFFF"/>
                <w:szCs w:val="20"/>
              </w:rPr>
              <w:t xml:space="preserve"> </w:t>
            </w:r>
            <w:proofErr w:type="spellStart"/>
            <w:r w:rsidR="006F0795" w:rsidRPr="006F0795">
              <w:rPr>
                <w:rFonts w:asciiTheme="majorHAnsi" w:hAnsiTheme="majorHAnsi" w:cstheme="majorHAnsi"/>
                <w:b/>
                <w:color w:val="FFFFFF"/>
                <w:szCs w:val="20"/>
              </w:rPr>
              <w:t>theme</w:t>
            </w:r>
            <w:proofErr w:type="spellEnd"/>
            <w:r w:rsidR="006F0795" w:rsidRPr="006F0795">
              <w:rPr>
                <w:rFonts w:asciiTheme="majorHAnsi" w:hAnsiTheme="majorHAnsi" w:cstheme="majorHAnsi"/>
                <w:b/>
                <w:color w:val="FFFFFF"/>
                <w:szCs w:val="20"/>
              </w:rPr>
              <w:t xml:space="preserve"> and </w:t>
            </w:r>
            <w:proofErr w:type="spellStart"/>
            <w:r w:rsidR="006F0795" w:rsidRPr="006F0795">
              <w:rPr>
                <w:rFonts w:asciiTheme="majorHAnsi" w:hAnsiTheme="majorHAnsi" w:cstheme="majorHAnsi"/>
                <w:b/>
                <w:color w:val="FFFFFF"/>
                <w:szCs w:val="20"/>
              </w:rPr>
              <w:t>subthemes</w:t>
            </w:r>
            <w:proofErr w:type="spellEnd"/>
          </w:p>
        </w:tc>
        <w:tc>
          <w:tcPr>
            <w:tcW w:w="3988" w:type="dxa"/>
            <w:gridSpan w:val="2"/>
            <w:shd w:val="clear" w:color="auto" w:fill="31A3B5"/>
          </w:tcPr>
          <w:p w14:paraId="26F65309" w14:textId="2BC4284F" w:rsidR="00CF590C" w:rsidRPr="0023795B" w:rsidRDefault="006F0795" w:rsidP="00CF590C">
            <w:pPr>
              <w:rPr>
                <w:rFonts w:asciiTheme="majorHAnsi" w:hAnsiTheme="majorHAnsi" w:cstheme="majorHAnsi"/>
                <w:b/>
                <w:color w:val="FFFFFF"/>
                <w:szCs w:val="20"/>
              </w:rPr>
            </w:pPr>
            <w:proofErr w:type="spellStart"/>
            <w:r w:rsidRPr="006F0795">
              <w:rPr>
                <w:rFonts w:asciiTheme="majorHAnsi" w:hAnsiTheme="majorHAnsi" w:cstheme="majorHAnsi"/>
                <w:b/>
                <w:color w:val="FFFFFF"/>
                <w:szCs w:val="20"/>
              </w:rPr>
              <w:t>Competence</w:t>
            </w:r>
            <w:proofErr w:type="spellEnd"/>
            <w:r w:rsidRPr="006F0795">
              <w:rPr>
                <w:rFonts w:asciiTheme="majorHAnsi" w:hAnsiTheme="majorHAnsi" w:cstheme="majorHAnsi"/>
                <w:b/>
                <w:color w:val="FFFFFF"/>
                <w:szCs w:val="20"/>
              </w:rPr>
              <w:t xml:space="preserve"> </w:t>
            </w:r>
            <w:proofErr w:type="spellStart"/>
            <w:r w:rsidRPr="006F0795">
              <w:rPr>
                <w:rFonts w:asciiTheme="majorHAnsi" w:hAnsiTheme="majorHAnsi" w:cstheme="majorHAnsi"/>
                <w:b/>
                <w:color w:val="FFFFFF"/>
                <w:szCs w:val="20"/>
              </w:rPr>
              <w:t>objectives</w:t>
            </w:r>
            <w:proofErr w:type="spellEnd"/>
          </w:p>
        </w:tc>
      </w:tr>
      <w:tr w:rsidR="00CF590C" w:rsidRPr="00554F75" w14:paraId="26F6530E" w14:textId="77777777" w:rsidTr="000B3609">
        <w:trPr>
          <w:gridAfter w:val="1"/>
          <w:wAfter w:w="77" w:type="dxa"/>
          <w:trHeight w:val="1705"/>
        </w:trPr>
        <w:tc>
          <w:tcPr>
            <w:tcW w:w="1233" w:type="dxa"/>
            <w:gridSpan w:val="2"/>
          </w:tcPr>
          <w:p w14:paraId="26F6530B" w14:textId="6C641CFD" w:rsidR="00CF590C" w:rsidRPr="0023795B" w:rsidRDefault="00CF590C" w:rsidP="006F0795">
            <w:pPr>
              <w:rPr>
                <w:rFonts w:asciiTheme="majorHAnsi" w:hAnsiTheme="majorHAnsi" w:cstheme="majorHAnsi"/>
                <w:b/>
                <w:szCs w:val="20"/>
              </w:rPr>
            </w:pPr>
            <w:r w:rsidRPr="0023795B">
              <w:rPr>
                <w:rFonts w:asciiTheme="majorHAnsi" w:hAnsiTheme="majorHAnsi" w:cstheme="majorHAnsi"/>
                <w:b/>
                <w:szCs w:val="20"/>
              </w:rPr>
              <w:t>1</w:t>
            </w:r>
            <w:r w:rsidR="006F0795">
              <w:rPr>
                <w:rFonts w:asciiTheme="majorHAnsi" w:hAnsiTheme="majorHAnsi" w:cstheme="majorHAnsi"/>
                <w:b/>
                <w:szCs w:val="20"/>
              </w:rPr>
              <w:t xml:space="preserve">st </w:t>
            </w:r>
            <w:proofErr w:type="spellStart"/>
            <w:r w:rsidR="006F0795">
              <w:rPr>
                <w:rFonts w:asciiTheme="majorHAnsi" w:hAnsiTheme="majorHAnsi" w:cstheme="majorHAnsi"/>
                <w:b/>
                <w:szCs w:val="20"/>
              </w:rPr>
              <w:t>year</w:t>
            </w:r>
            <w:proofErr w:type="spellEnd"/>
          </w:p>
        </w:tc>
        <w:tc>
          <w:tcPr>
            <w:tcW w:w="4355" w:type="dxa"/>
            <w:gridSpan w:val="2"/>
          </w:tcPr>
          <w:p w14:paraId="690EC545" w14:textId="77777777" w:rsidR="006F0795" w:rsidRDefault="006F0795" w:rsidP="006F0795">
            <w:pPr>
              <w:rPr>
                <w:rFonts w:asciiTheme="majorHAnsi" w:hAnsiTheme="majorHAnsi" w:cstheme="majorHAnsi"/>
                <w:b/>
                <w:szCs w:val="20"/>
                <w:lang w:val="en-US"/>
              </w:rPr>
            </w:pPr>
            <w:r w:rsidRPr="006F0795">
              <w:rPr>
                <w:rFonts w:asciiTheme="majorHAnsi" w:hAnsiTheme="majorHAnsi" w:cstheme="majorHAnsi"/>
                <w:b/>
                <w:szCs w:val="20"/>
                <w:lang w:val="en-US"/>
              </w:rPr>
              <w:t>Basics of Engineering, 60 ECTS</w:t>
            </w:r>
          </w:p>
          <w:p w14:paraId="2C5B3C77" w14:textId="23B98E80" w:rsidR="006F0795" w:rsidRDefault="006F0795" w:rsidP="006F0795">
            <w:pPr>
              <w:spacing w:before="0" w:after="0" w:line="240" w:lineRule="auto"/>
              <w:rPr>
                <w:rFonts w:asciiTheme="majorHAnsi" w:hAnsiTheme="majorHAnsi" w:cstheme="majorHAnsi"/>
                <w:szCs w:val="20"/>
                <w:lang w:val="en-US"/>
              </w:rPr>
            </w:pPr>
            <w:r w:rsidRPr="006F0795">
              <w:rPr>
                <w:rFonts w:asciiTheme="majorHAnsi" w:hAnsiTheme="majorHAnsi" w:cstheme="majorHAnsi"/>
                <w:szCs w:val="20"/>
                <w:lang w:val="en-US"/>
              </w:rPr>
              <w:t>Studying the basics</w:t>
            </w:r>
            <w:r w:rsidR="000E1026">
              <w:rPr>
                <w:rFonts w:asciiTheme="majorHAnsi" w:hAnsiTheme="majorHAnsi" w:cstheme="majorHAnsi"/>
                <w:szCs w:val="20"/>
                <w:lang w:val="en-US"/>
              </w:rPr>
              <w:t xml:space="preserve"> (30 ECTS)</w:t>
            </w:r>
          </w:p>
          <w:p w14:paraId="3618D19B" w14:textId="77777777" w:rsidR="000E1026" w:rsidRDefault="000E1026" w:rsidP="006F0795">
            <w:pPr>
              <w:spacing w:before="0" w:after="0" w:line="240" w:lineRule="auto"/>
              <w:rPr>
                <w:rFonts w:asciiTheme="majorHAnsi" w:hAnsiTheme="majorHAnsi" w:cstheme="majorHAnsi"/>
                <w:szCs w:val="20"/>
                <w:lang w:val="en-US"/>
              </w:rPr>
            </w:pPr>
          </w:p>
          <w:p w14:paraId="26F6530C" w14:textId="05E3405D" w:rsidR="00154780" w:rsidRPr="006F0795" w:rsidRDefault="006F0795" w:rsidP="00154780">
            <w:pPr>
              <w:spacing w:before="0" w:after="0" w:line="240" w:lineRule="auto"/>
              <w:rPr>
                <w:rFonts w:asciiTheme="majorHAnsi" w:hAnsiTheme="majorHAnsi" w:cstheme="majorHAnsi"/>
                <w:szCs w:val="20"/>
                <w:lang w:val="en-US"/>
              </w:rPr>
            </w:pPr>
            <w:r w:rsidRPr="006F0795">
              <w:rPr>
                <w:rFonts w:asciiTheme="majorHAnsi" w:hAnsiTheme="majorHAnsi" w:cstheme="majorHAnsi"/>
                <w:szCs w:val="20"/>
                <w:lang w:val="en-US"/>
              </w:rPr>
              <w:t>Introduction to Mechanical Engineering</w:t>
            </w:r>
            <w:r w:rsidR="000E1026">
              <w:rPr>
                <w:rFonts w:asciiTheme="majorHAnsi" w:hAnsiTheme="majorHAnsi" w:cstheme="majorHAnsi"/>
                <w:szCs w:val="20"/>
                <w:lang w:val="en-US"/>
              </w:rPr>
              <w:t xml:space="preserve"> </w:t>
            </w:r>
            <w:r w:rsidR="000E1026" w:rsidRPr="000E1026">
              <w:rPr>
                <w:rFonts w:asciiTheme="majorHAnsi" w:hAnsiTheme="majorHAnsi" w:cstheme="majorHAnsi"/>
                <w:szCs w:val="20"/>
                <w:lang w:val="en-US"/>
              </w:rPr>
              <w:t>(30 ECTS)</w:t>
            </w:r>
          </w:p>
        </w:tc>
        <w:tc>
          <w:tcPr>
            <w:tcW w:w="3988" w:type="dxa"/>
            <w:gridSpan w:val="2"/>
          </w:tcPr>
          <w:p w14:paraId="26F6530D" w14:textId="271F0506" w:rsidR="00CF590C" w:rsidRPr="000E1026" w:rsidRDefault="006F0795" w:rsidP="003A6136">
            <w:pPr>
              <w:rPr>
                <w:rFonts w:asciiTheme="majorHAnsi" w:hAnsiTheme="majorHAnsi" w:cstheme="majorHAnsi"/>
                <w:szCs w:val="20"/>
                <w:lang w:val="en-US"/>
              </w:rPr>
            </w:pPr>
            <w:r w:rsidRPr="000E1026">
              <w:rPr>
                <w:rFonts w:asciiTheme="majorHAnsi" w:hAnsiTheme="majorHAnsi" w:cstheme="majorHAnsi"/>
                <w:lang w:val="en-US"/>
              </w:rPr>
              <w:t>The student understands the laws of nature and can apply these for research and development work.</w:t>
            </w:r>
          </w:p>
        </w:tc>
      </w:tr>
      <w:tr w:rsidR="00CF590C" w:rsidRPr="00554F75" w14:paraId="26F65313" w14:textId="77777777" w:rsidTr="000B3609">
        <w:trPr>
          <w:gridAfter w:val="1"/>
          <w:wAfter w:w="77" w:type="dxa"/>
          <w:trHeight w:val="4083"/>
        </w:trPr>
        <w:tc>
          <w:tcPr>
            <w:tcW w:w="1233" w:type="dxa"/>
            <w:gridSpan w:val="2"/>
          </w:tcPr>
          <w:p w14:paraId="26F6530F" w14:textId="66845021" w:rsidR="00CF590C" w:rsidRPr="0023795B" w:rsidRDefault="006F0795" w:rsidP="00CF590C">
            <w:pPr>
              <w:rPr>
                <w:rFonts w:asciiTheme="majorHAnsi" w:hAnsiTheme="majorHAnsi" w:cstheme="majorHAnsi"/>
                <w:b/>
                <w:szCs w:val="20"/>
              </w:rPr>
            </w:pPr>
            <w:r>
              <w:rPr>
                <w:rFonts w:asciiTheme="majorHAnsi" w:hAnsiTheme="majorHAnsi" w:cstheme="majorHAnsi"/>
                <w:b/>
                <w:szCs w:val="20"/>
              </w:rPr>
              <w:t>2</w:t>
            </w:r>
            <w:r w:rsidRPr="006F0795">
              <w:rPr>
                <w:rFonts w:asciiTheme="majorHAnsi" w:hAnsiTheme="majorHAnsi" w:cstheme="majorHAnsi"/>
                <w:b/>
                <w:szCs w:val="20"/>
              </w:rPr>
              <w:t xml:space="preserve">st </w:t>
            </w:r>
            <w:proofErr w:type="spellStart"/>
            <w:r w:rsidRPr="006F0795">
              <w:rPr>
                <w:rFonts w:asciiTheme="majorHAnsi" w:hAnsiTheme="majorHAnsi" w:cstheme="majorHAnsi"/>
                <w:b/>
                <w:szCs w:val="20"/>
              </w:rPr>
              <w:t>year</w:t>
            </w:r>
            <w:proofErr w:type="spellEnd"/>
          </w:p>
        </w:tc>
        <w:tc>
          <w:tcPr>
            <w:tcW w:w="4355" w:type="dxa"/>
            <w:gridSpan w:val="2"/>
          </w:tcPr>
          <w:p w14:paraId="79D711D7" w14:textId="221CAD15" w:rsidR="006F0795" w:rsidRPr="006F0795" w:rsidRDefault="006F0795" w:rsidP="006F0795">
            <w:pPr>
              <w:rPr>
                <w:rFonts w:asciiTheme="majorHAnsi" w:hAnsiTheme="majorHAnsi" w:cstheme="majorHAnsi"/>
                <w:szCs w:val="20"/>
                <w:lang w:val="en-US"/>
              </w:rPr>
            </w:pPr>
            <w:r w:rsidRPr="006F0795">
              <w:rPr>
                <w:rFonts w:asciiTheme="majorHAnsi" w:hAnsiTheme="majorHAnsi" w:cstheme="majorHAnsi"/>
                <w:b/>
                <w:bCs/>
                <w:szCs w:val="20"/>
                <w:lang w:val="en-US"/>
              </w:rPr>
              <w:t>Applying Engineering Studies 60 ECTS</w:t>
            </w:r>
          </w:p>
          <w:p w14:paraId="3CD88774" w14:textId="77777777" w:rsidR="006F0795" w:rsidRPr="006F0795" w:rsidRDefault="006F0795" w:rsidP="000E1026">
            <w:pPr>
              <w:spacing w:before="0" w:after="0" w:line="240" w:lineRule="auto"/>
              <w:rPr>
                <w:rFonts w:asciiTheme="majorHAnsi" w:hAnsiTheme="majorHAnsi" w:cstheme="majorHAnsi"/>
                <w:szCs w:val="20"/>
                <w:lang w:val="en-US"/>
              </w:rPr>
            </w:pPr>
            <w:r w:rsidRPr="006F0795">
              <w:rPr>
                <w:rFonts w:asciiTheme="majorHAnsi" w:hAnsiTheme="majorHAnsi" w:cstheme="majorHAnsi"/>
                <w:szCs w:val="20"/>
                <w:lang w:val="en-US"/>
              </w:rPr>
              <w:t xml:space="preserve">Developing the basic skills and know-how  </w:t>
            </w:r>
          </w:p>
          <w:p w14:paraId="406BF394" w14:textId="461DFA5A" w:rsidR="00CF590C" w:rsidRDefault="006F0795" w:rsidP="000E1026">
            <w:pPr>
              <w:spacing w:before="0" w:after="0" w:line="240" w:lineRule="auto"/>
              <w:rPr>
                <w:rFonts w:asciiTheme="majorHAnsi" w:hAnsiTheme="majorHAnsi" w:cstheme="majorHAnsi"/>
                <w:szCs w:val="20"/>
                <w:lang w:val="en-US"/>
              </w:rPr>
            </w:pPr>
            <w:r w:rsidRPr="000E1026">
              <w:rPr>
                <w:rFonts w:asciiTheme="majorHAnsi" w:hAnsiTheme="majorHAnsi" w:cstheme="majorHAnsi"/>
                <w:szCs w:val="20"/>
                <w:lang w:val="en-US"/>
              </w:rPr>
              <w:t>in Mechanical Engineering</w:t>
            </w:r>
            <w:r w:rsidR="000E1026" w:rsidRPr="000E1026">
              <w:rPr>
                <w:rFonts w:asciiTheme="majorHAnsi" w:hAnsiTheme="majorHAnsi" w:cstheme="majorHAnsi"/>
                <w:szCs w:val="20"/>
                <w:lang w:val="en-US"/>
              </w:rPr>
              <w:t xml:space="preserve"> (30 ECTS)</w:t>
            </w:r>
          </w:p>
          <w:p w14:paraId="5F32ACB7" w14:textId="77777777" w:rsidR="000E1026" w:rsidRPr="000E1026" w:rsidRDefault="000E1026" w:rsidP="000E1026">
            <w:pPr>
              <w:spacing w:before="0" w:after="0" w:line="240" w:lineRule="auto"/>
              <w:rPr>
                <w:rFonts w:asciiTheme="majorHAnsi" w:hAnsiTheme="majorHAnsi" w:cstheme="majorHAnsi"/>
                <w:szCs w:val="20"/>
                <w:lang w:val="en-US"/>
              </w:rPr>
            </w:pPr>
          </w:p>
          <w:p w14:paraId="7D5B109F" w14:textId="77777777" w:rsidR="000E1026" w:rsidRDefault="000E1026" w:rsidP="000E1026">
            <w:pPr>
              <w:spacing w:before="0" w:after="0" w:line="240" w:lineRule="auto"/>
              <w:rPr>
                <w:rFonts w:asciiTheme="majorHAnsi" w:hAnsiTheme="majorHAnsi" w:cstheme="majorHAnsi"/>
                <w:szCs w:val="20"/>
                <w:lang w:val="en-US"/>
              </w:rPr>
            </w:pPr>
            <w:r w:rsidRPr="000E1026">
              <w:rPr>
                <w:rFonts w:asciiTheme="majorHAnsi" w:hAnsiTheme="majorHAnsi" w:cstheme="majorHAnsi"/>
                <w:szCs w:val="20"/>
                <w:lang w:val="en-US"/>
              </w:rPr>
              <w:t>Applying skills and know-how in Mechanical  Engineering</w:t>
            </w:r>
            <w:r>
              <w:rPr>
                <w:rFonts w:asciiTheme="majorHAnsi" w:hAnsiTheme="majorHAnsi" w:cstheme="majorHAnsi"/>
                <w:szCs w:val="20"/>
                <w:lang w:val="en-US"/>
              </w:rPr>
              <w:t xml:space="preserve"> </w:t>
            </w:r>
            <w:r w:rsidRPr="000E1026">
              <w:rPr>
                <w:rFonts w:asciiTheme="majorHAnsi" w:hAnsiTheme="majorHAnsi" w:cstheme="majorHAnsi"/>
                <w:szCs w:val="20"/>
                <w:lang w:val="en-US"/>
              </w:rPr>
              <w:t>(30 ECTS)</w:t>
            </w:r>
          </w:p>
          <w:p w14:paraId="26F65311" w14:textId="24931A97" w:rsidR="00FE5F24" w:rsidRPr="000E1026" w:rsidRDefault="00FE5F24" w:rsidP="000E1026">
            <w:pPr>
              <w:spacing w:before="0" w:after="0" w:line="240" w:lineRule="auto"/>
              <w:rPr>
                <w:rFonts w:asciiTheme="majorHAnsi" w:hAnsiTheme="majorHAnsi" w:cstheme="majorHAnsi"/>
                <w:szCs w:val="20"/>
                <w:lang w:val="en-US"/>
              </w:rPr>
            </w:pPr>
          </w:p>
        </w:tc>
        <w:tc>
          <w:tcPr>
            <w:tcW w:w="3988" w:type="dxa"/>
            <w:gridSpan w:val="2"/>
          </w:tcPr>
          <w:p w14:paraId="0BBB2270" w14:textId="77777777" w:rsidR="00154780" w:rsidRDefault="00FE5F24" w:rsidP="003A6136">
            <w:pPr>
              <w:rPr>
                <w:rFonts w:asciiTheme="majorHAnsi" w:hAnsiTheme="majorHAnsi" w:cstheme="majorHAnsi"/>
                <w:szCs w:val="20"/>
                <w:lang w:val="en-US"/>
              </w:rPr>
            </w:pPr>
            <w:r w:rsidRPr="005326BB">
              <w:rPr>
                <w:rFonts w:asciiTheme="majorHAnsi" w:hAnsiTheme="majorHAnsi" w:cstheme="majorHAnsi"/>
                <w:szCs w:val="20"/>
                <w:lang w:val="en-US"/>
              </w:rPr>
              <w:t>The s</w:t>
            </w:r>
            <w:r w:rsidR="005326BB" w:rsidRPr="005326BB">
              <w:rPr>
                <w:rFonts w:asciiTheme="majorHAnsi" w:hAnsiTheme="majorHAnsi" w:cstheme="majorHAnsi"/>
                <w:szCs w:val="20"/>
                <w:lang w:val="en-US"/>
              </w:rPr>
              <w:t xml:space="preserve">econd-year themes shift focus to the </w:t>
            </w:r>
            <w:r w:rsidR="00154780">
              <w:rPr>
                <w:rFonts w:asciiTheme="majorHAnsi" w:hAnsiTheme="majorHAnsi" w:cstheme="majorHAnsi"/>
                <w:szCs w:val="20"/>
                <w:lang w:val="en-US"/>
              </w:rPr>
              <w:t xml:space="preserve">applying </w:t>
            </w:r>
            <w:r w:rsidR="005326BB" w:rsidRPr="005326BB">
              <w:rPr>
                <w:rFonts w:asciiTheme="majorHAnsi" w:hAnsiTheme="majorHAnsi" w:cstheme="majorHAnsi"/>
                <w:szCs w:val="20"/>
                <w:lang w:val="en-US"/>
              </w:rPr>
              <w:t xml:space="preserve">engineering. </w:t>
            </w:r>
            <w:r w:rsidR="00154780">
              <w:rPr>
                <w:rFonts w:asciiTheme="majorHAnsi" w:hAnsiTheme="majorHAnsi" w:cstheme="majorHAnsi"/>
                <w:szCs w:val="20"/>
                <w:lang w:val="en-US"/>
              </w:rPr>
              <w:t xml:space="preserve"> </w:t>
            </w:r>
          </w:p>
          <w:p w14:paraId="2DBDE638" w14:textId="3732297A" w:rsidR="00CF590C" w:rsidRPr="005326BB" w:rsidRDefault="00154780" w:rsidP="003A6136">
            <w:pPr>
              <w:rPr>
                <w:rFonts w:asciiTheme="majorHAnsi" w:hAnsiTheme="majorHAnsi" w:cstheme="majorHAnsi"/>
                <w:szCs w:val="20"/>
                <w:lang w:val="en-US"/>
              </w:rPr>
            </w:pPr>
            <w:r w:rsidRPr="00154780">
              <w:rPr>
                <w:rFonts w:asciiTheme="majorHAnsi" w:hAnsiTheme="majorHAnsi" w:cstheme="majorHAnsi"/>
                <w:szCs w:val="20"/>
                <w:lang w:val="en-US"/>
              </w:rPr>
              <w:t xml:space="preserve">During the first term of studies </w:t>
            </w:r>
            <w:r>
              <w:rPr>
                <w:rFonts w:asciiTheme="majorHAnsi" w:hAnsiTheme="majorHAnsi" w:cstheme="majorHAnsi"/>
                <w:szCs w:val="20"/>
                <w:lang w:val="en-US"/>
              </w:rPr>
              <w:t>the st</w:t>
            </w:r>
            <w:r w:rsidR="00FE5F24" w:rsidRPr="005326BB">
              <w:rPr>
                <w:rFonts w:asciiTheme="majorHAnsi" w:hAnsiTheme="majorHAnsi" w:cstheme="majorHAnsi"/>
                <w:szCs w:val="20"/>
                <w:lang w:val="en-US"/>
              </w:rPr>
              <w:t>udent has skills for</w:t>
            </w:r>
            <w:r>
              <w:rPr>
                <w:rFonts w:asciiTheme="majorHAnsi" w:hAnsiTheme="majorHAnsi" w:cstheme="majorHAnsi"/>
                <w:szCs w:val="20"/>
                <w:lang w:val="en-US"/>
              </w:rPr>
              <w:t xml:space="preserve"> </w:t>
            </w:r>
            <w:r w:rsidR="00457B0B">
              <w:rPr>
                <w:rFonts w:asciiTheme="majorHAnsi" w:hAnsiTheme="majorHAnsi" w:cstheme="majorHAnsi"/>
                <w:szCs w:val="20"/>
                <w:lang w:val="en-US"/>
              </w:rPr>
              <w:t>m</w:t>
            </w:r>
            <w:r w:rsidR="005326BB" w:rsidRPr="005326BB">
              <w:rPr>
                <w:rFonts w:asciiTheme="majorHAnsi" w:hAnsiTheme="majorHAnsi" w:cstheme="majorHAnsi"/>
                <w:szCs w:val="20"/>
                <w:lang w:val="en-US"/>
              </w:rPr>
              <w:t xml:space="preserve">echanics, </w:t>
            </w:r>
            <w:r w:rsidR="00457B0B">
              <w:rPr>
                <w:rFonts w:asciiTheme="majorHAnsi" w:hAnsiTheme="majorHAnsi" w:cstheme="majorHAnsi"/>
                <w:szCs w:val="20"/>
                <w:lang w:val="en-US"/>
              </w:rPr>
              <w:t>f</w:t>
            </w:r>
            <w:r w:rsidR="005326BB" w:rsidRPr="005326BB">
              <w:rPr>
                <w:rFonts w:asciiTheme="majorHAnsi" w:hAnsiTheme="majorHAnsi" w:cstheme="majorHAnsi"/>
                <w:szCs w:val="20"/>
                <w:lang w:val="en-US"/>
              </w:rPr>
              <w:t xml:space="preserve">undamentals of </w:t>
            </w:r>
            <w:r w:rsidR="00457B0B">
              <w:rPr>
                <w:rFonts w:asciiTheme="majorHAnsi" w:hAnsiTheme="majorHAnsi" w:cstheme="majorHAnsi"/>
                <w:szCs w:val="20"/>
                <w:lang w:val="en-US"/>
              </w:rPr>
              <w:t>s</w:t>
            </w:r>
            <w:r w:rsidR="005326BB" w:rsidRPr="005326BB">
              <w:rPr>
                <w:rFonts w:asciiTheme="majorHAnsi" w:hAnsiTheme="majorHAnsi" w:cstheme="majorHAnsi"/>
                <w:szCs w:val="20"/>
                <w:lang w:val="en-US"/>
              </w:rPr>
              <w:t xml:space="preserve">trength of </w:t>
            </w:r>
            <w:proofErr w:type="gramStart"/>
            <w:r w:rsidR="00457B0B">
              <w:rPr>
                <w:rFonts w:asciiTheme="majorHAnsi" w:hAnsiTheme="majorHAnsi" w:cstheme="majorHAnsi"/>
                <w:szCs w:val="20"/>
                <w:lang w:val="en-US"/>
              </w:rPr>
              <w:t>m</w:t>
            </w:r>
            <w:r w:rsidR="005326BB" w:rsidRPr="005326BB">
              <w:rPr>
                <w:rFonts w:asciiTheme="majorHAnsi" w:hAnsiTheme="majorHAnsi" w:cstheme="majorHAnsi"/>
                <w:szCs w:val="20"/>
                <w:lang w:val="en-US"/>
              </w:rPr>
              <w:t>aterials ,</w:t>
            </w:r>
            <w:proofErr w:type="gramEnd"/>
            <w:r w:rsidR="005326BB" w:rsidRPr="005326BB">
              <w:rPr>
                <w:rFonts w:asciiTheme="majorHAnsi" w:hAnsiTheme="majorHAnsi" w:cstheme="majorHAnsi"/>
                <w:szCs w:val="20"/>
                <w:lang w:val="en-US"/>
              </w:rPr>
              <w:t xml:space="preserve"> </w:t>
            </w:r>
            <w:r w:rsidR="00457B0B">
              <w:rPr>
                <w:rFonts w:asciiTheme="majorHAnsi" w:hAnsiTheme="majorHAnsi" w:cstheme="majorHAnsi"/>
                <w:szCs w:val="20"/>
                <w:lang w:val="en-US"/>
              </w:rPr>
              <w:t>m</w:t>
            </w:r>
            <w:r w:rsidR="005326BB" w:rsidRPr="005326BB">
              <w:rPr>
                <w:rFonts w:asciiTheme="majorHAnsi" w:hAnsiTheme="majorHAnsi" w:cstheme="majorHAnsi"/>
                <w:szCs w:val="20"/>
                <w:lang w:val="en-US"/>
              </w:rPr>
              <w:t xml:space="preserve">athematics, </w:t>
            </w:r>
            <w:r w:rsidR="00457B0B">
              <w:rPr>
                <w:rFonts w:asciiTheme="majorHAnsi" w:hAnsiTheme="majorHAnsi" w:cstheme="majorHAnsi"/>
                <w:szCs w:val="20"/>
                <w:lang w:val="en-US"/>
              </w:rPr>
              <w:t>e</w:t>
            </w:r>
            <w:r w:rsidR="005326BB" w:rsidRPr="005326BB">
              <w:rPr>
                <w:rFonts w:asciiTheme="majorHAnsi" w:hAnsiTheme="majorHAnsi" w:cstheme="majorHAnsi"/>
                <w:szCs w:val="20"/>
                <w:lang w:val="en-US"/>
              </w:rPr>
              <w:t>f</w:t>
            </w:r>
            <w:r>
              <w:rPr>
                <w:rFonts w:asciiTheme="majorHAnsi" w:hAnsiTheme="majorHAnsi" w:cstheme="majorHAnsi"/>
                <w:szCs w:val="20"/>
                <w:lang w:val="en-US"/>
              </w:rPr>
              <w:t xml:space="preserve">fective </w:t>
            </w:r>
            <w:r w:rsidR="00457B0B">
              <w:rPr>
                <w:rFonts w:asciiTheme="majorHAnsi" w:hAnsiTheme="majorHAnsi" w:cstheme="majorHAnsi"/>
                <w:szCs w:val="20"/>
                <w:lang w:val="en-US"/>
              </w:rPr>
              <w:t>c</w:t>
            </w:r>
            <w:r>
              <w:rPr>
                <w:rFonts w:asciiTheme="majorHAnsi" w:hAnsiTheme="majorHAnsi" w:cstheme="majorHAnsi"/>
                <w:szCs w:val="20"/>
                <w:lang w:val="en-US"/>
              </w:rPr>
              <w:t>ommunication</w:t>
            </w:r>
            <w:r w:rsidR="005326BB" w:rsidRPr="005326BB">
              <w:rPr>
                <w:rFonts w:asciiTheme="majorHAnsi" w:hAnsiTheme="majorHAnsi" w:cstheme="majorHAnsi"/>
                <w:szCs w:val="20"/>
                <w:lang w:val="en-US"/>
              </w:rPr>
              <w:t xml:space="preserve">, </w:t>
            </w:r>
            <w:proofErr w:type="spellStart"/>
            <w:r w:rsidR="00457B0B">
              <w:rPr>
                <w:rFonts w:asciiTheme="majorHAnsi" w:hAnsiTheme="majorHAnsi" w:cstheme="majorHAnsi"/>
                <w:szCs w:val="20"/>
                <w:lang w:val="en-US"/>
              </w:rPr>
              <w:t>etrepreneurship</w:t>
            </w:r>
            <w:proofErr w:type="spellEnd"/>
            <w:r w:rsidR="00457B0B">
              <w:rPr>
                <w:rFonts w:asciiTheme="majorHAnsi" w:hAnsiTheme="majorHAnsi" w:cstheme="majorHAnsi"/>
                <w:szCs w:val="20"/>
                <w:lang w:val="en-US"/>
              </w:rPr>
              <w:t xml:space="preserve"> and practical t</w:t>
            </w:r>
            <w:r w:rsidR="005326BB" w:rsidRPr="005326BB">
              <w:rPr>
                <w:rFonts w:asciiTheme="majorHAnsi" w:hAnsiTheme="majorHAnsi" w:cstheme="majorHAnsi"/>
                <w:szCs w:val="20"/>
                <w:lang w:val="en-US"/>
              </w:rPr>
              <w:t>raining</w:t>
            </w:r>
            <w:r>
              <w:rPr>
                <w:rFonts w:asciiTheme="majorHAnsi" w:hAnsiTheme="majorHAnsi" w:cstheme="majorHAnsi"/>
                <w:szCs w:val="20"/>
                <w:lang w:val="en-US"/>
              </w:rPr>
              <w:t xml:space="preserve">. </w:t>
            </w:r>
          </w:p>
          <w:p w14:paraId="26F65312" w14:textId="136B1762" w:rsidR="005326BB" w:rsidRPr="00FE5F24" w:rsidRDefault="00154780" w:rsidP="00457B0B">
            <w:pPr>
              <w:rPr>
                <w:rFonts w:asciiTheme="majorHAnsi" w:hAnsiTheme="majorHAnsi" w:cstheme="majorHAnsi"/>
                <w:szCs w:val="20"/>
                <w:lang w:val="en-US"/>
              </w:rPr>
            </w:pPr>
            <w:r w:rsidRPr="00154780">
              <w:rPr>
                <w:rFonts w:asciiTheme="majorHAnsi" w:hAnsiTheme="majorHAnsi" w:cstheme="majorHAnsi"/>
                <w:szCs w:val="20"/>
                <w:lang w:val="en-US"/>
              </w:rPr>
              <w:t xml:space="preserve">The second term continues to </w:t>
            </w:r>
            <w:r>
              <w:rPr>
                <w:rFonts w:asciiTheme="majorHAnsi" w:hAnsiTheme="majorHAnsi" w:cstheme="majorHAnsi"/>
                <w:szCs w:val="20"/>
                <w:lang w:val="en-US"/>
              </w:rPr>
              <w:t>a</w:t>
            </w:r>
            <w:r w:rsidRPr="00154780">
              <w:rPr>
                <w:rFonts w:asciiTheme="majorHAnsi" w:hAnsiTheme="majorHAnsi" w:cstheme="majorHAnsi"/>
                <w:szCs w:val="20"/>
                <w:lang w:val="en-US"/>
              </w:rPr>
              <w:t xml:space="preserve">pplying skills and know-how in </w:t>
            </w:r>
            <w:r w:rsidR="00457B0B">
              <w:rPr>
                <w:rFonts w:asciiTheme="majorHAnsi" w:hAnsiTheme="majorHAnsi" w:cstheme="majorHAnsi"/>
                <w:szCs w:val="20"/>
                <w:lang w:val="en-US"/>
              </w:rPr>
              <w:t>m</w:t>
            </w:r>
            <w:r w:rsidRPr="00154780">
              <w:rPr>
                <w:rFonts w:asciiTheme="majorHAnsi" w:hAnsiTheme="majorHAnsi" w:cstheme="majorHAnsi"/>
                <w:szCs w:val="20"/>
                <w:lang w:val="en-US"/>
              </w:rPr>
              <w:t>echanical</w:t>
            </w:r>
            <w:r w:rsidR="00457B0B">
              <w:rPr>
                <w:rFonts w:asciiTheme="majorHAnsi" w:hAnsiTheme="majorHAnsi" w:cstheme="majorHAnsi"/>
                <w:szCs w:val="20"/>
                <w:lang w:val="en-US"/>
              </w:rPr>
              <w:t xml:space="preserve"> e</w:t>
            </w:r>
            <w:r w:rsidRPr="00154780">
              <w:rPr>
                <w:rFonts w:asciiTheme="majorHAnsi" w:hAnsiTheme="majorHAnsi" w:cstheme="majorHAnsi"/>
                <w:szCs w:val="20"/>
                <w:lang w:val="en-US"/>
              </w:rPr>
              <w:t>ngi</w:t>
            </w:r>
            <w:r>
              <w:rPr>
                <w:rFonts w:asciiTheme="majorHAnsi" w:hAnsiTheme="majorHAnsi" w:cstheme="majorHAnsi"/>
                <w:szCs w:val="20"/>
                <w:lang w:val="en-US"/>
              </w:rPr>
              <w:t xml:space="preserve">neering. Students has skills for </w:t>
            </w:r>
            <w:r w:rsidR="00457B0B">
              <w:rPr>
                <w:rFonts w:asciiTheme="majorHAnsi" w:hAnsiTheme="majorHAnsi" w:cstheme="majorHAnsi"/>
                <w:szCs w:val="20"/>
                <w:lang w:val="en-US"/>
              </w:rPr>
              <w:t>p</w:t>
            </w:r>
            <w:r w:rsidR="005326BB" w:rsidRPr="005326BB">
              <w:rPr>
                <w:rFonts w:asciiTheme="majorHAnsi" w:hAnsiTheme="majorHAnsi" w:cstheme="majorHAnsi"/>
                <w:szCs w:val="20"/>
                <w:lang w:val="en-US"/>
              </w:rPr>
              <w:t xml:space="preserve">hysics for </w:t>
            </w:r>
            <w:r w:rsidR="00457B0B">
              <w:rPr>
                <w:rFonts w:asciiTheme="majorHAnsi" w:hAnsiTheme="majorHAnsi" w:cstheme="majorHAnsi"/>
                <w:szCs w:val="20"/>
                <w:lang w:val="en-US"/>
              </w:rPr>
              <w:t>e</w:t>
            </w:r>
            <w:r w:rsidR="005326BB" w:rsidRPr="005326BB">
              <w:rPr>
                <w:rFonts w:asciiTheme="majorHAnsi" w:hAnsiTheme="majorHAnsi" w:cstheme="majorHAnsi"/>
                <w:szCs w:val="20"/>
                <w:lang w:val="en-US"/>
              </w:rPr>
              <w:t xml:space="preserve">ngineering, </w:t>
            </w:r>
            <w:r w:rsidR="00457B0B">
              <w:rPr>
                <w:rFonts w:asciiTheme="majorHAnsi" w:hAnsiTheme="majorHAnsi" w:cstheme="majorHAnsi"/>
                <w:szCs w:val="20"/>
                <w:lang w:val="en-US"/>
              </w:rPr>
              <w:t>electricity, m</w:t>
            </w:r>
            <w:r w:rsidR="005326BB" w:rsidRPr="005326BB">
              <w:rPr>
                <w:rFonts w:asciiTheme="majorHAnsi" w:hAnsiTheme="majorHAnsi" w:cstheme="majorHAnsi"/>
                <w:szCs w:val="20"/>
                <w:lang w:val="en-US"/>
              </w:rPr>
              <w:t xml:space="preserve">aterial </w:t>
            </w:r>
            <w:r w:rsidR="00457B0B">
              <w:rPr>
                <w:rFonts w:asciiTheme="majorHAnsi" w:hAnsiTheme="majorHAnsi" w:cstheme="majorHAnsi"/>
                <w:szCs w:val="20"/>
                <w:lang w:val="en-US"/>
              </w:rPr>
              <w:t>t</w:t>
            </w:r>
            <w:r w:rsidR="005326BB" w:rsidRPr="005326BB">
              <w:rPr>
                <w:rFonts w:asciiTheme="majorHAnsi" w:hAnsiTheme="majorHAnsi" w:cstheme="majorHAnsi"/>
                <w:szCs w:val="20"/>
                <w:lang w:val="en-US"/>
              </w:rPr>
              <w:t xml:space="preserve">echnology, RD </w:t>
            </w:r>
            <w:r w:rsidR="00457B0B">
              <w:rPr>
                <w:rFonts w:asciiTheme="majorHAnsi" w:hAnsiTheme="majorHAnsi" w:cstheme="majorHAnsi"/>
                <w:szCs w:val="20"/>
                <w:lang w:val="en-US"/>
              </w:rPr>
              <w:t>p</w:t>
            </w:r>
            <w:r w:rsidR="005326BB" w:rsidRPr="005326BB">
              <w:rPr>
                <w:rFonts w:asciiTheme="majorHAnsi" w:hAnsiTheme="majorHAnsi" w:cstheme="majorHAnsi"/>
                <w:szCs w:val="20"/>
                <w:lang w:val="en-US"/>
              </w:rPr>
              <w:t xml:space="preserve">roject and </w:t>
            </w:r>
            <w:r w:rsidR="00457B0B">
              <w:rPr>
                <w:rFonts w:asciiTheme="majorHAnsi" w:hAnsiTheme="majorHAnsi" w:cstheme="majorHAnsi"/>
                <w:szCs w:val="20"/>
                <w:lang w:val="en-US"/>
              </w:rPr>
              <w:t>p</w:t>
            </w:r>
            <w:r w:rsidR="005326BB" w:rsidRPr="005326BB">
              <w:rPr>
                <w:rFonts w:asciiTheme="majorHAnsi" w:hAnsiTheme="majorHAnsi" w:cstheme="majorHAnsi"/>
                <w:szCs w:val="20"/>
                <w:lang w:val="en-US"/>
              </w:rPr>
              <w:t xml:space="preserve">ractical </w:t>
            </w:r>
            <w:r w:rsidR="00457B0B">
              <w:rPr>
                <w:rFonts w:asciiTheme="majorHAnsi" w:hAnsiTheme="majorHAnsi" w:cstheme="majorHAnsi"/>
                <w:szCs w:val="20"/>
                <w:lang w:val="en-US"/>
              </w:rPr>
              <w:t>t</w:t>
            </w:r>
            <w:r w:rsidR="005326BB" w:rsidRPr="005326BB">
              <w:rPr>
                <w:rFonts w:asciiTheme="majorHAnsi" w:hAnsiTheme="majorHAnsi" w:cstheme="majorHAnsi"/>
                <w:szCs w:val="20"/>
                <w:lang w:val="en-US"/>
              </w:rPr>
              <w:t>raining.</w:t>
            </w:r>
          </w:p>
        </w:tc>
      </w:tr>
      <w:tr w:rsidR="00CF590C" w:rsidRPr="00554F75" w14:paraId="26F65317" w14:textId="77777777" w:rsidTr="000B3609">
        <w:trPr>
          <w:gridAfter w:val="1"/>
          <w:wAfter w:w="77" w:type="dxa"/>
          <w:trHeight w:val="3339"/>
        </w:trPr>
        <w:tc>
          <w:tcPr>
            <w:tcW w:w="1233" w:type="dxa"/>
            <w:gridSpan w:val="2"/>
          </w:tcPr>
          <w:p w14:paraId="26F65314" w14:textId="04D1C002" w:rsidR="00CF590C" w:rsidRPr="0023795B" w:rsidRDefault="006F0795" w:rsidP="00CF590C">
            <w:pPr>
              <w:rPr>
                <w:rFonts w:asciiTheme="majorHAnsi" w:hAnsiTheme="majorHAnsi" w:cstheme="majorHAnsi"/>
                <w:b/>
                <w:szCs w:val="20"/>
              </w:rPr>
            </w:pPr>
            <w:r>
              <w:rPr>
                <w:rFonts w:asciiTheme="majorHAnsi" w:hAnsiTheme="majorHAnsi" w:cstheme="majorHAnsi"/>
                <w:b/>
                <w:szCs w:val="20"/>
              </w:rPr>
              <w:t>3</w:t>
            </w:r>
            <w:r w:rsidRPr="006F0795">
              <w:rPr>
                <w:rFonts w:asciiTheme="majorHAnsi" w:hAnsiTheme="majorHAnsi" w:cstheme="majorHAnsi"/>
                <w:b/>
                <w:szCs w:val="20"/>
              </w:rPr>
              <w:t xml:space="preserve">st </w:t>
            </w:r>
            <w:proofErr w:type="spellStart"/>
            <w:r w:rsidRPr="006F0795">
              <w:rPr>
                <w:rFonts w:asciiTheme="majorHAnsi" w:hAnsiTheme="majorHAnsi" w:cstheme="majorHAnsi"/>
                <w:b/>
                <w:szCs w:val="20"/>
              </w:rPr>
              <w:t>year</w:t>
            </w:r>
            <w:proofErr w:type="spellEnd"/>
          </w:p>
        </w:tc>
        <w:tc>
          <w:tcPr>
            <w:tcW w:w="4355" w:type="dxa"/>
            <w:gridSpan w:val="2"/>
          </w:tcPr>
          <w:p w14:paraId="406A359F" w14:textId="77777777" w:rsidR="00CF590C" w:rsidRPr="00F7072A" w:rsidRDefault="000E1026" w:rsidP="000E1026">
            <w:pPr>
              <w:rPr>
                <w:rFonts w:asciiTheme="majorHAnsi" w:hAnsiTheme="majorHAnsi" w:cstheme="majorHAnsi"/>
                <w:b/>
                <w:szCs w:val="20"/>
                <w:lang w:val="en-US"/>
              </w:rPr>
            </w:pPr>
            <w:r w:rsidRPr="00F7072A">
              <w:rPr>
                <w:rFonts w:asciiTheme="majorHAnsi" w:hAnsiTheme="majorHAnsi" w:cstheme="majorHAnsi"/>
                <w:b/>
                <w:szCs w:val="20"/>
                <w:lang w:val="en-US"/>
              </w:rPr>
              <w:t>Deepening the Knowledge 60 ECTS</w:t>
            </w:r>
          </w:p>
          <w:p w14:paraId="05203D16" w14:textId="77777777" w:rsidR="000E1026" w:rsidRDefault="000E1026" w:rsidP="000E1026">
            <w:pPr>
              <w:rPr>
                <w:rFonts w:asciiTheme="majorHAnsi" w:hAnsiTheme="majorHAnsi" w:cstheme="majorHAnsi"/>
                <w:szCs w:val="20"/>
                <w:lang w:val="en-US"/>
              </w:rPr>
            </w:pPr>
            <w:r w:rsidRPr="000E1026">
              <w:rPr>
                <w:rFonts w:asciiTheme="majorHAnsi" w:hAnsiTheme="majorHAnsi" w:cstheme="majorHAnsi"/>
                <w:szCs w:val="20"/>
                <w:lang w:val="en-US"/>
              </w:rPr>
              <w:t>Deepening Mechanical Engineering know-how</w:t>
            </w:r>
            <w:r>
              <w:rPr>
                <w:rFonts w:asciiTheme="majorHAnsi" w:hAnsiTheme="majorHAnsi" w:cstheme="majorHAnsi"/>
                <w:szCs w:val="20"/>
                <w:lang w:val="en-US"/>
              </w:rPr>
              <w:t xml:space="preserve"> (30 </w:t>
            </w:r>
            <w:proofErr w:type="spellStart"/>
            <w:r>
              <w:rPr>
                <w:rFonts w:asciiTheme="majorHAnsi" w:hAnsiTheme="majorHAnsi" w:cstheme="majorHAnsi"/>
                <w:szCs w:val="20"/>
                <w:lang w:val="en-US"/>
              </w:rPr>
              <w:t>ects</w:t>
            </w:r>
            <w:proofErr w:type="spellEnd"/>
            <w:r>
              <w:rPr>
                <w:rFonts w:asciiTheme="majorHAnsi" w:hAnsiTheme="majorHAnsi" w:cstheme="majorHAnsi"/>
                <w:szCs w:val="20"/>
                <w:lang w:val="en-US"/>
              </w:rPr>
              <w:t>)</w:t>
            </w:r>
          </w:p>
          <w:p w14:paraId="26F65315" w14:textId="1972C14B" w:rsidR="000E1026" w:rsidRPr="000E1026" w:rsidRDefault="000E1026" w:rsidP="000E1026">
            <w:pPr>
              <w:rPr>
                <w:rFonts w:asciiTheme="majorHAnsi" w:hAnsiTheme="majorHAnsi" w:cstheme="majorHAnsi"/>
                <w:szCs w:val="20"/>
                <w:lang w:val="en-US"/>
              </w:rPr>
            </w:pPr>
            <w:r w:rsidRPr="000E1026">
              <w:rPr>
                <w:rFonts w:asciiTheme="majorHAnsi" w:hAnsiTheme="majorHAnsi" w:cstheme="majorHAnsi"/>
                <w:szCs w:val="20"/>
                <w:lang w:val="en-US"/>
              </w:rPr>
              <w:t>Specializing in Industrial Management</w:t>
            </w:r>
            <w:r>
              <w:rPr>
                <w:rFonts w:asciiTheme="majorHAnsi" w:hAnsiTheme="majorHAnsi" w:cstheme="majorHAnsi"/>
                <w:szCs w:val="20"/>
                <w:lang w:val="en-US"/>
              </w:rPr>
              <w:t xml:space="preserve"> (30 </w:t>
            </w:r>
            <w:proofErr w:type="spellStart"/>
            <w:r>
              <w:rPr>
                <w:rFonts w:asciiTheme="majorHAnsi" w:hAnsiTheme="majorHAnsi" w:cstheme="majorHAnsi"/>
                <w:szCs w:val="20"/>
                <w:lang w:val="en-US"/>
              </w:rPr>
              <w:t>ects</w:t>
            </w:r>
            <w:proofErr w:type="spellEnd"/>
            <w:r>
              <w:rPr>
                <w:rFonts w:asciiTheme="majorHAnsi" w:hAnsiTheme="majorHAnsi" w:cstheme="majorHAnsi"/>
                <w:szCs w:val="20"/>
                <w:lang w:val="en-US"/>
              </w:rPr>
              <w:t>)</w:t>
            </w:r>
          </w:p>
        </w:tc>
        <w:tc>
          <w:tcPr>
            <w:tcW w:w="3988" w:type="dxa"/>
            <w:gridSpan w:val="2"/>
          </w:tcPr>
          <w:p w14:paraId="26F65316" w14:textId="42B91080" w:rsidR="00CF590C" w:rsidRPr="00154780" w:rsidRDefault="00154780" w:rsidP="00457B0B">
            <w:pPr>
              <w:rPr>
                <w:rFonts w:asciiTheme="majorHAnsi" w:hAnsiTheme="majorHAnsi" w:cstheme="majorHAnsi"/>
                <w:szCs w:val="20"/>
                <w:lang w:val="en-US"/>
              </w:rPr>
            </w:pPr>
            <w:r w:rsidRPr="00154780">
              <w:rPr>
                <w:rFonts w:asciiTheme="majorHAnsi" w:hAnsiTheme="majorHAnsi" w:cstheme="majorHAnsi"/>
                <w:szCs w:val="20"/>
                <w:lang w:val="en-US"/>
              </w:rPr>
              <w:t xml:space="preserve">The third-year students will focus on </w:t>
            </w:r>
            <w:r>
              <w:rPr>
                <w:rFonts w:asciiTheme="majorHAnsi" w:hAnsiTheme="majorHAnsi" w:cstheme="majorHAnsi"/>
                <w:szCs w:val="20"/>
                <w:lang w:val="en-US"/>
              </w:rPr>
              <w:t>deepening the knowle</w:t>
            </w:r>
            <w:r w:rsidR="008D3E2E">
              <w:rPr>
                <w:rFonts w:asciiTheme="majorHAnsi" w:hAnsiTheme="majorHAnsi" w:cstheme="majorHAnsi"/>
                <w:szCs w:val="20"/>
                <w:lang w:val="en-US"/>
              </w:rPr>
              <w:t>d</w:t>
            </w:r>
            <w:r>
              <w:rPr>
                <w:rFonts w:asciiTheme="majorHAnsi" w:hAnsiTheme="majorHAnsi" w:cstheme="majorHAnsi"/>
                <w:szCs w:val="20"/>
                <w:lang w:val="en-US"/>
              </w:rPr>
              <w:t xml:space="preserve">ges. Students has skills for </w:t>
            </w:r>
            <w:r w:rsidR="00457B0B">
              <w:rPr>
                <w:rFonts w:asciiTheme="majorHAnsi" w:hAnsiTheme="majorHAnsi" w:cstheme="majorHAnsi"/>
                <w:szCs w:val="20"/>
                <w:lang w:val="en-US"/>
              </w:rPr>
              <w:t>p</w:t>
            </w:r>
            <w:r w:rsidRPr="00154780">
              <w:rPr>
                <w:rFonts w:asciiTheme="majorHAnsi" w:hAnsiTheme="majorHAnsi" w:cstheme="majorHAnsi"/>
                <w:szCs w:val="20"/>
                <w:lang w:val="en-US"/>
              </w:rPr>
              <w:t xml:space="preserve">roject </w:t>
            </w:r>
            <w:r w:rsidR="00457B0B">
              <w:rPr>
                <w:rFonts w:asciiTheme="majorHAnsi" w:hAnsiTheme="majorHAnsi" w:cstheme="majorHAnsi"/>
                <w:szCs w:val="20"/>
                <w:lang w:val="en-US"/>
              </w:rPr>
              <w:t>management t</w:t>
            </w:r>
            <w:r w:rsidRPr="00154780">
              <w:rPr>
                <w:rFonts w:asciiTheme="majorHAnsi" w:hAnsiTheme="majorHAnsi" w:cstheme="majorHAnsi"/>
                <w:szCs w:val="20"/>
                <w:lang w:val="en-US"/>
              </w:rPr>
              <w:t xml:space="preserve">ools, </w:t>
            </w:r>
            <w:r w:rsidR="00457B0B">
              <w:rPr>
                <w:rFonts w:asciiTheme="majorHAnsi" w:hAnsiTheme="majorHAnsi" w:cstheme="majorHAnsi"/>
                <w:szCs w:val="20"/>
                <w:lang w:val="en-US"/>
              </w:rPr>
              <w:t>b</w:t>
            </w:r>
            <w:r w:rsidRPr="00154780">
              <w:rPr>
                <w:rFonts w:asciiTheme="majorHAnsi" w:hAnsiTheme="majorHAnsi" w:cstheme="majorHAnsi"/>
                <w:szCs w:val="20"/>
                <w:lang w:val="en-US"/>
              </w:rPr>
              <w:t xml:space="preserve">usiness to </w:t>
            </w:r>
            <w:r w:rsidR="00457B0B">
              <w:rPr>
                <w:rFonts w:asciiTheme="majorHAnsi" w:hAnsiTheme="majorHAnsi" w:cstheme="majorHAnsi"/>
                <w:szCs w:val="20"/>
                <w:lang w:val="en-US"/>
              </w:rPr>
              <w:t>business m</w:t>
            </w:r>
            <w:r w:rsidRPr="00154780">
              <w:rPr>
                <w:rFonts w:asciiTheme="majorHAnsi" w:hAnsiTheme="majorHAnsi" w:cstheme="majorHAnsi"/>
                <w:szCs w:val="20"/>
                <w:lang w:val="en-US"/>
              </w:rPr>
              <w:t xml:space="preserve">arketing, </w:t>
            </w:r>
            <w:r w:rsidR="00457B0B">
              <w:rPr>
                <w:rFonts w:asciiTheme="majorHAnsi" w:hAnsiTheme="majorHAnsi" w:cstheme="majorHAnsi"/>
                <w:szCs w:val="20"/>
                <w:lang w:val="en-US"/>
              </w:rPr>
              <w:t>procurement and p</w:t>
            </w:r>
            <w:r w:rsidRPr="00154780">
              <w:rPr>
                <w:rFonts w:asciiTheme="majorHAnsi" w:hAnsiTheme="majorHAnsi" w:cstheme="majorHAnsi"/>
                <w:szCs w:val="20"/>
                <w:lang w:val="en-US"/>
              </w:rPr>
              <w:t xml:space="preserve">urchasing </w:t>
            </w:r>
            <w:r w:rsidR="00457B0B">
              <w:rPr>
                <w:rFonts w:asciiTheme="majorHAnsi" w:hAnsiTheme="majorHAnsi" w:cstheme="majorHAnsi"/>
                <w:szCs w:val="20"/>
                <w:lang w:val="en-US"/>
              </w:rPr>
              <w:t>m</w:t>
            </w:r>
            <w:r w:rsidRPr="00154780">
              <w:rPr>
                <w:rFonts w:asciiTheme="majorHAnsi" w:hAnsiTheme="majorHAnsi" w:cstheme="majorHAnsi"/>
                <w:szCs w:val="20"/>
                <w:lang w:val="en-US"/>
              </w:rPr>
              <w:t xml:space="preserve">anagement, </w:t>
            </w:r>
            <w:r w:rsidR="00457B0B">
              <w:rPr>
                <w:rFonts w:asciiTheme="majorHAnsi" w:hAnsiTheme="majorHAnsi" w:cstheme="majorHAnsi"/>
                <w:szCs w:val="20"/>
                <w:lang w:val="en-US"/>
              </w:rPr>
              <w:t>o</w:t>
            </w:r>
            <w:r w:rsidRPr="00154780">
              <w:rPr>
                <w:rFonts w:asciiTheme="majorHAnsi" w:hAnsiTheme="majorHAnsi" w:cstheme="majorHAnsi"/>
                <w:szCs w:val="20"/>
                <w:lang w:val="en-US"/>
              </w:rPr>
              <w:t xml:space="preserve">perations </w:t>
            </w:r>
            <w:r w:rsidR="00457B0B">
              <w:rPr>
                <w:rFonts w:asciiTheme="majorHAnsi" w:hAnsiTheme="majorHAnsi" w:cstheme="majorHAnsi"/>
                <w:szCs w:val="20"/>
                <w:lang w:val="en-US"/>
              </w:rPr>
              <w:t>m</w:t>
            </w:r>
            <w:r w:rsidRPr="00154780">
              <w:rPr>
                <w:rFonts w:asciiTheme="majorHAnsi" w:hAnsiTheme="majorHAnsi" w:cstheme="majorHAnsi"/>
                <w:szCs w:val="20"/>
                <w:lang w:val="en-US"/>
              </w:rPr>
              <w:t xml:space="preserve">anagement, </w:t>
            </w:r>
            <w:r w:rsidR="00457B0B">
              <w:rPr>
                <w:rFonts w:asciiTheme="majorHAnsi" w:hAnsiTheme="majorHAnsi" w:cstheme="majorHAnsi"/>
                <w:szCs w:val="20"/>
                <w:lang w:val="en-US"/>
              </w:rPr>
              <w:t>m</w:t>
            </w:r>
            <w:r w:rsidRPr="00154780">
              <w:rPr>
                <w:rFonts w:asciiTheme="majorHAnsi" w:hAnsiTheme="majorHAnsi" w:cstheme="majorHAnsi"/>
                <w:szCs w:val="20"/>
                <w:lang w:val="en-US"/>
              </w:rPr>
              <w:t xml:space="preserve">anufacturing </w:t>
            </w:r>
            <w:r w:rsidR="00457B0B">
              <w:rPr>
                <w:rFonts w:asciiTheme="majorHAnsi" w:hAnsiTheme="majorHAnsi" w:cstheme="majorHAnsi"/>
                <w:szCs w:val="20"/>
                <w:lang w:val="en-US"/>
              </w:rPr>
              <w:t>t</w:t>
            </w:r>
            <w:r w:rsidRPr="00154780">
              <w:rPr>
                <w:rFonts w:asciiTheme="majorHAnsi" w:hAnsiTheme="majorHAnsi" w:cstheme="majorHAnsi"/>
                <w:szCs w:val="20"/>
                <w:lang w:val="en-US"/>
              </w:rPr>
              <w:t xml:space="preserve">echnology and </w:t>
            </w:r>
            <w:r w:rsidR="00457B0B">
              <w:rPr>
                <w:rFonts w:asciiTheme="majorHAnsi" w:hAnsiTheme="majorHAnsi" w:cstheme="majorHAnsi"/>
                <w:szCs w:val="20"/>
                <w:lang w:val="en-US"/>
              </w:rPr>
              <w:t>m</w:t>
            </w:r>
            <w:r w:rsidRPr="00154780">
              <w:rPr>
                <w:rFonts w:asciiTheme="majorHAnsi" w:hAnsiTheme="majorHAnsi" w:cstheme="majorHAnsi"/>
                <w:szCs w:val="20"/>
                <w:lang w:val="en-US"/>
              </w:rPr>
              <w:t xml:space="preserve">aterials </w:t>
            </w:r>
            <w:r w:rsidR="00457B0B">
              <w:rPr>
                <w:rFonts w:asciiTheme="majorHAnsi" w:hAnsiTheme="majorHAnsi" w:cstheme="majorHAnsi"/>
                <w:szCs w:val="20"/>
                <w:lang w:val="en-US"/>
              </w:rPr>
              <w:t>m</w:t>
            </w:r>
            <w:r w:rsidRPr="00154780">
              <w:rPr>
                <w:rFonts w:asciiTheme="majorHAnsi" w:hAnsiTheme="majorHAnsi" w:cstheme="majorHAnsi"/>
                <w:szCs w:val="20"/>
                <w:lang w:val="en-US"/>
              </w:rPr>
              <w:t>anagement</w:t>
            </w:r>
            <w:r>
              <w:rPr>
                <w:rFonts w:asciiTheme="majorHAnsi" w:hAnsiTheme="majorHAnsi" w:cstheme="majorHAnsi"/>
                <w:szCs w:val="20"/>
                <w:lang w:val="en-US"/>
              </w:rPr>
              <w:t xml:space="preserve"> and </w:t>
            </w:r>
            <w:r w:rsidR="00457B0B">
              <w:rPr>
                <w:rFonts w:asciiTheme="majorHAnsi" w:hAnsiTheme="majorHAnsi" w:cstheme="majorHAnsi"/>
                <w:szCs w:val="20"/>
                <w:lang w:val="en-US"/>
              </w:rPr>
              <w:t>quality management and engineering, management accounting, industrial management p</w:t>
            </w:r>
            <w:r w:rsidRPr="00154780">
              <w:rPr>
                <w:rFonts w:asciiTheme="majorHAnsi" w:hAnsiTheme="majorHAnsi" w:cstheme="majorHAnsi"/>
                <w:szCs w:val="20"/>
                <w:lang w:val="en-US"/>
              </w:rPr>
              <w:t>roject</w:t>
            </w:r>
            <w:r w:rsidR="00BE2C87">
              <w:rPr>
                <w:rFonts w:asciiTheme="majorHAnsi" w:hAnsiTheme="majorHAnsi" w:cstheme="majorHAnsi"/>
                <w:szCs w:val="20"/>
                <w:lang w:val="en-US"/>
              </w:rPr>
              <w:t xml:space="preserve">, </w:t>
            </w:r>
            <w:r w:rsidR="00457B0B">
              <w:rPr>
                <w:rFonts w:asciiTheme="majorHAnsi" w:hAnsiTheme="majorHAnsi" w:cstheme="majorHAnsi"/>
                <w:szCs w:val="20"/>
                <w:lang w:val="en-US"/>
              </w:rPr>
              <w:t>m</w:t>
            </w:r>
            <w:r w:rsidR="00BE2C87">
              <w:rPr>
                <w:rFonts w:asciiTheme="majorHAnsi" w:hAnsiTheme="majorHAnsi" w:cstheme="majorHAnsi"/>
                <w:szCs w:val="20"/>
                <w:lang w:val="en-US"/>
              </w:rPr>
              <w:t xml:space="preserve">anufacturing </w:t>
            </w:r>
            <w:r w:rsidR="00457B0B">
              <w:rPr>
                <w:rFonts w:asciiTheme="majorHAnsi" w:hAnsiTheme="majorHAnsi" w:cstheme="majorHAnsi"/>
                <w:szCs w:val="20"/>
                <w:lang w:val="en-US"/>
              </w:rPr>
              <w:t>systems development and e</w:t>
            </w:r>
            <w:r w:rsidRPr="00154780">
              <w:rPr>
                <w:rFonts w:asciiTheme="majorHAnsi" w:hAnsiTheme="majorHAnsi" w:cstheme="majorHAnsi"/>
                <w:szCs w:val="20"/>
                <w:lang w:val="en-US"/>
              </w:rPr>
              <w:t>lective studies</w:t>
            </w:r>
            <w:r>
              <w:rPr>
                <w:rFonts w:asciiTheme="majorHAnsi" w:hAnsiTheme="majorHAnsi" w:cstheme="majorHAnsi"/>
                <w:szCs w:val="20"/>
                <w:lang w:val="en-US"/>
              </w:rPr>
              <w:t>.</w:t>
            </w:r>
          </w:p>
        </w:tc>
      </w:tr>
      <w:tr w:rsidR="00554F75" w:rsidRPr="00620DA9" w14:paraId="163A3412" w14:textId="77777777" w:rsidTr="000B3609">
        <w:trPr>
          <w:gridBefore w:val="1"/>
          <w:wBefore w:w="72" w:type="dxa"/>
          <w:trHeight w:val="3026"/>
        </w:trPr>
        <w:tc>
          <w:tcPr>
            <w:tcW w:w="1238" w:type="dxa"/>
            <w:gridSpan w:val="2"/>
          </w:tcPr>
          <w:p w14:paraId="3BDEBAF6" w14:textId="77777777" w:rsidR="00554F75" w:rsidRPr="0023795B" w:rsidRDefault="00554F75" w:rsidP="00554F75">
            <w:pPr>
              <w:ind w:left="-75"/>
              <w:rPr>
                <w:rFonts w:asciiTheme="majorHAnsi" w:hAnsiTheme="majorHAnsi" w:cstheme="majorHAnsi"/>
                <w:b/>
                <w:szCs w:val="20"/>
              </w:rPr>
            </w:pPr>
            <w:r>
              <w:rPr>
                <w:rFonts w:asciiTheme="majorHAnsi" w:hAnsiTheme="majorHAnsi" w:cstheme="majorHAnsi"/>
                <w:b/>
                <w:szCs w:val="20"/>
              </w:rPr>
              <w:t>4</w:t>
            </w:r>
            <w:r w:rsidRPr="006F0795">
              <w:rPr>
                <w:rFonts w:asciiTheme="majorHAnsi" w:hAnsiTheme="majorHAnsi" w:cstheme="majorHAnsi"/>
                <w:b/>
                <w:szCs w:val="20"/>
              </w:rPr>
              <w:t xml:space="preserve">st </w:t>
            </w:r>
            <w:proofErr w:type="spellStart"/>
            <w:r w:rsidRPr="006F0795">
              <w:rPr>
                <w:rFonts w:asciiTheme="majorHAnsi" w:hAnsiTheme="majorHAnsi" w:cstheme="majorHAnsi"/>
                <w:b/>
                <w:szCs w:val="20"/>
              </w:rPr>
              <w:t>year</w:t>
            </w:r>
            <w:proofErr w:type="spellEnd"/>
          </w:p>
        </w:tc>
        <w:tc>
          <w:tcPr>
            <w:tcW w:w="4355" w:type="dxa"/>
            <w:gridSpan w:val="2"/>
          </w:tcPr>
          <w:p w14:paraId="6AB7441C" w14:textId="77777777" w:rsidR="00554F75" w:rsidRPr="00C63991" w:rsidRDefault="00554F75" w:rsidP="00F04617">
            <w:pPr>
              <w:rPr>
                <w:rFonts w:asciiTheme="majorHAnsi" w:hAnsiTheme="majorHAnsi" w:cstheme="majorHAnsi"/>
                <w:b/>
                <w:szCs w:val="20"/>
                <w:lang w:val="en-US"/>
              </w:rPr>
            </w:pPr>
            <w:r w:rsidRPr="00C63991">
              <w:rPr>
                <w:rFonts w:asciiTheme="majorHAnsi" w:hAnsiTheme="majorHAnsi" w:cstheme="majorHAnsi"/>
                <w:b/>
                <w:szCs w:val="20"/>
                <w:lang w:val="en-US"/>
              </w:rPr>
              <w:t>Applying Lessons Learned 60 ECTS</w:t>
            </w:r>
          </w:p>
          <w:p w14:paraId="13BCD0B9" w14:textId="77777777" w:rsidR="00554F75" w:rsidRPr="000E1026" w:rsidRDefault="00554F75" w:rsidP="00F04617">
            <w:pPr>
              <w:rPr>
                <w:rFonts w:asciiTheme="majorHAnsi" w:hAnsiTheme="majorHAnsi" w:cstheme="majorHAnsi"/>
                <w:szCs w:val="20"/>
                <w:lang w:val="en-US"/>
              </w:rPr>
            </w:pPr>
            <w:r w:rsidRPr="000E1026">
              <w:rPr>
                <w:rFonts w:asciiTheme="majorHAnsi" w:hAnsiTheme="majorHAnsi" w:cstheme="majorHAnsi"/>
                <w:szCs w:val="20"/>
                <w:lang w:val="en-US"/>
              </w:rPr>
              <w:t>Applying Indust</w:t>
            </w:r>
            <w:r>
              <w:rPr>
                <w:rFonts w:asciiTheme="majorHAnsi" w:hAnsiTheme="majorHAnsi" w:cstheme="majorHAnsi"/>
                <w:szCs w:val="20"/>
                <w:lang w:val="en-US"/>
              </w:rPr>
              <w:t>rial Management know-how (30 ECTS</w:t>
            </w:r>
            <w:r w:rsidRPr="000E1026">
              <w:rPr>
                <w:rFonts w:asciiTheme="majorHAnsi" w:hAnsiTheme="majorHAnsi" w:cstheme="majorHAnsi"/>
                <w:szCs w:val="20"/>
                <w:lang w:val="en-US"/>
              </w:rPr>
              <w:t>)</w:t>
            </w:r>
          </w:p>
          <w:p w14:paraId="4DA007EC" w14:textId="77777777" w:rsidR="00554F75" w:rsidRPr="000E1026" w:rsidRDefault="00554F75" w:rsidP="00F04617">
            <w:pPr>
              <w:rPr>
                <w:rFonts w:asciiTheme="majorHAnsi" w:hAnsiTheme="majorHAnsi" w:cstheme="majorHAnsi"/>
                <w:szCs w:val="20"/>
                <w:lang w:val="en-US"/>
              </w:rPr>
            </w:pPr>
            <w:r w:rsidRPr="000E1026">
              <w:rPr>
                <w:rFonts w:asciiTheme="majorHAnsi" w:hAnsiTheme="majorHAnsi" w:cstheme="majorHAnsi"/>
                <w:szCs w:val="20"/>
                <w:lang w:val="en-US"/>
              </w:rPr>
              <w:t>Applying  the  learned skills and know-how in the working life/ Show-how in the working life</w:t>
            </w:r>
            <w:r>
              <w:rPr>
                <w:rFonts w:asciiTheme="majorHAnsi" w:hAnsiTheme="majorHAnsi" w:cstheme="majorHAnsi"/>
                <w:szCs w:val="20"/>
                <w:lang w:val="en-US"/>
              </w:rPr>
              <w:t xml:space="preserve"> (30 ECTS)</w:t>
            </w:r>
          </w:p>
          <w:p w14:paraId="0F5CC3DA" w14:textId="77777777" w:rsidR="00554F75" w:rsidRPr="000E1026" w:rsidRDefault="00554F75" w:rsidP="00F04617">
            <w:pPr>
              <w:rPr>
                <w:rFonts w:asciiTheme="majorHAnsi" w:hAnsiTheme="majorHAnsi" w:cstheme="majorHAnsi"/>
                <w:szCs w:val="20"/>
                <w:lang w:val="en-US"/>
              </w:rPr>
            </w:pPr>
          </w:p>
        </w:tc>
        <w:tc>
          <w:tcPr>
            <w:tcW w:w="3988" w:type="dxa"/>
            <w:gridSpan w:val="2"/>
          </w:tcPr>
          <w:p w14:paraId="7D86FB29" w14:textId="2BD343EB" w:rsidR="00BE2C87" w:rsidRDefault="000B3609" w:rsidP="000B3609">
            <w:pPr>
              <w:rPr>
                <w:rFonts w:asciiTheme="majorHAnsi" w:hAnsiTheme="majorHAnsi" w:cstheme="majorHAnsi"/>
                <w:szCs w:val="20"/>
                <w:lang w:val="en-US"/>
              </w:rPr>
            </w:pPr>
            <w:r w:rsidRPr="000B3609">
              <w:rPr>
                <w:rFonts w:asciiTheme="majorHAnsi" w:hAnsiTheme="majorHAnsi" w:cstheme="majorHAnsi"/>
                <w:szCs w:val="20"/>
                <w:lang w:val="en-US"/>
              </w:rPr>
              <w:t xml:space="preserve">The </w:t>
            </w:r>
            <w:r>
              <w:rPr>
                <w:rFonts w:asciiTheme="majorHAnsi" w:hAnsiTheme="majorHAnsi" w:cstheme="majorHAnsi"/>
                <w:szCs w:val="20"/>
                <w:lang w:val="en-US"/>
              </w:rPr>
              <w:t>last-year st</w:t>
            </w:r>
            <w:r w:rsidRPr="000B3609">
              <w:rPr>
                <w:rFonts w:asciiTheme="majorHAnsi" w:hAnsiTheme="majorHAnsi" w:cstheme="majorHAnsi"/>
                <w:szCs w:val="20"/>
                <w:lang w:val="en-US"/>
              </w:rPr>
              <w:t>udent</w:t>
            </w:r>
            <w:r>
              <w:rPr>
                <w:rFonts w:asciiTheme="majorHAnsi" w:hAnsiTheme="majorHAnsi" w:cstheme="majorHAnsi"/>
                <w:szCs w:val="20"/>
                <w:lang w:val="en-US"/>
              </w:rPr>
              <w:t xml:space="preserve">s </w:t>
            </w:r>
            <w:r w:rsidRPr="00154780">
              <w:rPr>
                <w:rFonts w:asciiTheme="majorHAnsi" w:hAnsiTheme="majorHAnsi" w:cstheme="majorHAnsi"/>
                <w:szCs w:val="20"/>
                <w:lang w:val="en-US"/>
              </w:rPr>
              <w:t xml:space="preserve">will focus on </w:t>
            </w:r>
            <w:r>
              <w:rPr>
                <w:rFonts w:asciiTheme="majorHAnsi" w:hAnsiTheme="majorHAnsi" w:cstheme="majorHAnsi"/>
                <w:szCs w:val="20"/>
                <w:lang w:val="en-US"/>
              </w:rPr>
              <w:t>applying</w:t>
            </w:r>
            <w:r>
              <w:rPr>
                <w:rFonts w:asciiTheme="majorHAnsi" w:hAnsiTheme="majorHAnsi" w:cstheme="majorHAnsi"/>
                <w:szCs w:val="20"/>
                <w:lang w:val="en-US"/>
              </w:rPr>
              <w:t xml:space="preserve"> the knowledges. </w:t>
            </w:r>
            <w:r w:rsidR="00BE2C87" w:rsidRPr="00BE2C87">
              <w:rPr>
                <w:rFonts w:asciiTheme="majorHAnsi" w:hAnsiTheme="majorHAnsi" w:cstheme="majorHAnsi"/>
                <w:szCs w:val="20"/>
                <w:lang w:val="en-US"/>
              </w:rPr>
              <w:t>Students has skills for</w:t>
            </w:r>
            <w:r w:rsidR="00BE2C87">
              <w:rPr>
                <w:rFonts w:asciiTheme="majorHAnsi" w:hAnsiTheme="majorHAnsi" w:cstheme="majorHAnsi"/>
                <w:szCs w:val="20"/>
                <w:lang w:val="en-US"/>
              </w:rPr>
              <w:t xml:space="preserve"> </w:t>
            </w:r>
            <w:r w:rsidR="00457B0B">
              <w:rPr>
                <w:rFonts w:asciiTheme="majorHAnsi" w:hAnsiTheme="majorHAnsi" w:cstheme="majorHAnsi"/>
                <w:szCs w:val="20"/>
                <w:lang w:val="en-US"/>
              </w:rPr>
              <w:t>s</w:t>
            </w:r>
            <w:r w:rsidR="00BE2C87" w:rsidRPr="00BE2C87">
              <w:rPr>
                <w:rFonts w:asciiTheme="majorHAnsi" w:hAnsiTheme="majorHAnsi" w:cstheme="majorHAnsi"/>
                <w:szCs w:val="20"/>
                <w:lang w:val="en-US"/>
              </w:rPr>
              <w:t xml:space="preserve">ales </w:t>
            </w:r>
            <w:r w:rsidR="00457B0B">
              <w:rPr>
                <w:rFonts w:asciiTheme="majorHAnsi" w:hAnsiTheme="majorHAnsi" w:cstheme="majorHAnsi"/>
                <w:szCs w:val="20"/>
                <w:lang w:val="en-US"/>
              </w:rPr>
              <w:t>p</w:t>
            </w:r>
            <w:r w:rsidR="00BE2C87" w:rsidRPr="00BE2C87">
              <w:rPr>
                <w:rFonts w:asciiTheme="majorHAnsi" w:hAnsiTheme="majorHAnsi" w:cstheme="majorHAnsi"/>
                <w:szCs w:val="20"/>
                <w:lang w:val="en-US"/>
              </w:rPr>
              <w:t>roject</w:t>
            </w:r>
            <w:r w:rsidR="00457B0B">
              <w:rPr>
                <w:rFonts w:asciiTheme="majorHAnsi" w:hAnsiTheme="majorHAnsi" w:cstheme="majorHAnsi"/>
                <w:szCs w:val="20"/>
                <w:lang w:val="en-US"/>
              </w:rPr>
              <w:t xml:space="preserve"> c</w:t>
            </w:r>
            <w:r w:rsidR="00BE2C87" w:rsidRPr="00BE2C87">
              <w:rPr>
                <w:rFonts w:asciiTheme="majorHAnsi" w:hAnsiTheme="majorHAnsi" w:cstheme="majorHAnsi"/>
                <w:szCs w:val="20"/>
                <w:lang w:val="en-US"/>
              </w:rPr>
              <w:t xml:space="preserve">ontrol and </w:t>
            </w:r>
            <w:r w:rsidR="00457B0B">
              <w:rPr>
                <w:rFonts w:asciiTheme="majorHAnsi" w:hAnsiTheme="majorHAnsi" w:cstheme="majorHAnsi"/>
                <w:szCs w:val="20"/>
                <w:lang w:val="en-US"/>
              </w:rPr>
              <w:t>management, execution p</w:t>
            </w:r>
            <w:r w:rsidR="00BE2C87" w:rsidRPr="00BE2C87">
              <w:rPr>
                <w:rFonts w:asciiTheme="majorHAnsi" w:hAnsiTheme="majorHAnsi" w:cstheme="majorHAnsi"/>
                <w:szCs w:val="20"/>
                <w:lang w:val="en-US"/>
              </w:rPr>
              <w:t xml:space="preserve">roject </w:t>
            </w:r>
            <w:r w:rsidR="00457B0B">
              <w:rPr>
                <w:rFonts w:asciiTheme="majorHAnsi" w:hAnsiTheme="majorHAnsi" w:cstheme="majorHAnsi"/>
                <w:szCs w:val="20"/>
                <w:lang w:val="en-US"/>
              </w:rPr>
              <w:t>c</w:t>
            </w:r>
            <w:r w:rsidR="00BE2C87" w:rsidRPr="00BE2C87">
              <w:rPr>
                <w:rFonts w:asciiTheme="majorHAnsi" w:hAnsiTheme="majorHAnsi" w:cstheme="majorHAnsi"/>
                <w:szCs w:val="20"/>
                <w:lang w:val="en-US"/>
              </w:rPr>
              <w:t xml:space="preserve">ontrol and </w:t>
            </w:r>
            <w:r w:rsidR="00457B0B">
              <w:rPr>
                <w:rFonts w:asciiTheme="majorHAnsi" w:hAnsiTheme="majorHAnsi" w:cstheme="majorHAnsi"/>
                <w:szCs w:val="20"/>
                <w:lang w:val="en-US"/>
              </w:rPr>
              <w:t>m</w:t>
            </w:r>
            <w:r w:rsidR="00BE2C87" w:rsidRPr="00BE2C87">
              <w:rPr>
                <w:rFonts w:asciiTheme="majorHAnsi" w:hAnsiTheme="majorHAnsi" w:cstheme="majorHAnsi"/>
                <w:szCs w:val="20"/>
                <w:lang w:val="en-US"/>
              </w:rPr>
              <w:t xml:space="preserve">anagement, </w:t>
            </w:r>
            <w:r w:rsidR="00457B0B">
              <w:rPr>
                <w:rFonts w:asciiTheme="majorHAnsi" w:hAnsiTheme="majorHAnsi" w:cstheme="majorHAnsi"/>
                <w:szCs w:val="20"/>
                <w:lang w:val="en-US"/>
              </w:rPr>
              <w:t>supply c</w:t>
            </w:r>
            <w:r w:rsidR="00BE2C87" w:rsidRPr="00BE2C87">
              <w:rPr>
                <w:rFonts w:asciiTheme="majorHAnsi" w:hAnsiTheme="majorHAnsi" w:cstheme="majorHAnsi"/>
                <w:szCs w:val="20"/>
                <w:lang w:val="en-US"/>
              </w:rPr>
              <w:t xml:space="preserve">hain and </w:t>
            </w:r>
            <w:r w:rsidR="00457B0B">
              <w:rPr>
                <w:rFonts w:asciiTheme="majorHAnsi" w:hAnsiTheme="majorHAnsi" w:cstheme="majorHAnsi"/>
                <w:szCs w:val="20"/>
                <w:lang w:val="en-US"/>
              </w:rPr>
              <w:t>network m</w:t>
            </w:r>
            <w:r w:rsidR="00BE2C87" w:rsidRPr="00BE2C87">
              <w:rPr>
                <w:rFonts w:asciiTheme="majorHAnsi" w:hAnsiTheme="majorHAnsi" w:cstheme="majorHAnsi"/>
                <w:szCs w:val="20"/>
                <w:lang w:val="en-US"/>
              </w:rPr>
              <w:t xml:space="preserve">anagement, </w:t>
            </w:r>
            <w:r w:rsidR="00457B0B">
              <w:rPr>
                <w:rFonts w:asciiTheme="majorHAnsi" w:hAnsiTheme="majorHAnsi" w:cstheme="majorHAnsi"/>
                <w:szCs w:val="20"/>
                <w:lang w:val="en-US"/>
              </w:rPr>
              <w:t>d</w:t>
            </w:r>
            <w:r w:rsidR="00BE2C87" w:rsidRPr="00BE2C87">
              <w:rPr>
                <w:rFonts w:asciiTheme="majorHAnsi" w:hAnsiTheme="majorHAnsi" w:cstheme="majorHAnsi"/>
                <w:szCs w:val="20"/>
                <w:lang w:val="en-US"/>
              </w:rPr>
              <w:t xml:space="preserve">ata </w:t>
            </w:r>
            <w:r w:rsidR="00457B0B">
              <w:rPr>
                <w:rFonts w:asciiTheme="majorHAnsi" w:hAnsiTheme="majorHAnsi" w:cstheme="majorHAnsi"/>
                <w:szCs w:val="20"/>
                <w:lang w:val="en-US"/>
              </w:rPr>
              <w:t>m</w:t>
            </w:r>
            <w:r w:rsidR="00BE2C87" w:rsidRPr="00BE2C87">
              <w:rPr>
                <w:rFonts w:asciiTheme="majorHAnsi" w:hAnsiTheme="majorHAnsi" w:cstheme="majorHAnsi"/>
                <w:szCs w:val="20"/>
                <w:lang w:val="en-US"/>
              </w:rPr>
              <w:t xml:space="preserve">anagement and ERP, </w:t>
            </w:r>
            <w:r w:rsidR="00457B0B">
              <w:rPr>
                <w:rFonts w:asciiTheme="majorHAnsi" w:hAnsiTheme="majorHAnsi" w:cstheme="majorHAnsi"/>
                <w:szCs w:val="20"/>
                <w:lang w:val="en-US"/>
              </w:rPr>
              <w:t>i</w:t>
            </w:r>
            <w:r w:rsidR="00BE2C87" w:rsidRPr="00BE2C87">
              <w:rPr>
                <w:rFonts w:asciiTheme="majorHAnsi" w:hAnsiTheme="majorHAnsi" w:cstheme="majorHAnsi"/>
                <w:szCs w:val="20"/>
                <w:lang w:val="en-US"/>
              </w:rPr>
              <w:t xml:space="preserve">ndustrial </w:t>
            </w:r>
            <w:r w:rsidR="00457B0B">
              <w:rPr>
                <w:rFonts w:asciiTheme="majorHAnsi" w:hAnsiTheme="majorHAnsi" w:cstheme="majorHAnsi"/>
                <w:szCs w:val="20"/>
                <w:lang w:val="en-US"/>
              </w:rPr>
              <w:t>m</w:t>
            </w:r>
            <w:r w:rsidR="00BE2C87" w:rsidRPr="00BE2C87">
              <w:rPr>
                <w:rFonts w:asciiTheme="majorHAnsi" w:hAnsiTheme="majorHAnsi" w:cstheme="majorHAnsi"/>
                <w:szCs w:val="20"/>
                <w:lang w:val="en-US"/>
              </w:rPr>
              <w:t xml:space="preserve">anagement </w:t>
            </w:r>
            <w:r w:rsidR="00457B0B">
              <w:rPr>
                <w:rFonts w:asciiTheme="majorHAnsi" w:hAnsiTheme="majorHAnsi" w:cstheme="majorHAnsi"/>
                <w:szCs w:val="20"/>
                <w:lang w:val="en-US"/>
              </w:rPr>
              <w:t>p</w:t>
            </w:r>
            <w:r w:rsidR="00BE2C87" w:rsidRPr="00BE2C87">
              <w:rPr>
                <w:rFonts w:asciiTheme="majorHAnsi" w:hAnsiTheme="majorHAnsi" w:cstheme="majorHAnsi"/>
                <w:szCs w:val="20"/>
                <w:lang w:val="en-US"/>
              </w:rPr>
              <w:t>roject</w:t>
            </w:r>
            <w:r w:rsidR="00457B0B">
              <w:rPr>
                <w:rFonts w:asciiTheme="majorHAnsi" w:hAnsiTheme="majorHAnsi" w:cstheme="majorHAnsi"/>
                <w:szCs w:val="20"/>
                <w:lang w:val="en-US"/>
              </w:rPr>
              <w:t xml:space="preserve"> and final is </w:t>
            </w:r>
            <w:bookmarkStart w:id="9" w:name="_GoBack"/>
            <w:bookmarkEnd w:id="9"/>
            <w:r w:rsidR="00457B0B">
              <w:rPr>
                <w:rFonts w:asciiTheme="majorHAnsi" w:hAnsiTheme="majorHAnsi" w:cstheme="majorHAnsi"/>
                <w:szCs w:val="20"/>
                <w:lang w:val="en-US"/>
              </w:rPr>
              <w:t>t</w:t>
            </w:r>
            <w:r w:rsidR="00F2273B">
              <w:rPr>
                <w:rFonts w:asciiTheme="majorHAnsi" w:hAnsiTheme="majorHAnsi" w:cstheme="majorHAnsi"/>
                <w:szCs w:val="20"/>
                <w:lang w:val="en-US"/>
              </w:rPr>
              <w:t>hesis.</w:t>
            </w:r>
          </w:p>
          <w:p w14:paraId="3EA9E16F" w14:textId="0E08ED3D" w:rsidR="00554F75" w:rsidRPr="001607AD" w:rsidRDefault="00F2273B" w:rsidP="00BE2C87">
            <w:pPr>
              <w:rPr>
                <w:rFonts w:asciiTheme="majorHAnsi" w:hAnsiTheme="majorHAnsi" w:cstheme="majorHAnsi"/>
                <w:szCs w:val="20"/>
                <w:highlight w:val="yellow"/>
                <w:lang w:val="en-US"/>
              </w:rPr>
            </w:pPr>
            <w:r w:rsidRPr="00F2273B">
              <w:rPr>
                <w:rFonts w:asciiTheme="majorHAnsi" w:hAnsiTheme="majorHAnsi" w:cstheme="majorHAnsi"/>
                <w:szCs w:val="20"/>
                <w:lang w:val="en-US"/>
              </w:rPr>
              <w:t>The graduates of Mechanical Engineering will be skilled international team players</w:t>
            </w:r>
            <w:r>
              <w:rPr>
                <w:rFonts w:asciiTheme="majorHAnsi" w:hAnsiTheme="majorHAnsi" w:cstheme="majorHAnsi"/>
                <w:szCs w:val="20"/>
                <w:lang w:val="en-US"/>
              </w:rPr>
              <w:t>.</w:t>
            </w:r>
          </w:p>
        </w:tc>
      </w:tr>
    </w:tbl>
    <w:p w14:paraId="719F4E46" w14:textId="7BB2C59E" w:rsidR="009D3F38" w:rsidRPr="000E1026" w:rsidRDefault="009D3F38" w:rsidP="009D3F38">
      <w:pPr>
        <w:rPr>
          <w:snapToGrid w:val="0"/>
          <w:lang w:val="en-US"/>
        </w:rPr>
      </w:pPr>
    </w:p>
    <w:p w14:paraId="078AD6A2" w14:textId="77777777" w:rsidR="009D3F38" w:rsidRPr="000E1026" w:rsidRDefault="009D3F38" w:rsidP="009D3F38">
      <w:pPr>
        <w:rPr>
          <w:snapToGrid w:val="0"/>
          <w:lang w:val="en-US"/>
        </w:rPr>
      </w:pPr>
    </w:p>
    <w:p w14:paraId="1FEC77AB" w14:textId="77777777" w:rsidR="00BB379F" w:rsidRPr="000E1026" w:rsidRDefault="00BB379F" w:rsidP="009D3F38">
      <w:pPr>
        <w:rPr>
          <w:snapToGrid w:val="0"/>
          <w:lang w:val="en-US"/>
        </w:rPr>
      </w:pPr>
    </w:p>
    <w:p w14:paraId="5BFAD9C0" w14:textId="77777777" w:rsidR="00BB379F" w:rsidRPr="000E1026" w:rsidRDefault="00BB379F" w:rsidP="009D3F38">
      <w:pPr>
        <w:rPr>
          <w:snapToGrid w:val="0"/>
          <w:lang w:val="en-US"/>
        </w:rPr>
      </w:pPr>
    </w:p>
    <w:p w14:paraId="7458BA6C" w14:textId="52C60F48" w:rsidR="009D3F38" w:rsidRDefault="00BB379F" w:rsidP="009D3F38">
      <w:pPr>
        <w:rPr>
          <w:snapToGrid w:val="0"/>
        </w:rPr>
      </w:pPr>
      <w:r w:rsidRPr="00BB379F">
        <w:rPr>
          <w:noProof/>
          <w:snapToGrid w:val="0"/>
          <w:lang w:eastAsia="fi-FI"/>
        </w:rPr>
        <w:drawing>
          <wp:inline distT="0" distB="0" distL="0" distR="0" wp14:anchorId="60DC1CB7" wp14:editId="727B7966">
            <wp:extent cx="5513070" cy="7495603"/>
            <wp:effectExtent l="0" t="0" r="0" b="0"/>
            <wp:docPr id="2" name="Kuva 2" descr="U:\teku\koneosasto\Konetekniikka OPS ja LAKANAT\OPS\OPS 2018 Mechanical Engineering\Mechanical Engineering OPS2018 structure picture ENG 071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ku\koneosasto\Konetekniikka OPS ja LAKANAT\OPS\OPS 2018 Mechanical Engineering\Mechanical Engineering OPS2018 structure picture ENG 07111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3070" cy="7495603"/>
                    </a:xfrm>
                    <a:prstGeom prst="rect">
                      <a:avLst/>
                    </a:prstGeom>
                    <a:noFill/>
                    <a:ln>
                      <a:noFill/>
                    </a:ln>
                  </pic:spPr>
                </pic:pic>
              </a:graphicData>
            </a:graphic>
          </wp:inline>
        </w:drawing>
      </w:r>
    </w:p>
    <w:p w14:paraId="0AF4BC92" w14:textId="77777777" w:rsidR="009D3F38" w:rsidRDefault="009D3F38" w:rsidP="009D3F38">
      <w:pPr>
        <w:rPr>
          <w:snapToGrid w:val="0"/>
        </w:rPr>
      </w:pPr>
    </w:p>
    <w:p w14:paraId="69F2DFEA" w14:textId="6DDD1683" w:rsidR="009D3F38" w:rsidRDefault="009D3F38" w:rsidP="009D3F38">
      <w:pPr>
        <w:rPr>
          <w:snapToGrid w:val="0"/>
        </w:rPr>
      </w:pPr>
    </w:p>
    <w:p w14:paraId="26F65326" w14:textId="6326FC02" w:rsidR="00CF590C" w:rsidRPr="00387F12" w:rsidRDefault="00EC6723" w:rsidP="00D576B5">
      <w:pPr>
        <w:pStyle w:val="Otsikko1"/>
        <w:rPr>
          <w:lang w:val="en-US"/>
        </w:rPr>
      </w:pPr>
      <w:bookmarkStart w:id="10" w:name="_Toc290881669"/>
      <w:bookmarkStart w:id="11" w:name="_Toc498502179"/>
      <w:r w:rsidRPr="00387F12">
        <w:rPr>
          <w:lang w:val="en-US"/>
        </w:rPr>
        <w:t>5</w:t>
      </w:r>
      <w:r w:rsidR="00CF590C" w:rsidRPr="00387F12">
        <w:rPr>
          <w:lang w:val="en-US"/>
        </w:rPr>
        <w:t xml:space="preserve"> </w:t>
      </w:r>
      <w:bookmarkEnd w:id="10"/>
      <w:bookmarkEnd w:id="11"/>
      <w:r w:rsidR="00387F12" w:rsidRPr="00387F12">
        <w:rPr>
          <w:lang w:val="en-US"/>
        </w:rPr>
        <w:t>Methods and implementation</w:t>
      </w:r>
    </w:p>
    <w:p w14:paraId="75D4C2BC" w14:textId="67F70A7B" w:rsidR="00387F12" w:rsidRPr="00387F12" w:rsidRDefault="00387F12" w:rsidP="00387F12">
      <w:pPr>
        <w:rPr>
          <w:snapToGrid w:val="0"/>
          <w:lang w:val="en-US"/>
        </w:rPr>
      </w:pPr>
      <w:r w:rsidRPr="00387F12">
        <w:rPr>
          <w:snapToGrid w:val="0"/>
          <w:lang w:val="en-US"/>
        </w:rPr>
        <w:t>Savonia provides education which is guided by OIS thinking (Open Innovative Space, OIS 2.0). The objective is to combine high-quality learning and teaching with the working life oriented research and development assignments. The student is an active doer and he or she studies in different teams where students come from various fields of studies and where representatives of local business also take part. Most of the assignments are developed in co-operation with working life. Engineering studies follow closely the CDIO method (Conceive Design Implement …) which is based on project teaching. The first year students will start with an orientation project to learn the basics of project working. Second year students will carry out a multicultural and multidisciplinary RD project solving cases assigned by local companies. During the last two study years students will have Industrial Management Projects 1 and 2. The thesis can be seen as the final project that is usually carried out individually.</w:t>
      </w:r>
    </w:p>
    <w:p w14:paraId="7E3F9F3A" w14:textId="77777777" w:rsidR="00387F12" w:rsidRPr="00387F12" w:rsidRDefault="00387F12" w:rsidP="00387F12">
      <w:pPr>
        <w:rPr>
          <w:snapToGrid w:val="0"/>
          <w:lang w:val="en-US"/>
        </w:rPr>
      </w:pPr>
      <w:r w:rsidRPr="00387F12">
        <w:rPr>
          <w:snapToGrid w:val="0"/>
          <w:lang w:val="en-US"/>
        </w:rPr>
        <w:t xml:space="preserve">Close networking with local businesses, especially during project studies and practical training, guarantees that the curriculum is up-to-date and that the learning outcomes benefit both the student's career development as well as the local businesses. In addition, the studies are based on the principles of accessibility and sustainable development. </w:t>
      </w:r>
    </w:p>
    <w:p w14:paraId="69CC7ADD" w14:textId="77777777" w:rsidR="00387F12" w:rsidRPr="00387F12" w:rsidRDefault="00387F12" w:rsidP="00387F12">
      <w:pPr>
        <w:rPr>
          <w:snapToGrid w:val="0"/>
          <w:lang w:val="en-US"/>
        </w:rPr>
      </w:pPr>
      <w:r w:rsidRPr="00387F12">
        <w:rPr>
          <w:snapToGrid w:val="0"/>
          <w:lang w:val="en-US"/>
        </w:rPr>
        <w:t xml:space="preserve">In the early stages of studies students will make their personal study plans. Most of the students follow the </w:t>
      </w:r>
      <w:proofErr w:type="spellStart"/>
      <w:r w:rsidRPr="00387F12">
        <w:rPr>
          <w:snapToGrid w:val="0"/>
          <w:lang w:val="en-US"/>
        </w:rPr>
        <w:t>programme</w:t>
      </w:r>
      <w:proofErr w:type="spellEnd"/>
      <w:r w:rsidRPr="00387F12">
        <w:rPr>
          <w:snapToGrid w:val="0"/>
          <w:lang w:val="en-US"/>
        </w:rPr>
        <w:t xml:space="preserve"> curriculum as their personal study plan. However, if a student has already studied e.g. in the engineering field earlier, then prior learning, completed degree studies and acquired competencies can often be acknowledged so that the completion time of Mechanical Engineering degree studies can be shorter, or the work load can be lighter for some academic terms. If a student is working along his/ her study path, the learning at work can be </w:t>
      </w:r>
      <w:proofErr w:type="spellStart"/>
      <w:r w:rsidRPr="00387F12">
        <w:rPr>
          <w:snapToGrid w:val="0"/>
          <w:lang w:val="en-US"/>
        </w:rPr>
        <w:t>educationalized</w:t>
      </w:r>
      <w:proofErr w:type="spellEnd"/>
      <w:r w:rsidRPr="00387F12">
        <w:rPr>
          <w:snapToGrid w:val="0"/>
          <w:lang w:val="en-US"/>
        </w:rPr>
        <w:t xml:space="preserve"> according to Savonia practices. The previous must be agreed on and planned together with Savonia counselling personnel.</w:t>
      </w:r>
    </w:p>
    <w:p w14:paraId="649267CB" w14:textId="77777777" w:rsidR="00387F12" w:rsidRPr="00387F12" w:rsidRDefault="00387F12" w:rsidP="00387F12">
      <w:pPr>
        <w:rPr>
          <w:snapToGrid w:val="0"/>
          <w:lang w:val="en-US"/>
        </w:rPr>
      </w:pPr>
      <w:r w:rsidRPr="00387F12">
        <w:rPr>
          <w:snapToGrid w:val="0"/>
          <w:lang w:val="en-US"/>
        </w:rPr>
        <w:t xml:space="preserve">Students can complete their personal study plan with 15 credits of elective studies supporting the professional know-how and skills they want to focus more. In addition, students have the benefit of an extensive international partner university network for carrying out exchange studies or practical training outside Finland. Also, a double degree option exists with </w:t>
      </w:r>
      <w:proofErr w:type="spellStart"/>
      <w:r w:rsidRPr="00387F12">
        <w:rPr>
          <w:snapToGrid w:val="0"/>
          <w:lang w:val="en-US"/>
        </w:rPr>
        <w:t>Windesheim</w:t>
      </w:r>
      <w:proofErr w:type="spellEnd"/>
      <w:r w:rsidRPr="00387F12">
        <w:rPr>
          <w:snapToGrid w:val="0"/>
          <w:lang w:val="en-US"/>
        </w:rPr>
        <w:t xml:space="preserve"> University.</w:t>
      </w:r>
    </w:p>
    <w:p w14:paraId="5FA4CC15" w14:textId="77777777" w:rsidR="00387F12" w:rsidRDefault="00387F12" w:rsidP="00387F12">
      <w:pPr>
        <w:rPr>
          <w:snapToGrid w:val="0"/>
          <w:lang w:val="en-US"/>
        </w:rPr>
      </w:pPr>
      <w:r w:rsidRPr="00387F12">
        <w:rPr>
          <w:snapToGrid w:val="0"/>
          <w:lang w:val="en-US"/>
        </w:rPr>
        <w:t xml:space="preserve">The options for e-learning and summer studies are growing from year to year, and students are encouraged to choose such studies, e.g. for their elective studies. Also, apart from being able to communicate in one’s native language and English, it is recommend to study Finnish or any other </w:t>
      </w:r>
      <w:r w:rsidRPr="00387F12">
        <w:rPr>
          <w:snapToGrid w:val="0"/>
          <w:lang w:val="en-US"/>
        </w:rPr>
        <w:lastRenderedPageBreak/>
        <w:t>foreign language to enhance the international competence even further. Swedish studies are compulsory part of the curriculum for those with a Finnish educational background.</w:t>
      </w:r>
    </w:p>
    <w:p w14:paraId="42F402DB" w14:textId="79C84D55" w:rsidR="00302BE2" w:rsidRPr="00387F12" w:rsidRDefault="00302BE2" w:rsidP="00387F12">
      <w:pPr>
        <w:rPr>
          <w:snapToGrid w:val="0"/>
          <w:lang w:val="en-US"/>
        </w:rPr>
      </w:pPr>
      <w:proofErr w:type="spellStart"/>
      <w:r w:rsidRPr="00302BE2">
        <w:rPr>
          <w:snapToGrid w:val="0"/>
          <w:highlight w:val="yellow"/>
          <w:lang w:val="en-US"/>
        </w:rPr>
        <w:t>Tähän</w:t>
      </w:r>
      <w:proofErr w:type="spellEnd"/>
      <w:r w:rsidRPr="00302BE2">
        <w:rPr>
          <w:snapToGrid w:val="0"/>
          <w:highlight w:val="yellow"/>
          <w:lang w:val="en-US"/>
        </w:rPr>
        <w:t xml:space="preserve"> EURACEKUVA</w:t>
      </w:r>
    </w:p>
    <w:p w14:paraId="53DEE4D4" w14:textId="42E719BF" w:rsidR="00EC6723" w:rsidRPr="00A004FA" w:rsidRDefault="00387F12" w:rsidP="00417B0E">
      <w:pPr>
        <w:rPr>
          <w:snapToGrid w:val="0"/>
        </w:rPr>
      </w:pPr>
      <w:r w:rsidRPr="00387F12">
        <w:rPr>
          <w:snapToGrid w:val="0"/>
          <w:lang w:val="en-US"/>
        </w:rPr>
        <w:t xml:space="preserve">In 2014, the Savonia University of Applied Sciences Degree </w:t>
      </w:r>
      <w:proofErr w:type="spellStart"/>
      <w:r w:rsidRPr="00387F12">
        <w:rPr>
          <w:snapToGrid w:val="0"/>
          <w:lang w:val="en-US"/>
        </w:rPr>
        <w:t>programme</w:t>
      </w:r>
      <w:proofErr w:type="spellEnd"/>
      <w:r w:rsidRPr="00387F12">
        <w:rPr>
          <w:snapToGrid w:val="0"/>
          <w:lang w:val="en-US"/>
        </w:rPr>
        <w:t xml:space="preserve"> in Mechanical Engineering passed the EUR-ACE evaluation which is maintained by the organization of ENAEE. This is a European technology organization that evaluates </w:t>
      </w:r>
      <w:proofErr w:type="spellStart"/>
      <w:r w:rsidRPr="00387F12">
        <w:rPr>
          <w:snapToGrid w:val="0"/>
          <w:lang w:val="en-US"/>
        </w:rPr>
        <w:t>programmes</w:t>
      </w:r>
      <w:proofErr w:type="spellEnd"/>
      <w:r w:rsidRPr="00387F12">
        <w:rPr>
          <w:snapToGrid w:val="0"/>
          <w:lang w:val="en-US"/>
        </w:rPr>
        <w:t xml:space="preserve"> for engineers. The EUR-ACE status makes sure that the </w:t>
      </w:r>
      <w:proofErr w:type="spellStart"/>
      <w:r w:rsidRPr="00387F12">
        <w:rPr>
          <w:snapToGrid w:val="0"/>
          <w:lang w:val="en-US"/>
        </w:rPr>
        <w:t>programme</w:t>
      </w:r>
      <w:proofErr w:type="spellEnd"/>
      <w:r w:rsidRPr="00387F12">
        <w:rPr>
          <w:snapToGrid w:val="0"/>
          <w:lang w:val="en-US"/>
        </w:rPr>
        <w:t xml:space="preserve"> meets the quality standards of the European Union. Informally, the students graduating from a </w:t>
      </w:r>
      <w:proofErr w:type="spellStart"/>
      <w:r w:rsidRPr="00387F12">
        <w:rPr>
          <w:snapToGrid w:val="0"/>
          <w:lang w:val="en-US"/>
        </w:rPr>
        <w:t>programme</w:t>
      </w:r>
      <w:proofErr w:type="spellEnd"/>
      <w:r w:rsidRPr="00387F12">
        <w:rPr>
          <w:snapToGrid w:val="0"/>
          <w:lang w:val="en-US"/>
        </w:rPr>
        <w:t xml:space="preserve"> with this status can be called as European engineers. </w:t>
      </w:r>
      <w:proofErr w:type="spellStart"/>
      <w:r w:rsidRPr="00387F12">
        <w:rPr>
          <w:snapToGrid w:val="0"/>
        </w:rPr>
        <w:t>Graduates</w:t>
      </w:r>
      <w:proofErr w:type="spellEnd"/>
      <w:r w:rsidRPr="00387F12">
        <w:rPr>
          <w:snapToGrid w:val="0"/>
        </w:rPr>
        <w:t xml:space="preserve"> </w:t>
      </w:r>
      <w:proofErr w:type="spellStart"/>
      <w:r w:rsidRPr="00387F12">
        <w:rPr>
          <w:snapToGrid w:val="0"/>
        </w:rPr>
        <w:t>can</w:t>
      </w:r>
      <w:proofErr w:type="spellEnd"/>
      <w:r w:rsidRPr="00387F12">
        <w:rPr>
          <w:snapToGrid w:val="0"/>
        </w:rPr>
        <w:t xml:space="preserve"> </w:t>
      </w:r>
      <w:proofErr w:type="spellStart"/>
      <w:r w:rsidRPr="00387F12">
        <w:rPr>
          <w:snapToGrid w:val="0"/>
        </w:rPr>
        <w:t>work</w:t>
      </w:r>
      <w:proofErr w:type="spellEnd"/>
      <w:r w:rsidRPr="00387F12">
        <w:rPr>
          <w:snapToGrid w:val="0"/>
        </w:rPr>
        <w:t xml:space="preserve"> as </w:t>
      </w:r>
      <w:proofErr w:type="spellStart"/>
      <w:r w:rsidRPr="00387F12">
        <w:rPr>
          <w:snapToGrid w:val="0"/>
        </w:rPr>
        <w:t>chartered</w:t>
      </w:r>
      <w:proofErr w:type="spellEnd"/>
      <w:r w:rsidRPr="00387F12">
        <w:rPr>
          <w:snapToGrid w:val="0"/>
        </w:rPr>
        <w:t xml:space="preserve"> </w:t>
      </w:r>
      <w:proofErr w:type="spellStart"/>
      <w:r w:rsidRPr="00387F12">
        <w:rPr>
          <w:snapToGrid w:val="0"/>
        </w:rPr>
        <w:t>professional</w:t>
      </w:r>
      <w:proofErr w:type="spellEnd"/>
      <w:r w:rsidRPr="00387F12">
        <w:rPr>
          <w:snapToGrid w:val="0"/>
        </w:rPr>
        <w:t xml:space="preserve"> </w:t>
      </w:r>
      <w:proofErr w:type="spellStart"/>
      <w:r w:rsidRPr="00387F12">
        <w:rPr>
          <w:snapToGrid w:val="0"/>
        </w:rPr>
        <w:t>engineers</w:t>
      </w:r>
      <w:proofErr w:type="spellEnd"/>
      <w:r w:rsidRPr="00387F12">
        <w:rPr>
          <w:snapToGrid w:val="0"/>
        </w:rPr>
        <w:t xml:space="preserve"> </w:t>
      </w:r>
      <w:proofErr w:type="spellStart"/>
      <w:r w:rsidRPr="00387F12">
        <w:rPr>
          <w:snapToGrid w:val="0"/>
        </w:rPr>
        <w:t>throughout</w:t>
      </w:r>
      <w:proofErr w:type="spellEnd"/>
      <w:r w:rsidRPr="00387F12">
        <w:rPr>
          <w:snapToGrid w:val="0"/>
        </w:rPr>
        <w:t xml:space="preserve"> Europe.</w:t>
      </w:r>
    </w:p>
    <w:sectPr w:rsidR="00EC6723" w:rsidRPr="00A004FA"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D0A31" w14:textId="77777777" w:rsidR="00D90997" w:rsidRDefault="00D90997">
      <w:pPr>
        <w:spacing w:line="240" w:lineRule="auto"/>
      </w:pPr>
      <w:r>
        <w:separator/>
      </w:r>
    </w:p>
  </w:endnote>
  <w:endnote w:type="continuationSeparator" w:id="0">
    <w:p w14:paraId="068D7D41" w14:textId="77777777" w:rsidR="00D90997" w:rsidRDefault="00D90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6F0611" w:rsidRPr="00A676D3" w:rsidRDefault="006F0611" w:rsidP="00A676D3">
    <w:pPr>
      <w:pStyle w:val="Yltunniste"/>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1345A" w14:textId="77777777" w:rsidR="00D90997" w:rsidRDefault="00D90997">
      <w:pPr>
        <w:spacing w:line="240" w:lineRule="auto"/>
      </w:pPr>
      <w:r>
        <w:separator/>
      </w:r>
    </w:p>
  </w:footnote>
  <w:footnote w:type="continuationSeparator" w:id="0">
    <w:p w14:paraId="18B6A774" w14:textId="77777777" w:rsidR="00D90997" w:rsidRDefault="00D909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0E41CBAD" w:rsidR="006F0611" w:rsidRDefault="006F0611" w:rsidP="005C37BB">
    <w:pPr>
      <w:pStyle w:val="Yltunniste"/>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457B0B">
      <w:rPr>
        <w:noProof/>
      </w:rPr>
      <w:t>9</w:t>
    </w:r>
    <w:r w:rsidRPr="00CD2C23">
      <w:fldChar w:fldCharType="end"/>
    </w:r>
    <w:r w:rsidRPr="00CD2C23">
      <w:t xml:space="preserve"> / </w:t>
    </w:r>
    <w:fldSimple w:instr="NUMPAGES  \* Arabic  \* MERGEFORMAT">
      <w:r w:rsidR="00457B0B">
        <w:rPr>
          <w:noProof/>
        </w:rPr>
        <w:t>10</w:t>
      </w:r>
    </w:fldSimple>
    <w:r w:rsidRPr="00CD2C23">
      <w:t xml:space="preserve"> </w:t>
    </w:r>
    <w:r w:rsidRPr="00CD2C23">
      <w:br/>
    </w:r>
    <w:r>
      <w:rPr>
        <w:b/>
      </w:rPr>
      <w:t xml:space="preserve">yleisen osan </w:t>
    </w:r>
    <w:r w:rsidRPr="00BF7041">
      <w:rPr>
        <w:b/>
      </w:rPr>
      <w:t>ohje</w:t>
    </w:r>
    <w:r>
      <w:rPr>
        <w:b/>
      </w:rPr>
      <w:t>istus</w:t>
    </w:r>
  </w:p>
  <w:p w14:paraId="26F65391" w14:textId="4EF208E4" w:rsidR="006F0611" w:rsidRPr="00B6726E" w:rsidRDefault="006F0611" w:rsidP="005C37BB">
    <w:pPr>
      <w:pStyle w:val="Yltunniste"/>
      <w:ind w:left="3600"/>
    </w:pPr>
    <w:r>
      <w:fldChar w:fldCharType="begin"/>
    </w:r>
    <w:r>
      <w:instrText xml:space="preserve"> TIME \@ "d.M.yyyy" </w:instrText>
    </w:r>
    <w:r>
      <w:fldChar w:fldCharType="separate"/>
    </w:r>
    <w:r w:rsidR="00554F75">
      <w:rPr>
        <w:noProof/>
      </w:rPr>
      <w:t>1.12.2017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6F0611" w:rsidRDefault="006F0611" w:rsidP="00B22E97">
    <w:pPr>
      <w:pStyle w:val="Yltunniste"/>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9FD86"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DD50BB"/>
    <w:multiLevelType w:val="hybridMultilevel"/>
    <w:tmpl w:val="BF1AC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8"/>
  </w:num>
  <w:num w:numId="9">
    <w:abstractNumId w:val="20"/>
  </w:num>
  <w:num w:numId="10">
    <w:abstractNumId w:val="13"/>
  </w:num>
  <w:num w:numId="11">
    <w:abstractNumId w:val="7"/>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9"/>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CD"/>
    <w:rsid w:val="000044E9"/>
    <w:rsid w:val="000148C2"/>
    <w:rsid w:val="00014AF7"/>
    <w:rsid w:val="000173E0"/>
    <w:rsid w:val="000215A5"/>
    <w:rsid w:val="0003351A"/>
    <w:rsid w:val="0003488E"/>
    <w:rsid w:val="00035CF1"/>
    <w:rsid w:val="00040C46"/>
    <w:rsid w:val="00044BC0"/>
    <w:rsid w:val="000502B5"/>
    <w:rsid w:val="0006008F"/>
    <w:rsid w:val="00072E02"/>
    <w:rsid w:val="0009267E"/>
    <w:rsid w:val="000A1ABA"/>
    <w:rsid w:val="000B0005"/>
    <w:rsid w:val="000B3609"/>
    <w:rsid w:val="000B77CA"/>
    <w:rsid w:val="000C1D76"/>
    <w:rsid w:val="000C2E36"/>
    <w:rsid w:val="000E1026"/>
    <w:rsid w:val="000E45E2"/>
    <w:rsid w:val="00102816"/>
    <w:rsid w:val="00111B6F"/>
    <w:rsid w:val="00112E8E"/>
    <w:rsid w:val="00114746"/>
    <w:rsid w:val="00151DE9"/>
    <w:rsid w:val="00154780"/>
    <w:rsid w:val="00164B60"/>
    <w:rsid w:val="00172CFB"/>
    <w:rsid w:val="001867EB"/>
    <w:rsid w:val="001E6D93"/>
    <w:rsid w:val="001F2650"/>
    <w:rsid w:val="00217E48"/>
    <w:rsid w:val="0023795B"/>
    <w:rsid w:val="0024266B"/>
    <w:rsid w:val="00250EE7"/>
    <w:rsid w:val="00262F69"/>
    <w:rsid w:val="00267FF7"/>
    <w:rsid w:val="002705C7"/>
    <w:rsid w:val="00283DD4"/>
    <w:rsid w:val="00293DC6"/>
    <w:rsid w:val="00297243"/>
    <w:rsid w:val="002B04F6"/>
    <w:rsid w:val="002B3012"/>
    <w:rsid w:val="002C3FEE"/>
    <w:rsid w:val="002C6464"/>
    <w:rsid w:val="002D6394"/>
    <w:rsid w:val="002D73BA"/>
    <w:rsid w:val="002F3509"/>
    <w:rsid w:val="00302BE2"/>
    <w:rsid w:val="00306DCD"/>
    <w:rsid w:val="00323654"/>
    <w:rsid w:val="00324330"/>
    <w:rsid w:val="003265B8"/>
    <w:rsid w:val="00333DDC"/>
    <w:rsid w:val="003425D9"/>
    <w:rsid w:val="00343187"/>
    <w:rsid w:val="00343B83"/>
    <w:rsid w:val="00357CD9"/>
    <w:rsid w:val="00367B7D"/>
    <w:rsid w:val="00367F25"/>
    <w:rsid w:val="003721F0"/>
    <w:rsid w:val="00387F12"/>
    <w:rsid w:val="00394F5E"/>
    <w:rsid w:val="003A54FE"/>
    <w:rsid w:val="003A577A"/>
    <w:rsid w:val="003A6136"/>
    <w:rsid w:val="003C7517"/>
    <w:rsid w:val="003C7954"/>
    <w:rsid w:val="003D58EC"/>
    <w:rsid w:val="003D5E2B"/>
    <w:rsid w:val="003E7B8F"/>
    <w:rsid w:val="003F1596"/>
    <w:rsid w:val="003F411F"/>
    <w:rsid w:val="004029F3"/>
    <w:rsid w:val="00417B0E"/>
    <w:rsid w:val="004251D6"/>
    <w:rsid w:val="004458C6"/>
    <w:rsid w:val="00453F65"/>
    <w:rsid w:val="00455456"/>
    <w:rsid w:val="00455624"/>
    <w:rsid w:val="00457B0B"/>
    <w:rsid w:val="00496B90"/>
    <w:rsid w:val="004A0D5D"/>
    <w:rsid w:val="004B065E"/>
    <w:rsid w:val="004B593D"/>
    <w:rsid w:val="004C58D5"/>
    <w:rsid w:val="004D71BF"/>
    <w:rsid w:val="004E09A2"/>
    <w:rsid w:val="004E5A7B"/>
    <w:rsid w:val="004E5DE8"/>
    <w:rsid w:val="0050559D"/>
    <w:rsid w:val="00521366"/>
    <w:rsid w:val="0053055E"/>
    <w:rsid w:val="005326BB"/>
    <w:rsid w:val="00542286"/>
    <w:rsid w:val="00542701"/>
    <w:rsid w:val="00545E1C"/>
    <w:rsid w:val="00554F75"/>
    <w:rsid w:val="0056264F"/>
    <w:rsid w:val="0057022A"/>
    <w:rsid w:val="005A020C"/>
    <w:rsid w:val="005B49CF"/>
    <w:rsid w:val="005C37BB"/>
    <w:rsid w:val="005C669B"/>
    <w:rsid w:val="005D2CBD"/>
    <w:rsid w:val="0060204F"/>
    <w:rsid w:val="0060520B"/>
    <w:rsid w:val="00612BE8"/>
    <w:rsid w:val="00631438"/>
    <w:rsid w:val="006341FF"/>
    <w:rsid w:val="00642C30"/>
    <w:rsid w:val="00647B06"/>
    <w:rsid w:val="00670639"/>
    <w:rsid w:val="00675643"/>
    <w:rsid w:val="0068275C"/>
    <w:rsid w:val="0068419B"/>
    <w:rsid w:val="00685A52"/>
    <w:rsid w:val="00691E05"/>
    <w:rsid w:val="006941CC"/>
    <w:rsid w:val="0069632C"/>
    <w:rsid w:val="006A5C02"/>
    <w:rsid w:val="006B12D0"/>
    <w:rsid w:val="006B5224"/>
    <w:rsid w:val="006D20B3"/>
    <w:rsid w:val="006E058E"/>
    <w:rsid w:val="006E1E49"/>
    <w:rsid w:val="006F0611"/>
    <w:rsid w:val="006F0795"/>
    <w:rsid w:val="006F5949"/>
    <w:rsid w:val="00704AB1"/>
    <w:rsid w:val="007106B1"/>
    <w:rsid w:val="0071219B"/>
    <w:rsid w:val="0073496E"/>
    <w:rsid w:val="00740820"/>
    <w:rsid w:val="007550E2"/>
    <w:rsid w:val="00761A74"/>
    <w:rsid w:val="00765DC2"/>
    <w:rsid w:val="00782CAD"/>
    <w:rsid w:val="00794CFC"/>
    <w:rsid w:val="007979E1"/>
    <w:rsid w:val="007A3141"/>
    <w:rsid w:val="007C15BA"/>
    <w:rsid w:val="007C6365"/>
    <w:rsid w:val="007D79DC"/>
    <w:rsid w:val="007F1448"/>
    <w:rsid w:val="007F4A5A"/>
    <w:rsid w:val="007F6834"/>
    <w:rsid w:val="0081147B"/>
    <w:rsid w:val="00817D6D"/>
    <w:rsid w:val="008374A1"/>
    <w:rsid w:val="00851AB8"/>
    <w:rsid w:val="00856240"/>
    <w:rsid w:val="008631C3"/>
    <w:rsid w:val="00874EFB"/>
    <w:rsid w:val="008832CE"/>
    <w:rsid w:val="00896CF6"/>
    <w:rsid w:val="008A35F6"/>
    <w:rsid w:val="008A4D8D"/>
    <w:rsid w:val="008B750C"/>
    <w:rsid w:val="008C2F70"/>
    <w:rsid w:val="008D1C58"/>
    <w:rsid w:val="008D3E2E"/>
    <w:rsid w:val="008D481B"/>
    <w:rsid w:val="008D6A95"/>
    <w:rsid w:val="008E28E1"/>
    <w:rsid w:val="00903F9A"/>
    <w:rsid w:val="00905C94"/>
    <w:rsid w:val="00910C72"/>
    <w:rsid w:val="009233E0"/>
    <w:rsid w:val="0092537F"/>
    <w:rsid w:val="00933479"/>
    <w:rsid w:val="00934304"/>
    <w:rsid w:val="00940738"/>
    <w:rsid w:val="00952DC4"/>
    <w:rsid w:val="0096553B"/>
    <w:rsid w:val="00965E86"/>
    <w:rsid w:val="00976CEB"/>
    <w:rsid w:val="0098063F"/>
    <w:rsid w:val="00982914"/>
    <w:rsid w:val="00984316"/>
    <w:rsid w:val="00990B81"/>
    <w:rsid w:val="009B4EC7"/>
    <w:rsid w:val="009B7BC9"/>
    <w:rsid w:val="009C127E"/>
    <w:rsid w:val="009D3F38"/>
    <w:rsid w:val="009D7A60"/>
    <w:rsid w:val="009E58F8"/>
    <w:rsid w:val="009E6DE1"/>
    <w:rsid w:val="009F6527"/>
    <w:rsid w:val="00A004FA"/>
    <w:rsid w:val="00A11ACE"/>
    <w:rsid w:val="00A21EDA"/>
    <w:rsid w:val="00A45EFE"/>
    <w:rsid w:val="00A50E74"/>
    <w:rsid w:val="00A676D3"/>
    <w:rsid w:val="00A975D0"/>
    <w:rsid w:val="00AB6733"/>
    <w:rsid w:val="00AC507E"/>
    <w:rsid w:val="00AD12AB"/>
    <w:rsid w:val="00AD4FA2"/>
    <w:rsid w:val="00AE1654"/>
    <w:rsid w:val="00B01F65"/>
    <w:rsid w:val="00B1052C"/>
    <w:rsid w:val="00B11269"/>
    <w:rsid w:val="00B22E97"/>
    <w:rsid w:val="00B52CF0"/>
    <w:rsid w:val="00B63BFE"/>
    <w:rsid w:val="00B6726E"/>
    <w:rsid w:val="00B67405"/>
    <w:rsid w:val="00B813F0"/>
    <w:rsid w:val="00B84CE9"/>
    <w:rsid w:val="00BB379F"/>
    <w:rsid w:val="00BB610F"/>
    <w:rsid w:val="00BC456B"/>
    <w:rsid w:val="00BC6388"/>
    <w:rsid w:val="00BE2C87"/>
    <w:rsid w:val="00BF7041"/>
    <w:rsid w:val="00C03C46"/>
    <w:rsid w:val="00C17F8A"/>
    <w:rsid w:val="00C26DD1"/>
    <w:rsid w:val="00C3512D"/>
    <w:rsid w:val="00C65F1C"/>
    <w:rsid w:val="00C66D86"/>
    <w:rsid w:val="00C83987"/>
    <w:rsid w:val="00C94916"/>
    <w:rsid w:val="00CA05DB"/>
    <w:rsid w:val="00CA0DC8"/>
    <w:rsid w:val="00CB22A4"/>
    <w:rsid w:val="00CB3A73"/>
    <w:rsid w:val="00CC6494"/>
    <w:rsid w:val="00CD2C23"/>
    <w:rsid w:val="00CD5CB1"/>
    <w:rsid w:val="00CF590C"/>
    <w:rsid w:val="00CF5A56"/>
    <w:rsid w:val="00D13243"/>
    <w:rsid w:val="00D22A8F"/>
    <w:rsid w:val="00D23B66"/>
    <w:rsid w:val="00D369B6"/>
    <w:rsid w:val="00D535AD"/>
    <w:rsid w:val="00D55424"/>
    <w:rsid w:val="00D56F75"/>
    <w:rsid w:val="00D576B5"/>
    <w:rsid w:val="00D61047"/>
    <w:rsid w:val="00D650D8"/>
    <w:rsid w:val="00D655C0"/>
    <w:rsid w:val="00D90997"/>
    <w:rsid w:val="00D924E1"/>
    <w:rsid w:val="00DA3604"/>
    <w:rsid w:val="00DC1615"/>
    <w:rsid w:val="00DC5935"/>
    <w:rsid w:val="00DD1CAB"/>
    <w:rsid w:val="00DE4A0C"/>
    <w:rsid w:val="00E174AC"/>
    <w:rsid w:val="00E45AED"/>
    <w:rsid w:val="00E73948"/>
    <w:rsid w:val="00E8460A"/>
    <w:rsid w:val="00E90C25"/>
    <w:rsid w:val="00E91135"/>
    <w:rsid w:val="00EA3C05"/>
    <w:rsid w:val="00EB4795"/>
    <w:rsid w:val="00EC6723"/>
    <w:rsid w:val="00EC7F70"/>
    <w:rsid w:val="00ED0953"/>
    <w:rsid w:val="00ED2BBB"/>
    <w:rsid w:val="00ED6814"/>
    <w:rsid w:val="00EE4036"/>
    <w:rsid w:val="00EF188B"/>
    <w:rsid w:val="00F01F4C"/>
    <w:rsid w:val="00F11430"/>
    <w:rsid w:val="00F16290"/>
    <w:rsid w:val="00F2273B"/>
    <w:rsid w:val="00F22D86"/>
    <w:rsid w:val="00F31BB7"/>
    <w:rsid w:val="00F5010C"/>
    <w:rsid w:val="00F57F38"/>
    <w:rsid w:val="00F65B83"/>
    <w:rsid w:val="00F65CA8"/>
    <w:rsid w:val="00F662E9"/>
    <w:rsid w:val="00F67D6E"/>
    <w:rsid w:val="00F7072A"/>
    <w:rsid w:val="00F718E6"/>
    <w:rsid w:val="00F72BCA"/>
    <w:rsid w:val="00FA1116"/>
    <w:rsid w:val="00FA4771"/>
    <w:rsid w:val="00FA6DE6"/>
    <w:rsid w:val="00FC05C8"/>
    <w:rsid w:val="00FC4C75"/>
    <w:rsid w:val="00FD26C1"/>
    <w:rsid w:val="00FE0343"/>
    <w:rsid w:val="00FE5F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6F6522D"/>
  <w15:docId w15:val="{065F6D42-094F-4A56-89AB-F61CF89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0343"/>
    <w:pPr>
      <w:spacing w:before="240" w:after="240" w:line="260" w:lineRule="exact"/>
    </w:pPr>
    <w:rPr>
      <w:rFonts w:ascii="Georgia" w:hAnsi="Georgia"/>
      <w:szCs w:val="24"/>
    </w:rPr>
  </w:style>
  <w:style w:type="paragraph" w:styleId="Otsikko1">
    <w:name w:val="heading 1"/>
    <w:next w:val="Normaali"/>
    <w:link w:val="Otsikko1Char"/>
    <w:qFormat/>
    <w:rsid w:val="00FE0343"/>
    <w:pPr>
      <w:keepNext/>
      <w:spacing w:before="480" w:after="240" w:line="400" w:lineRule="exact"/>
      <w:outlineLvl w:val="0"/>
    </w:pPr>
    <w:rPr>
      <w:rFonts w:ascii="Tahoma" w:hAnsi="Tahoma"/>
      <w:b/>
      <w:kern w:val="32"/>
      <w:sz w:val="36"/>
      <w:szCs w:val="32"/>
    </w:rPr>
  </w:style>
  <w:style w:type="paragraph" w:styleId="Otsikko2">
    <w:name w:val="heading 2"/>
    <w:next w:val="Normaali"/>
    <w:link w:val="Otsikko2Char"/>
    <w:qFormat/>
    <w:rsid w:val="00FE0343"/>
    <w:pPr>
      <w:keepNext/>
      <w:spacing w:before="360" w:after="240" w:line="320" w:lineRule="exact"/>
      <w:outlineLvl w:val="1"/>
    </w:pPr>
    <w:rPr>
      <w:rFonts w:ascii="Tahoma" w:hAnsi="Tahoma"/>
      <w:b/>
      <w:sz w:val="28"/>
      <w:szCs w:val="28"/>
    </w:rPr>
  </w:style>
  <w:style w:type="paragraph" w:styleId="Otsikko3">
    <w:name w:val="heading 3"/>
    <w:next w:val="Normaali"/>
    <w:link w:val="Otsikko3Char"/>
    <w:qFormat/>
    <w:rsid w:val="00FE0343"/>
    <w:pPr>
      <w:keepNext/>
      <w:spacing w:before="240" w:after="120" w:line="276" w:lineRule="auto"/>
      <w:outlineLvl w:val="2"/>
    </w:pPr>
    <w:rPr>
      <w:rFonts w:ascii="Tahoma" w:hAnsi="Tahoma"/>
      <w:b/>
      <w:sz w:val="22"/>
      <w:szCs w:val="26"/>
    </w:rPr>
  </w:style>
  <w:style w:type="paragraph" w:styleId="Otsikko4">
    <w:name w:val="heading 4"/>
    <w:basedOn w:val="Normaali"/>
    <w:next w:val="Normaali"/>
    <w:link w:val="Otsikko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Ylä- ja alatunniste"/>
    <w:link w:val="YltunnisteChar"/>
    <w:qFormat/>
    <w:rsid w:val="00FE0343"/>
    <w:pPr>
      <w:spacing w:before="120" w:line="240" w:lineRule="exact"/>
    </w:pPr>
    <w:rPr>
      <w:rFonts w:asciiTheme="majorHAnsi" w:hAnsiTheme="majorHAnsi"/>
      <w:sz w:val="16"/>
      <w:szCs w:val="24"/>
    </w:rPr>
  </w:style>
  <w:style w:type="paragraph" w:styleId="Alatunniste">
    <w:name w:val="footer"/>
    <w:basedOn w:val="Normaali"/>
    <w:semiHidden/>
    <w:rsid w:val="002E64BE"/>
    <w:pPr>
      <w:tabs>
        <w:tab w:val="center" w:pos="4320"/>
        <w:tab w:val="right" w:pos="8640"/>
      </w:tabs>
    </w:pPr>
  </w:style>
  <w:style w:type="character" w:customStyle="1" w:styleId="apple-tab-span">
    <w:name w:val="apple-tab-span"/>
    <w:rsid w:val="00E45AED"/>
  </w:style>
  <w:style w:type="paragraph" w:styleId="Eivli">
    <w:name w:val="No Spacing"/>
    <w:next w:val="Normaali"/>
    <w:link w:val="Eivli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Otsikko1Char">
    <w:name w:val="Otsikko 1 Char"/>
    <w:basedOn w:val="Kappaleenoletusfontti"/>
    <w:link w:val="Otsikko1"/>
    <w:rsid w:val="00FE0343"/>
    <w:rPr>
      <w:rFonts w:ascii="Tahoma" w:hAnsi="Tahoma"/>
      <w:b/>
      <w:kern w:val="32"/>
      <w:sz w:val="36"/>
      <w:szCs w:val="32"/>
    </w:rPr>
  </w:style>
  <w:style w:type="paragraph" w:styleId="Luettelokappale">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Alaotsikko">
    <w:name w:val="Subtitle"/>
    <w:basedOn w:val="Normaali"/>
    <w:next w:val="Normaali"/>
    <w:link w:val="Alaotsikko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AlaotsikkoChar">
    <w:name w:val="Alaotsikko Char"/>
    <w:basedOn w:val="Kappaleenoletusfontti"/>
    <w:link w:val="Alaotsikko"/>
    <w:uiPriority w:val="11"/>
    <w:rsid w:val="0096553B"/>
    <w:rPr>
      <w:rFonts w:asciiTheme="majorHAnsi" w:eastAsiaTheme="majorEastAsia" w:hAnsiTheme="majorHAnsi" w:cstheme="majorHAnsi"/>
      <w:b/>
      <w:iCs/>
      <w:caps/>
      <w:color w:val="8DC63F" w:themeColor="accent3"/>
      <w:spacing w:val="15"/>
      <w:sz w:val="24"/>
      <w:szCs w:val="24"/>
    </w:rPr>
  </w:style>
  <w:style w:type="paragraph" w:styleId="Otsikko">
    <w:name w:val="Title"/>
    <w:basedOn w:val="Normaali"/>
    <w:next w:val="Normaali"/>
    <w:link w:val="Otsikko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OtsikkoChar">
    <w:name w:val="Otsikko Char"/>
    <w:basedOn w:val="Kappaleenoletusfontti"/>
    <w:link w:val="Otsikko"/>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Muutos">
    <w:name w:val="Revision"/>
    <w:hidden/>
    <w:uiPriority w:val="99"/>
    <w:semiHidden/>
    <w:rsid w:val="00A676D3"/>
    <w:rPr>
      <w:rFonts w:ascii="Georgia" w:hAnsi="Georgia"/>
      <w:szCs w:val="24"/>
    </w:rPr>
  </w:style>
  <w:style w:type="character" w:styleId="Hienovarainenkorostus">
    <w:name w:val="Subtle Emphasis"/>
    <w:basedOn w:val="Kappaleenoletusfontti"/>
    <w:uiPriority w:val="19"/>
    <w:rsid w:val="0096553B"/>
    <w:rPr>
      <w:i/>
      <w:iCs/>
      <w:color w:val="000000" w:themeColor="text1"/>
    </w:rPr>
  </w:style>
  <w:style w:type="character" w:styleId="Korostus">
    <w:name w:val="Emphasis"/>
    <w:basedOn w:val="Kappaleenoletusfontti"/>
    <w:uiPriority w:val="20"/>
    <w:rsid w:val="0096553B"/>
    <w:rPr>
      <w:b/>
      <w:i/>
      <w:iCs/>
      <w:color w:val="8DC63F" w:themeColor="accent3"/>
    </w:rPr>
  </w:style>
  <w:style w:type="character" w:styleId="Hienovarainenviittaus">
    <w:name w:val="Subtle Reference"/>
    <w:basedOn w:val="Kappaleenoletusfontti"/>
    <w:uiPriority w:val="31"/>
    <w:rsid w:val="0096553B"/>
    <w:rPr>
      <w:smallCaps/>
      <w:color w:val="8DC63F" w:themeColor="accent3"/>
      <w:u w:val="single"/>
    </w:rPr>
  </w:style>
  <w:style w:type="character" w:styleId="Kommentinviite">
    <w:name w:val="annotation reference"/>
    <w:basedOn w:val="Kappaleenoletusfontti"/>
    <w:uiPriority w:val="99"/>
    <w:semiHidden/>
    <w:unhideWhenUsed/>
    <w:rsid w:val="00CD2C23"/>
    <w:rPr>
      <w:sz w:val="16"/>
      <w:szCs w:val="16"/>
    </w:rPr>
  </w:style>
  <w:style w:type="paragraph" w:styleId="Kommentinteksti">
    <w:name w:val="annotation text"/>
    <w:basedOn w:val="Normaali"/>
    <w:link w:val="KommentintekstiChar"/>
    <w:uiPriority w:val="99"/>
    <w:semiHidden/>
    <w:unhideWhenUsed/>
    <w:rsid w:val="00CD2C23"/>
    <w:pPr>
      <w:spacing w:line="240" w:lineRule="auto"/>
    </w:pPr>
    <w:rPr>
      <w:szCs w:val="20"/>
    </w:rPr>
  </w:style>
  <w:style w:type="character" w:styleId="Hyperlinkki">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Lainaus">
    <w:name w:val="Quote"/>
    <w:basedOn w:val="Normaali"/>
    <w:next w:val="Normaali"/>
    <w:link w:val="LainausChar"/>
    <w:uiPriority w:val="29"/>
    <w:qFormat/>
    <w:rsid w:val="00FE0343"/>
    <w:rPr>
      <w:i/>
      <w:iCs/>
      <w:color w:val="000000" w:themeColor="text1"/>
    </w:rPr>
  </w:style>
  <w:style w:type="character" w:customStyle="1" w:styleId="LainausChar">
    <w:name w:val="Lainaus Char"/>
    <w:basedOn w:val="Kappaleenoletusfontti"/>
    <w:link w:val="Lainaus"/>
    <w:uiPriority w:val="29"/>
    <w:rsid w:val="00FE0343"/>
    <w:rPr>
      <w:rFonts w:ascii="Georgia" w:hAnsi="Georgia"/>
      <w:i/>
      <w:iCs/>
      <w:color w:val="000000" w:themeColor="text1"/>
      <w:szCs w:val="24"/>
    </w:rPr>
  </w:style>
  <w:style w:type="paragraph" w:styleId="Sisllysluettelonotsikko">
    <w:name w:val="TOC Heading"/>
    <w:next w:val="Sisluet1"/>
    <w:link w:val="Sisllysluettelonotsikko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Sisluet2">
    <w:name w:val="toc 2"/>
    <w:basedOn w:val="Normaali"/>
    <w:next w:val="Normaali"/>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Sisluet1">
    <w:name w:val="toc 1"/>
    <w:basedOn w:val="Sisluet2"/>
    <w:next w:val="Normaali"/>
    <w:uiPriority w:val="39"/>
    <w:unhideWhenUsed/>
    <w:qFormat/>
    <w:rsid w:val="00FE0343"/>
    <w:pPr>
      <w:ind w:left="0"/>
    </w:pPr>
  </w:style>
  <w:style w:type="paragraph" w:styleId="Sisluet3">
    <w:name w:val="toc 3"/>
    <w:next w:val="Normaali"/>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Seliteteksti">
    <w:name w:val="Balloon Text"/>
    <w:basedOn w:val="Normaali"/>
    <w:link w:val="SelitetekstiChar"/>
    <w:uiPriority w:val="99"/>
    <w:semiHidden/>
    <w:unhideWhenUsed/>
    <w:rsid w:val="003425D9"/>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425D9"/>
    <w:rPr>
      <w:rFonts w:ascii="Tahoma" w:hAnsi="Tahoma" w:cs="Tahoma"/>
      <w:sz w:val="16"/>
      <w:szCs w:val="16"/>
      <w:lang w:eastAsia="en-US"/>
    </w:rPr>
  </w:style>
  <w:style w:type="paragraph" w:customStyle="1" w:styleId="Kansilehdenotsikontarkenne">
    <w:name w:val="Kansilehden otsikon tarkenne"/>
    <w:basedOn w:val="Eivli"/>
    <w:link w:val="KansilehdenotsikontarkenneChar"/>
    <w:qFormat/>
    <w:rsid w:val="00FE0343"/>
    <w:rPr>
      <w:rFonts w:asciiTheme="majorHAnsi" w:eastAsia="Calibri" w:hAnsiTheme="majorHAnsi"/>
      <w:b/>
      <w:color w:val="FFFFFF" w:themeColor="background1"/>
    </w:rPr>
  </w:style>
  <w:style w:type="character" w:customStyle="1" w:styleId="KommentintekstiChar">
    <w:name w:val="Kommentin teksti Char"/>
    <w:basedOn w:val="Kappaleenoletusfontti"/>
    <w:link w:val="Kommentinteksti"/>
    <w:uiPriority w:val="99"/>
    <w:semiHidden/>
    <w:rsid w:val="00CD2C23"/>
    <w:rPr>
      <w:rFonts w:ascii="Georgia" w:hAnsi="Georgia"/>
    </w:rPr>
  </w:style>
  <w:style w:type="character" w:customStyle="1" w:styleId="EivliChar">
    <w:name w:val="Ei väliä Char"/>
    <w:basedOn w:val="Kappaleenoletusfontti"/>
    <w:link w:val="Eivli"/>
    <w:uiPriority w:val="1"/>
    <w:rsid w:val="00FE0343"/>
    <w:rPr>
      <w:rFonts w:ascii="Georgia" w:hAnsi="Georgia"/>
      <w:szCs w:val="24"/>
    </w:rPr>
  </w:style>
  <w:style w:type="character" w:customStyle="1" w:styleId="Otsikko2Char">
    <w:name w:val="Otsikko 2 Char"/>
    <w:basedOn w:val="Kappaleenoletusfontti"/>
    <w:link w:val="Otsikko2"/>
    <w:rsid w:val="00FE0343"/>
    <w:rPr>
      <w:rFonts w:ascii="Tahoma" w:hAnsi="Tahoma"/>
      <w:b/>
      <w:sz w:val="28"/>
      <w:szCs w:val="28"/>
    </w:rPr>
  </w:style>
  <w:style w:type="character" w:customStyle="1" w:styleId="Otsikko3Char">
    <w:name w:val="Otsikko 3 Char"/>
    <w:basedOn w:val="Kappaleenoletusfontti"/>
    <w:link w:val="Otsikko3"/>
    <w:rsid w:val="00FE0343"/>
    <w:rPr>
      <w:rFonts w:ascii="Tahoma" w:hAnsi="Tahoma"/>
      <w:b/>
      <w:sz w:val="22"/>
      <w:szCs w:val="26"/>
    </w:rPr>
  </w:style>
  <w:style w:type="character" w:customStyle="1" w:styleId="KansilehdenotsikontarkenneChar">
    <w:name w:val="Kansilehden otsikon tarkenne Char"/>
    <w:basedOn w:val="Eivli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Kappaleenoletusfontti"/>
    <w:link w:val="Kansilehdenotsikko"/>
    <w:rsid w:val="00FE0343"/>
    <w:rPr>
      <w:rFonts w:ascii="Tahoma" w:eastAsia="Calibri" w:hAnsi="Tahoma"/>
      <w:b/>
      <w:color w:val="FFFFFF" w:themeColor="background1"/>
      <w:sz w:val="96"/>
      <w:szCs w:val="56"/>
    </w:rPr>
  </w:style>
  <w:style w:type="character" w:customStyle="1" w:styleId="SisllysluettelonotsikkoChar">
    <w:name w:val="Sisällysluettelon otsikko Char"/>
    <w:basedOn w:val="Kappaleenoletusfontti"/>
    <w:link w:val="Sisllysluettelonotsikko"/>
    <w:uiPriority w:val="39"/>
    <w:rsid w:val="00FE0343"/>
    <w:rPr>
      <w:rFonts w:ascii="Tahoma" w:eastAsiaTheme="majorEastAsia" w:hAnsi="Tahoma" w:cstheme="majorBidi"/>
      <w:b/>
      <w:bCs/>
      <w:sz w:val="28"/>
      <w:szCs w:val="28"/>
      <w:lang w:val="en-US"/>
    </w:rPr>
  </w:style>
  <w:style w:type="character" w:customStyle="1" w:styleId="YltunnisteChar">
    <w:name w:val="Ylätunniste Char"/>
    <w:aliases w:val="Ylä- ja alatunniste Char"/>
    <w:basedOn w:val="Kappaleenoletusfontti"/>
    <w:link w:val="Yltunniste"/>
    <w:rsid w:val="00FE0343"/>
    <w:rPr>
      <w:rFonts w:asciiTheme="majorHAnsi" w:hAnsiTheme="majorHAnsi"/>
      <w:sz w:val="16"/>
      <w:szCs w:val="24"/>
    </w:rPr>
  </w:style>
  <w:style w:type="paragraph" w:styleId="Kommentinotsikko">
    <w:name w:val="annotation subject"/>
    <w:basedOn w:val="Kommentinteksti"/>
    <w:next w:val="Kommentinteksti"/>
    <w:link w:val="KommentinotsikkoChar"/>
    <w:uiPriority w:val="99"/>
    <w:semiHidden/>
    <w:unhideWhenUsed/>
    <w:rsid w:val="00CD2C23"/>
    <w:rPr>
      <w:b/>
      <w:bCs/>
    </w:rPr>
  </w:style>
  <w:style w:type="character" w:customStyle="1" w:styleId="KommentinotsikkoChar">
    <w:name w:val="Kommentin otsikko Char"/>
    <w:basedOn w:val="KommentintekstiChar"/>
    <w:link w:val="Kommentinotsikko"/>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Kappaleenoletusfontti"/>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Kappaleenoletusfontti"/>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Otsikko4Char">
    <w:name w:val="Otsikko 4 Char"/>
    <w:basedOn w:val="Kappaleenoletusfontti"/>
    <w:link w:val="Otsikko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4730">
      <w:bodyDiv w:val="1"/>
      <w:marLeft w:val="0"/>
      <w:marRight w:val="0"/>
      <w:marTop w:val="0"/>
      <w:marBottom w:val="0"/>
      <w:divBdr>
        <w:top w:val="none" w:sz="0" w:space="0" w:color="auto"/>
        <w:left w:val="none" w:sz="0" w:space="0" w:color="auto"/>
        <w:bottom w:val="none" w:sz="0" w:space="0" w:color="auto"/>
        <w:right w:val="none" w:sz="0" w:space="0" w:color="auto"/>
      </w:divBdr>
    </w:div>
    <w:div w:id="515462345">
      <w:bodyDiv w:val="1"/>
      <w:marLeft w:val="0"/>
      <w:marRight w:val="0"/>
      <w:marTop w:val="0"/>
      <w:marBottom w:val="0"/>
      <w:divBdr>
        <w:top w:val="none" w:sz="0" w:space="0" w:color="auto"/>
        <w:left w:val="none" w:sz="0" w:space="0" w:color="auto"/>
        <w:bottom w:val="none" w:sz="0" w:space="0" w:color="auto"/>
        <w:right w:val="none" w:sz="0" w:space="0" w:color="auto"/>
      </w:divBdr>
    </w:div>
    <w:div w:id="549615299">
      <w:bodyDiv w:val="1"/>
      <w:marLeft w:val="0"/>
      <w:marRight w:val="0"/>
      <w:marTop w:val="0"/>
      <w:marBottom w:val="0"/>
      <w:divBdr>
        <w:top w:val="none" w:sz="0" w:space="0" w:color="auto"/>
        <w:left w:val="none" w:sz="0" w:space="0" w:color="auto"/>
        <w:bottom w:val="none" w:sz="0" w:space="0" w:color="auto"/>
        <w:right w:val="none" w:sz="0" w:space="0" w:color="auto"/>
      </w:divBdr>
    </w:div>
    <w:div w:id="822812967">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274092233">
      <w:bodyDiv w:val="1"/>
      <w:marLeft w:val="0"/>
      <w:marRight w:val="0"/>
      <w:marTop w:val="0"/>
      <w:marBottom w:val="0"/>
      <w:divBdr>
        <w:top w:val="none" w:sz="0" w:space="0" w:color="auto"/>
        <w:left w:val="none" w:sz="0" w:space="0" w:color="auto"/>
        <w:bottom w:val="none" w:sz="0" w:space="0" w:color="auto"/>
        <w:right w:val="none" w:sz="0" w:space="0" w:color="auto"/>
      </w:divBdr>
    </w:div>
    <w:div w:id="1293251499">
      <w:bodyDiv w:val="1"/>
      <w:marLeft w:val="0"/>
      <w:marRight w:val="0"/>
      <w:marTop w:val="0"/>
      <w:marBottom w:val="0"/>
      <w:divBdr>
        <w:top w:val="none" w:sz="0" w:space="0" w:color="auto"/>
        <w:left w:val="none" w:sz="0" w:space="0" w:color="auto"/>
        <w:bottom w:val="none" w:sz="0" w:space="0" w:color="auto"/>
        <w:right w:val="none" w:sz="0" w:space="0" w:color="auto"/>
      </w:divBdr>
    </w:div>
    <w:div w:id="1742369916">
      <w:bodyDiv w:val="1"/>
      <w:marLeft w:val="0"/>
      <w:marRight w:val="0"/>
      <w:marTop w:val="0"/>
      <w:marBottom w:val="0"/>
      <w:divBdr>
        <w:top w:val="none" w:sz="0" w:space="0" w:color="auto"/>
        <w:left w:val="none" w:sz="0" w:space="0" w:color="auto"/>
        <w:bottom w:val="none" w:sz="0" w:space="0" w:color="auto"/>
        <w:right w:val="none" w:sz="0" w:space="0" w:color="auto"/>
      </w:divBdr>
    </w:div>
    <w:div w:id="17511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julkaisut.valtioneuvosto.fi/handle/10024/7888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8E693C044F50F74AA691075DAD062C54" ma:contentTypeVersion="14" ma:contentTypeDescription="Luo uusi asiakirja." ma:contentTypeScope="" ma:versionID="6585dd055a2105f3df1f697f78464d70">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SAVONIA-1373-294</_dlc_DocId>
    <_dlc_DocIdUrl xmlns="03ca75a4-7525-4fd0-b461-2a607204cfe9">
      <Url>https://santra.savonia.fi/tiimit/lite/konetekniikantuotanto/_layouts/DocIdRedir.aspx?ID=SAVONIA-1373-294</Url>
      <Description>SAVONIA-1373-294</Description>
    </_dlc_DocIdUrl>
    <Kohdistuspaiva xmlns="03ca75a4-7525-4fd0-b461-2a607204cfe9">2017-11-29T22:00:00+00:00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D1F3859E-38CF-4487-819C-5D302DA28DCE}"/>
</file>

<file path=customXml/itemProps3.xml><?xml version="1.0" encoding="utf-8"?>
<ds:datastoreItem xmlns:ds="http://schemas.openxmlformats.org/officeDocument/2006/customXml" ds:itemID="{E6AFDC3F-FA03-4F07-83B3-DACE59742A9C}"/>
</file>

<file path=customXml/itemProps4.xml><?xml version="1.0" encoding="utf-8"?>
<ds:datastoreItem xmlns:ds="http://schemas.openxmlformats.org/officeDocument/2006/customXml" ds:itemID="{D4C5762F-0148-416E-BA41-CAFEA80A09F2}"/>
</file>

<file path=customXml/itemProps5.xml><?xml version="1.0" encoding="utf-8"?>
<ds:datastoreItem xmlns:ds="http://schemas.openxmlformats.org/officeDocument/2006/customXml" ds:itemID="{C807A260-92A9-4AC8-9AD5-8D83029B20D0}"/>
</file>

<file path=customXml/itemProps6.xml><?xml version="1.0" encoding="utf-8"?>
<ds:datastoreItem xmlns:ds="http://schemas.openxmlformats.org/officeDocument/2006/customXml" ds:itemID="{F15D596A-C7C0-4DCB-80F5-9AF38EB3DF6F}"/>
</file>

<file path=docProps/app.xml><?xml version="1.0" encoding="utf-8"?>
<Properties xmlns="http://schemas.openxmlformats.org/officeDocument/2006/extended-properties" xmlns:vt="http://schemas.openxmlformats.org/officeDocument/2006/docPropsVTypes">
  <Template>SAVONIA_ops_FI</Template>
  <TotalTime>414</TotalTime>
  <Pages>11</Pages>
  <Words>2021</Words>
  <Characters>16378</Characters>
  <Application>Microsoft Office Word</Application>
  <DocSecurity>0</DocSecurity>
  <Lines>136</Lines>
  <Paragraphs>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18363</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Pentti Halonen</cp:lastModifiedBy>
  <cp:revision>29</cp:revision>
  <cp:lastPrinted>2011-06-08T08:20:00Z</cp:lastPrinted>
  <dcterms:created xsi:type="dcterms:W3CDTF">2017-11-30T07:56:00Z</dcterms:created>
  <dcterms:modified xsi:type="dcterms:W3CDTF">2017-12-01T06:19:00Z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0x0101007C99A6B7AEA5684BA478728D451E0C6F008E693C044F50F74AA691075DAD062C54</vt:lpwstr>
  </property>
  <property fmtid="{D5CDD505-2E9C-101B-9397-08002B2CF9AE}" pid="3" name="_dlc_DocIdItemGuid">
    <vt:lpwstr>704386dd-3279-4122-91ad-a12fc11e3161</vt:lpwstr>
  </property>
  <property fmtid="{D5CDD505-2E9C-101B-9397-08002B2CF9AE}" pid="4" name="Asiasanat">
    <vt:lpwstr/>
  </property>
</Properties>
</file>