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65257" w14:textId="77777777" w:rsidR="00CD2C23" w:rsidRDefault="00896CF6" w:rsidP="00F22D86">
      <w:pPr>
        <w:pStyle w:val="TOC3"/>
      </w:pPr>
      <w:bookmarkStart w:id="0" w:name="_Toc286761644"/>
      <w:bookmarkStart w:id="1" w:name="_GoBack"/>
      <w:bookmarkEnd w:id="1"/>
      <w:r>
        <w:br w:type="page"/>
      </w:r>
    </w:p>
    <w:bookmarkEnd w:id="0"/>
    <w:p w14:paraId="433CB8ED" w14:textId="77777777" w:rsidR="003957A5" w:rsidRDefault="003957A5" w:rsidP="003957A5">
      <w:pPr>
        <w:pStyle w:val="Heading3"/>
        <w:rPr>
          <w:rFonts w:cs="Helvetica"/>
        </w:rPr>
      </w:pPr>
      <w:r>
        <w:rPr>
          <w:rFonts w:cs="Helvetica"/>
        </w:rPr>
        <w:lastRenderedPageBreak/>
        <w:t>Koulutuksen lähtökohdat</w:t>
      </w:r>
    </w:p>
    <w:p w14:paraId="0B8F302C" w14:textId="018026CD" w:rsidR="003957A5" w:rsidRDefault="003957A5" w:rsidP="003957A5">
      <w:pPr>
        <w:pStyle w:val="NormalWeb"/>
        <w:spacing w:after="240" w:line="300" w:lineRule="atLeast"/>
        <w:rPr>
          <w:rFonts w:ascii="Droid Sans" w:hAnsi="Droid Sans" w:cs="Helvetica"/>
          <w:color w:val="656565"/>
          <w:sz w:val="20"/>
          <w:szCs w:val="20"/>
        </w:rPr>
      </w:pPr>
      <w:r>
        <w:rPr>
          <w:rFonts w:ascii="Droid Sans" w:hAnsi="Droid Sans" w:cs="Helvetica"/>
          <w:color w:val="656565"/>
          <w:sz w:val="20"/>
          <w:szCs w:val="20"/>
        </w:rPr>
        <w:br/>
        <w:t xml:space="preserve">Liiketalouden tutkinto-ohjelma johtaa liiketalouden alan ammattikorkeakoulututkintoon. Tutkintonimike on </w:t>
      </w:r>
      <w:r w:rsidR="008C5EE6">
        <w:rPr>
          <w:rFonts w:ascii="Droid Sans" w:hAnsi="Droid Sans" w:cs="Helvetica"/>
          <w:color w:val="656565"/>
          <w:sz w:val="20"/>
          <w:szCs w:val="20"/>
        </w:rPr>
        <w:t>t</w:t>
      </w:r>
      <w:r>
        <w:rPr>
          <w:rFonts w:ascii="Droid Sans" w:hAnsi="Droid Sans" w:cs="Helvetica"/>
          <w:color w:val="656565"/>
          <w:sz w:val="20"/>
          <w:szCs w:val="20"/>
        </w:rPr>
        <w:t xml:space="preserve">radenomi. Opintojen laajuus on 210 opintopistettä ja kesto 3,5 vuotta. Tutkinnon tuottama osaaminen vastaa Euroopan unionin alueella yhteisesti määriteltyä korkeakoulutasoa, mikä mahdollistaa työvoiman ja asiantuntijoiden liikkumisen. </w:t>
      </w:r>
      <w:r>
        <w:rPr>
          <w:rFonts w:ascii="Droid Sans" w:hAnsi="Droid Sans" w:cs="Helvetica"/>
          <w:color w:val="656565"/>
          <w:sz w:val="20"/>
          <w:szCs w:val="20"/>
        </w:rPr>
        <w:br/>
      </w:r>
      <w:r>
        <w:rPr>
          <w:rFonts w:ascii="Droid Sans" w:hAnsi="Droid Sans" w:cs="Helvetica"/>
          <w:color w:val="656565"/>
          <w:sz w:val="20"/>
          <w:szCs w:val="20"/>
        </w:rPr>
        <w:br/>
        <w:t xml:space="preserve">Valmistuva tradenomi ymmärtää liiketoiminnan kokonaisuuden ja on syventänyt osaamistaan </w:t>
      </w:r>
      <w:r w:rsidR="00131D04">
        <w:rPr>
          <w:rFonts w:ascii="Droid Sans" w:hAnsi="Droid Sans" w:cs="Helvetica"/>
          <w:color w:val="656565"/>
          <w:sz w:val="20"/>
          <w:szCs w:val="20"/>
        </w:rPr>
        <w:t>taloushallinnossa tai myynnissä ja markkinoinnissa</w:t>
      </w:r>
      <w:r>
        <w:rPr>
          <w:rFonts w:ascii="Droid Sans" w:hAnsi="Droid Sans" w:cs="Helvetica"/>
          <w:color w:val="656565"/>
          <w:sz w:val="20"/>
          <w:szCs w:val="20"/>
        </w:rPr>
        <w:t xml:space="preserve">. Hänellä on valmiudet jatkuvaan muutokseen. Hänen työskentelyään ohjaavat asiakasnäkökulma, tuloksellisuus ja vastuullisuus. Liiketoiminnassa korostuvat tiedon hallinta ja yhteiskuntavastuu. Liike-elämän asiantuntija hallitsee oman ajankäyttönsä ja kehittää aktiivisesti itseään sekä työyhteisöään innovatiivisten ja kilpailukykyisten toimintatapojen löytämiseksi. Hänellä on valmiudet työskennellä monikulttuurisissa tiimeissä ja verkostoissa. </w:t>
      </w:r>
      <w:r>
        <w:rPr>
          <w:rFonts w:ascii="Droid Sans" w:hAnsi="Droid Sans" w:cs="Helvetica"/>
          <w:color w:val="656565"/>
          <w:sz w:val="20"/>
          <w:szCs w:val="20"/>
        </w:rPr>
        <w:br/>
      </w:r>
      <w:r>
        <w:rPr>
          <w:rFonts w:ascii="Droid Sans" w:hAnsi="Droid Sans" w:cs="Helvetica"/>
          <w:color w:val="656565"/>
          <w:sz w:val="20"/>
          <w:szCs w:val="20"/>
        </w:rPr>
        <w:br/>
        <w:t xml:space="preserve">Savoniasta valmistuvat tradenomit sijoittuvat erityisesti pieniin ja keskisuuriin yrityksiin tai yrittäjiksi. </w:t>
      </w:r>
    </w:p>
    <w:p w14:paraId="26F6525A" w14:textId="50133150" w:rsidR="00CF590C" w:rsidRPr="00E0604F" w:rsidRDefault="00CF590C" w:rsidP="003957A5">
      <w:pPr>
        <w:pStyle w:val="Heading2"/>
        <w:rPr>
          <w:szCs w:val="24"/>
        </w:rPr>
      </w:pPr>
      <w:r w:rsidRPr="00E0604F">
        <w:rPr>
          <w:szCs w:val="24"/>
        </w:rPr>
        <w:t xml:space="preserve"> </w:t>
      </w:r>
    </w:p>
    <w:p w14:paraId="26F65264" w14:textId="62A9C8D1" w:rsidR="00CF590C" w:rsidRPr="00D55424" w:rsidRDefault="00CF590C" w:rsidP="003957A5">
      <w:pPr>
        <w:pStyle w:val="Heading2"/>
      </w:pPr>
      <w:r w:rsidRPr="00595FDF">
        <w:rPr>
          <w:rFonts w:cs="Calibri"/>
        </w:rPr>
        <w:br w:type="page"/>
      </w:r>
      <w:bookmarkStart w:id="2" w:name="_Toc290881661"/>
      <w:bookmarkStart w:id="3" w:name="_Toc412529591"/>
      <w:r w:rsidRPr="00E0604F">
        <w:lastRenderedPageBreak/>
        <w:t>Osaamistavoitteet</w:t>
      </w:r>
      <w:bookmarkEnd w:id="2"/>
      <w:bookmarkEnd w:id="3"/>
    </w:p>
    <w:tbl>
      <w:tblPr>
        <w:tblpPr w:leftFromText="141" w:rightFromText="141" w:vertAnchor="page" w:horzAnchor="margin" w:tblpY="66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5"/>
        <w:gridCol w:w="6107"/>
      </w:tblGrid>
      <w:tr w:rsidR="009E6DE1" w:rsidRPr="00595FDF" w14:paraId="26F65267" w14:textId="77777777" w:rsidTr="009E6DE1">
        <w:trPr>
          <w:trHeight w:val="776"/>
        </w:trPr>
        <w:tc>
          <w:tcPr>
            <w:tcW w:w="2622" w:type="dxa"/>
            <w:shd w:val="clear" w:color="auto" w:fill="31A3B5"/>
          </w:tcPr>
          <w:p w14:paraId="26F65265" w14:textId="77777777" w:rsidR="009E6DE1" w:rsidRPr="00417B0E" w:rsidRDefault="009E6DE1" w:rsidP="00417B0E">
            <w:pPr>
              <w:pStyle w:val="Taulukonleipteksti"/>
              <w:framePr w:hSpace="0" w:wrap="auto" w:vAnchor="margin" w:hAnchor="text" w:yAlign="inline"/>
              <w:spacing w:before="240"/>
              <w:rPr>
                <w:b/>
                <w:color w:val="FFFFFF" w:themeColor="background1"/>
              </w:rPr>
            </w:pPr>
            <w:r w:rsidRPr="00417B0E">
              <w:rPr>
                <w:b/>
                <w:color w:val="FFFFFF" w:themeColor="background1"/>
              </w:rPr>
              <w:t>Osaamisen osa-alue</w:t>
            </w:r>
          </w:p>
        </w:tc>
        <w:tc>
          <w:tcPr>
            <w:tcW w:w="6276" w:type="dxa"/>
            <w:shd w:val="clear" w:color="auto" w:fill="31A3B5"/>
          </w:tcPr>
          <w:p w14:paraId="26F65266" w14:textId="77777777" w:rsidR="009E6DE1" w:rsidRPr="00417B0E" w:rsidRDefault="009E6DE1" w:rsidP="00417B0E">
            <w:pPr>
              <w:pStyle w:val="Taulukonleipteksti"/>
              <w:framePr w:hSpace="0" w:wrap="auto" w:vAnchor="margin" w:hAnchor="text" w:yAlign="inline"/>
              <w:spacing w:before="240"/>
              <w:rPr>
                <w:b/>
                <w:color w:val="FFFFFF" w:themeColor="background1"/>
                <w:szCs w:val="28"/>
              </w:rPr>
            </w:pPr>
            <w:r w:rsidRPr="00417B0E">
              <w:rPr>
                <w:b/>
                <w:color w:val="FFFFFF" w:themeColor="background1"/>
                <w:szCs w:val="28"/>
              </w:rPr>
              <w:t>Osaaminen tasolla 6</w:t>
            </w:r>
          </w:p>
        </w:tc>
      </w:tr>
      <w:tr w:rsidR="009E6DE1" w:rsidRPr="00595FDF" w14:paraId="26F6526A" w14:textId="77777777" w:rsidTr="009E6DE1">
        <w:trPr>
          <w:trHeight w:val="1372"/>
        </w:trPr>
        <w:tc>
          <w:tcPr>
            <w:tcW w:w="2622" w:type="dxa"/>
            <w:vAlign w:val="center"/>
          </w:tcPr>
          <w:p w14:paraId="26F65268" w14:textId="77777777" w:rsidR="009E6DE1" w:rsidRPr="00417B0E" w:rsidRDefault="009E6DE1" w:rsidP="00417B0E">
            <w:pPr>
              <w:pStyle w:val="Taulukonleipteksti"/>
              <w:framePr w:hSpace="0" w:wrap="auto" w:vAnchor="margin" w:hAnchor="text" w:yAlign="inline"/>
              <w:rPr>
                <w:b/>
              </w:rPr>
            </w:pPr>
            <w:r w:rsidRPr="00417B0E">
              <w:rPr>
                <w:b/>
              </w:rPr>
              <w:t>Tieto</w:t>
            </w:r>
          </w:p>
        </w:tc>
        <w:tc>
          <w:tcPr>
            <w:tcW w:w="6276" w:type="dxa"/>
            <w:vAlign w:val="center"/>
          </w:tcPr>
          <w:p w14:paraId="26F65269" w14:textId="3C7730AD" w:rsidR="009E6DE1" w:rsidRPr="00CF590C" w:rsidRDefault="003957A5" w:rsidP="003957A5">
            <w:pPr>
              <w:pStyle w:val="Taulukonleipteksti"/>
              <w:framePr w:hSpace="0" w:wrap="auto" w:vAnchor="margin" w:hAnchor="text" w:yAlign="inline"/>
              <w:rPr>
                <w:b/>
              </w:rPr>
            </w:pPr>
            <w:r>
              <w:t>Tradenomi</w:t>
            </w:r>
            <w:r w:rsidR="009E6DE1" w:rsidRPr="00CF590C">
              <w:t xml:space="preserve"> hallitsee laaja-alaiset ja edistyneet </w:t>
            </w:r>
            <w:r>
              <w:t>liiketalouden alan</w:t>
            </w:r>
            <w:r w:rsidR="009E6DE1" w:rsidRPr="00CF590C">
              <w:t xml:space="preserve"> tiedot, joihin liittyy teorioiden, keskeisten käsitteiden, menetelmien ja periaatteiden kriittinen ymmärtäminen ja arviointi. Hän ymmärtää </w:t>
            </w:r>
            <w:r>
              <w:t>liiketalouden</w:t>
            </w:r>
            <w:r w:rsidR="009E6DE1" w:rsidRPr="00CF590C">
              <w:t xml:space="preserve"> tehtäväalueen kattavuuden ja rajat.</w:t>
            </w:r>
          </w:p>
        </w:tc>
      </w:tr>
      <w:tr w:rsidR="009E6DE1" w:rsidRPr="00595FDF" w14:paraId="26F6526D" w14:textId="77777777" w:rsidTr="009E6DE1">
        <w:trPr>
          <w:trHeight w:val="1326"/>
        </w:trPr>
        <w:tc>
          <w:tcPr>
            <w:tcW w:w="2622" w:type="dxa"/>
            <w:vAlign w:val="center"/>
          </w:tcPr>
          <w:p w14:paraId="26F6526B" w14:textId="77777777" w:rsidR="009E6DE1" w:rsidRPr="00417B0E" w:rsidRDefault="009E6DE1" w:rsidP="00417B0E">
            <w:pPr>
              <w:pStyle w:val="Taulukonleipteksti"/>
              <w:framePr w:hSpace="0" w:wrap="auto" w:vAnchor="margin" w:hAnchor="text" w:yAlign="inline"/>
              <w:rPr>
                <w:b/>
              </w:rPr>
            </w:pPr>
            <w:r w:rsidRPr="00417B0E">
              <w:rPr>
                <w:b/>
              </w:rPr>
              <w:t xml:space="preserve">Työskentelytapa ja </w:t>
            </w:r>
            <w:r w:rsidRPr="00417B0E">
              <w:rPr>
                <w:b/>
              </w:rPr>
              <w:br/>
              <w:t>soveltaminen (taito)</w:t>
            </w:r>
          </w:p>
        </w:tc>
        <w:tc>
          <w:tcPr>
            <w:tcW w:w="6276" w:type="dxa"/>
            <w:vAlign w:val="center"/>
          </w:tcPr>
          <w:p w14:paraId="26F6526C" w14:textId="4AA5FD67" w:rsidR="009E6DE1" w:rsidRPr="00CF590C" w:rsidRDefault="003957A5" w:rsidP="003957A5">
            <w:pPr>
              <w:spacing w:before="0" w:after="0"/>
              <w:rPr>
                <w:rFonts w:asciiTheme="majorHAnsi" w:hAnsiTheme="majorHAnsi" w:cstheme="majorHAnsi"/>
                <w:b/>
              </w:rPr>
            </w:pPr>
            <w:r>
              <w:rPr>
                <w:rFonts w:asciiTheme="majorHAnsi" w:hAnsiTheme="majorHAnsi" w:cstheme="majorHAnsi"/>
              </w:rPr>
              <w:t xml:space="preserve">Tradenomi </w:t>
            </w:r>
            <w:r w:rsidR="009E6DE1" w:rsidRPr="00CF590C">
              <w:rPr>
                <w:rFonts w:asciiTheme="majorHAnsi" w:hAnsiTheme="majorHAnsi" w:cstheme="majorHAnsi"/>
              </w:rPr>
              <w:t xml:space="preserve">hallitsee edistyneet taidot, jotka osoittavat asioiden hallintaa, kykyä soveltaa ja kykyä luoviin ratkaisuihin, joita vaaditaan </w:t>
            </w:r>
            <w:r>
              <w:rPr>
                <w:rFonts w:asciiTheme="majorHAnsi" w:hAnsiTheme="majorHAnsi" w:cstheme="majorHAnsi"/>
              </w:rPr>
              <w:t>liiketalouden alalla</w:t>
            </w:r>
            <w:r w:rsidR="009E6DE1" w:rsidRPr="00CF590C">
              <w:rPr>
                <w:rFonts w:asciiTheme="majorHAnsi" w:hAnsiTheme="majorHAnsi" w:cstheme="majorHAnsi"/>
              </w:rPr>
              <w:t xml:space="preserve"> monimutkaisten tai ennakoimattomien ongelmien ratkaisemisessa.</w:t>
            </w:r>
          </w:p>
        </w:tc>
      </w:tr>
      <w:tr w:rsidR="009E6DE1" w:rsidRPr="00595FDF" w14:paraId="26F65270" w14:textId="77777777" w:rsidTr="009E6DE1">
        <w:trPr>
          <w:trHeight w:val="1608"/>
        </w:trPr>
        <w:tc>
          <w:tcPr>
            <w:tcW w:w="2622" w:type="dxa"/>
            <w:vAlign w:val="center"/>
          </w:tcPr>
          <w:p w14:paraId="26F6526E" w14:textId="77777777" w:rsidR="009E6DE1" w:rsidRPr="00417B0E" w:rsidRDefault="009E6DE1" w:rsidP="00417B0E">
            <w:pPr>
              <w:pStyle w:val="Taulukonleipteksti"/>
              <w:framePr w:hSpace="0" w:wrap="auto" w:vAnchor="margin" w:hAnchor="text" w:yAlign="inline"/>
              <w:rPr>
                <w:b/>
              </w:rPr>
            </w:pPr>
            <w:r w:rsidRPr="00417B0E">
              <w:rPr>
                <w:b/>
              </w:rPr>
              <w:t xml:space="preserve">Vastuu, johtaminen, </w:t>
            </w:r>
            <w:r w:rsidRPr="00417B0E">
              <w:rPr>
                <w:b/>
              </w:rPr>
              <w:br/>
              <w:t>yrittäjyys</w:t>
            </w:r>
          </w:p>
        </w:tc>
        <w:tc>
          <w:tcPr>
            <w:tcW w:w="6276" w:type="dxa"/>
            <w:vAlign w:val="center"/>
          </w:tcPr>
          <w:p w14:paraId="26F6526F" w14:textId="11B13C87" w:rsidR="009E6DE1" w:rsidRPr="00CF590C" w:rsidRDefault="003957A5" w:rsidP="003957A5">
            <w:pPr>
              <w:spacing w:before="0" w:after="0"/>
              <w:rPr>
                <w:rFonts w:asciiTheme="majorHAnsi" w:hAnsiTheme="majorHAnsi" w:cstheme="majorHAnsi"/>
                <w:b/>
              </w:rPr>
            </w:pPr>
            <w:r>
              <w:rPr>
                <w:rFonts w:asciiTheme="majorHAnsi" w:hAnsiTheme="majorHAnsi" w:cstheme="majorHAnsi"/>
              </w:rPr>
              <w:t xml:space="preserve">Tradenomi </w:t>
            </w:r>
            <w:r w:rsidR="009E6DE1" w:rsidRPr="00CF590C">
              <w:rPr>
                <w:rFonts w:asciiTheme="majorHAnsi" w:hAnsiTheme="majorHAnsi" w:cstheme="majorHAnsi"/>
              </w:rPr>
              <w:t xml:space="preserve">kykenee johtamaan monimutkaisia ammatillisia toimia tai hankkeita ja työskentelemään </w:t>
            </w:r>
            <w:r>
              <w:rPr>
                <w:rFonts w:asciiTheme="majorHAnsi" w:hAnsiTheme="majorHAnsi" w:cstheme="majorHAnsi"/>
              </w:rPr>
              <w:t>liiketalouden alan</w:t>
            </w:r>
            <w:r w:rsidR="009E6DE1" w:rsidRPr="00CF590C">
              <w:rPr>
                <w:rFonts w:asciiTheme="majorHAnsi" w:hAnsiTheme="majorHAnsi" w:cstheme="majorHAnsi"/>
              </w:rPr>
              <w:t xml:space="preserve"> asiantuntijatehtävissä. Hän kykenee päätöksentekoon ennakoimattomissa toimintaympäristöissä. </w:t>
            </w:r>
            <w:r>
              <w:rPr>
                <w:rFonts w:asciiTheme="majorHAnsi" w:hAnsiTheme="majorHAnsi" w:cstheme="majorHAnsi"/>
              </w:rPr>
              <w:t>Tradenomilla</w:t>
            </w:r>
            <w:r w:rsidR="009E6DE1" w:rsidRPr="00CF590C">
              <w:rPr>
                <w:rFonts w:asciiTheme="majorHAnsi" w:hAnsiTheme="majorHAnsi" w:cstheme="majorHAnsi"/>
              </w:rPr>
              <w:t xml:space="preserve"> on perusvalmiudet toimia alan yrittäjänä.</w:t>
            </w:r>
          </w:p>
        </w:tc>
      </w:tr>
      <w:tr w:rsidR="009E6DE1" w:rsidRPr="00595FDF" w14:paraId="26F65273" w14:textId="77777777" w:rsidTr="009E6DE1">
        <w:trPr>
          <w:trHeight w:val="1030"/>
        </w:trPr>
        <w:tc>
          <w:tcPr>
            <w:tcW w:w="2622" w:type="dxa"/>
            <w:vAlign w:val="center"/>
          </w:tcPr>
          <w:p w14:paraId="26F65271" w14:textId="77777777" w:rsidR="009E6DE1" w:rsidRPr="00417B0E" w:rsidRDefault="009E6DE1" w:rsidP="00417B0E">
            <w:pPr>
              <w:pStyle w:val="Taulukonleipteksti"/>
              <w:framePr w:hSpace="0" w:wrap="auto" w:vAnchor="margin" w:hAnchor="text" w:yAlign="inline"/>
              <w:rPr>
                <w:b/>
              </w:rPr>
            </w:pPr>
            <w:r w:rsidRPr="00417B0E">
              <w:rPr>
                <w:b/>
              </w:rPr>
              <w:t>Arviointi</w:t>
            </w:r>
          </w:p>
        </w:tc>
        <w:tc>
          <w:tcPr>
            <w:tcW w:w="6276" w:type="dxa"/>
            <w:vAlign w:val="center"/>
          </w:tcPr>
          <w:p w14:paraId="26F65272" w14:textId="65C65B58" w:rsidR="009E6DE1" w:rsidRPr="00CF590C" w:rsidRDefault="003957A5" w:rsidP="009E6DE1">
            <w:pPr>
              <w:spacing w:before="0" w:after="0"/>
              <w:rPr>
                <w:rFonts w:asciiTheme="majorHAnsi" w:hAnsiTheme="majorHAnsi" w:cstheme="majorHAnsi"/>
                <w:b/>
              </w:rPr>
            </w:pPr>
            <w:r>
              <w:rPr>
                <w:rFonts w:asciiTheme="majorHAnsi" w:hAnsiTheme="majorHAnsi" w:cstheme="majorHAnsi"/>
              </w:rPr>
              <w:t>Tradenomi</w:t>
            </w:r>
            <w:r w:rsidR="009E6DE1" w:rsidRPr="00CF590C">
              <w:rPr>
                <w:rFonts w:asciiTheme="majorHAnsi" w:hAnsiTheme="majorHAnsi" w:cstheme="majorHAnsi"/>
              </w:rPr>
              <w:t xml:space="preserve"> kykenee vastaamaan oman osaamisensa arvioinnin ja kehittämisen lisäksi yksittäisten henkilöiden ja ryhmien kehittämisestä.</w:t>
            </w:r>
          </w:p>
        </w:tc>
      </w:tr>
      <w:tr w:rsidR="009E6DE1" w:rsidRPr="00595FDF" w14:paraId="26F65276" w14:textId="77777777" w:rsidTr="009E6DE1">
        <w:trPr>
          <w:trHeight w:val="1608"/>
        </w:trPr>
        <w:tc>
          <w:tcPr>
            <w:tcW w:w="2622" w:type="dxa"/>
            <w:vAlign w:val="center"/>
          </w:tcPr>
          <w:p w14:paraId="26F65274" w14:textId="77777777" w:rsidR="009E6DE1" w:rsidRPr="00417B0E" w:rsidRDefault="009E6DE1" w:rsidP="00417B0E">
            <w:pPr>
              <w:pStyle w:val="Taulukonleipteksti"/>
              <w:framePr w:hSpace="0" w:wrap="auto" w:vAnchor="margin" w:hAnchor="text" w:yAlign="inline"/>
              <w:rPr>
                <w:b/>
              </w:rPr>
            </w:pPr>
            <w:r w:rsidRPr="00417B0E">
              <w:rPr>
                <w:b/>
              </w:rPr>
              <w:t xml:space="preserve">Elinikäisen oppimisen </w:t>
            </w:r>
            <w:r w:rsidRPr="00417B0E">
              <w:rPr>
                <w:b/>
              </w:rPr>
              <w:br/>
              <w:t>avaintaidot</w:t>
            </w:r>
          </w:p>
        </w:tc>
        <w:tc>
          <w:tcPr>
            <w:tcW w:w="6276" w:type="dxa"/>
            <w:vAlign w:val="center"/>
          </w:tcPr>
          <w:p w14:paraId="26F65275" w14:textId="58B25205" w:rsidR="009E6DE1" w:rsidRPr="00CF590C" w:rsidRDefault="003957A5" w:rsidP="003957A5">
            <w:pPr>
              <w:spacing w:before="0"/>
              <w:rPr>
                <w:rFonts w:asciiTheme="majorHAnsi" w:hAnsiTheme="majorHAnsi" w:cstheme="majorHAnsi"/>
              </w:rPr>
            </w:pPr>
            <w:r>
              <w:rPr>
                <w:rFonts w:asciiTheme="majorHAnsi" w:hAnsiTheme="majorHAnsi" w:cstheme="majorHAnsi"/>
              </w:rPr>
              <w:t>Tradenomilla</w:t>
            </w:r>
            <w:r w:rsidR="009E6DE1" w:rsidRPr="00CF590C">
              <w:rPr>
                <w:rFonts w:asciiTheme="majorHAnsi" w:hAnsiTheme="majorHAnsi" w:cstheme="majorHAnsi"/>
              </w:rPr>
              <w:t xml:space="preserve"> on valmius jatkuvaan oppimiseen. Hän osaa viestiä suullisesti ja kirjallisesti sekä </w:t>
            </w:r>
            <w:r>
              <w:rPr>
                <w:rFonts w:asciiTheme="majorHAnsi" w:hAnsiTheme="majorHAnsi" w:cstheme="majorHAnsi"/>
              </w:rPr>
              <w:t>liiketalouden alan</w:t>
            </w:r>
            <w:r w:rsidR="009E6DE1" w:rsidRPr="00CF590C">
              <w:rPr>
                <w:rFonts w:asciiTheme="majorHAnsi" w:hAnsiTheme="majorHAnsi" w:cstheme="majorHAnsi"/>
              </w:rPr>
              <w:t xml:space="preserve"> että alan ulkopuoliselle yleisölle. Hän kykenee itsenäiseen kansainväliseen viestintään ja vuorovaikutukseen</w:t>
            </w:r>
            <w:r w:rsidR="00131D04">
              <w:rPr>
                <w:rFonts w:asciiTheme="majorHAnsi" w:hAnsiTheme="majorHAnsi" w:cstheme="majorHAnsi"/>
              </w:rPr>
              <w:t xml:space="preserve"> ruotsin ja englannin </w:t>
            </w:r>
            <w:r w:rsidR="009E6DE1" w:rsidRPr="00CF590C">
              <w:rPr>
                <w:rFonts w:asciiTheme="majorHAnsi" w:hAnsiTheme="majorHAnsi" w:cstheme="majorHAnsi"/>
              </w:rPr>
              <w:t>kielellä.</w:t>
            </w:r>
          </w:p>
        </w:tc>
      </w:tr>
    </w:tbl>
    <w:p w14:paraId="26F65277" w14:textId="444BDC39" w:rsidR="00CF590C" w:rsidRPr="00595FDF" w:rsidRDefault="003957A5" w:rsidP="00417B0E">
      <w:r>
        <w:t>Tradenomin</w:t>
      </w:r>
      <w:r w:rsidR="00CF590C" w:rsidRPr="00595FDF">
        <w:t xml:space="preserve"> </w:t>
      </w:r>
      <w:r w:rsidR="00CF590C" w:rsidRPr="00595FDF">
        <w:rPr>
          <w:color w:val="31A3B5"/>
        </w:rPr>
        <w:t>koulutus on eurooppalaista ja suomalaista tasoa 6</w:t>
      </w:r>
      <w:r w:rsidR="00CF590C" w:rsidRPr="00595FDF">
        <w:t xml:space="preserve"> (</w:t>
      </w:r>
      <w:hyperlink r:id="rId13" w:history="1">
        <w:r w:rsidR="00CF590C" w:rsidRPr="00595FDF">
          <w:rPr>
            <w:rStyle w:val="Hyperlink"/>
            <w:rFonts w:cs="Calibri"/>
            <w:color w:val="C53486"/>
            <w:sz w:val="24"/>
          </w:rPr>
          <w:t>kansallinen viitekehys</w:t>
        </w:r>
      </w:hyperlink>
      <w:r w:rsidR="00CF590C" w:rsidRPr="00595FDF">
        <w:t>).</w:t>
      </w:r>
    </w:p>
    <w:p w14:paraId="26F65279" w14:textId="2AD616E5" w:rsidR="00B01F65" w:rsidRPr="008C5EE6" w:rsidRDefault="00C11540" w:rsidP="00B01F65">
      <w:pPr>
        <w:rPr>
          <w:snapToGrid w:val="0"/>
          <w:highlight w:val="yellow"/>
        </w:rPr>
      </w:pPr>
      <w:r w:rsidRPr="008C5EE6">
        <w:rPr>
          <w:highlight w:val="yellow"/>
        </w:rPr>
        <w:t>Ta</w:t>
      </w:r>
      <w:r w:rsidR="00B01F65" w:rsidRPr="008C5EE6">
        <w:rPr>
          <w:snapToGrid w:val="0"/>
          <w:highlight w:val="yellow"/>
        </w:rPr>
        <w:t xml:space="preserve">ulukkoa tehdessä käytetään apuna alla olevaa esimerkkiä, jossa värit ja fontit ovat Savonian visuaalisen ilmeen mukaiset. </w:t>
      </w:r>
      <w:r w:rsidR="00B01F65" w:rsidRPr="008C5EE6">
        <w:rPr>
          <w:b/>
          <w:snapToGrid w:val="0"/>
          <w:highlight w:val="yellow"/>
        </w:rPr>
        <w:t xml:space="preserve">Värejä ja fontteja ei saa muuttaa itse. Taulukko kannattaa tallentaa </w:t>
      </w:r>
      <w:r w:rsidR="00EF188B" w:rsidRPr="008C5EE6">
        <w:rPr>
          <w:b/>
          <w:snapToGrid w:val="0"/>
          <w:highlight w:val="yellow"/>
        </w:rPr>
        <w:t>jpg-kuvaformaattiin</w:t>
      </w:r>
      <w:r w:rsidR="00B01F65" w:rsidRPr="008C5EE6">
        <w:rPr>
          <w:snapToGrid w:val="0"/>
          <w:highlight w:val="yellow"/>
        </w:rPr>
        <w:t>, jolloin sen tekstien luettavuus s</w:t>
      </w:r>
      <w:r w:rsidR="006D20B3" w:rsidRPr="008C5EE6">
        <w:rPr>
          <w:snapToGrid w:val="0"/>
          <w:highlight w:val="yellow"/>
        </w:rPr>
        <w:t>äilyy parhaiten. (Primus-ohjeita opintojaksojen ja ops:ien laatijoille 15.8.2014)</w:t>
      </w:r>
    </w:p>
    <w:p w14:paraId="26F6527A" w14:textId="77777777" w:rsidR="00CF590C" w:rsidRDefault="00B01F65" w:rsidP="00CF590C">
      <w:pPr>
        <w:rPr>
          <w:snapToGrid w:val="0"/>
        </w:rPr>
      </w:pPr>
      <w:r w:rsidRPr="008C5EE6">
        <w:rPr>
          <w:snapToGrid w:val="0"/>
          <w:highlight w:val="yellow"/>
        </w:rPr>
        <w:t>Taulukon tekstin fontti on Tahoma, pistekoko 10. Otsikkorivin tausta on turkoosi, teksti valkoinen. Otsikko ja apuotsikot lihavoidaan. Leipätekstin väri on musta.</w:t>
      </w:r>
      <w:r w:rsidRPr="00595FDF">
        <w:rPr>
          <w:snapToGrid w:val="0"/>
        </w:rPr>
        <w:t xml:space="preserve"> </w:t>
      </w:r>
    </w:p>
    <w:p w14:paraId="72390F54" w14:textId="120DF5F1" w:rsidR="008C5EE6" w:rsidRPr="00B01F65" w:rsidRDefault="008C5EE6" w:rsidP="00CF590C">
      <w:pPr>
        <w:rPr>
          <w:snapToGrid w:val="0"/>
        </w:rPr>
      </w:pPr>
      <w:r>
        <w:t>Tradenomin</w:t>
      </w:r>
      <w:r w:rsidRPr="00595FDF">
        <w:t xml:space="preserve"> </w:t>
      </w:r>
      <w:r w:rsidRPr="00595FDF">
        <w:rPr>
          <w:color w:val="31A3B5"/>
        </w:rPr>
        <w:t>osaamisprofiili muodostuu kompetensseista.</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CF590C" w:rsidRPr="002D00EA" w14:paraId="26F6527D"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7B" w14:textId="77777777" w:rsidR="00CF590C" w:rsidRPr="00BF7041" w:rsidRDefault="00CF590C" w:rsidP="00FC4C75">
            <w:pPr>
              <w:spacing w:line="240" w:lineRule="auto"/>
              <w:rPr>
                <w:rFonts w:asciiTheme="majorHAnsi" w:hAnsiTheme="majorHAnsi" w:cstheme="majorHAnsi"/>
                <w:b/>
                <w:color w:val="FFFFFF"/>
                <w:sz w:val="22"/>
                <w:szCs w:val="20"/>
              </w:rPr>
            </w:pPr>
            <w:r w:rsidRPr="00BF7041">
              <w:rPr>
                <w:rFonts w:asciiTheme="majorHAnsi" w:hAnsiTheme="majorHAnsi" w:cstheme="majorHAnsi"/>
                <w:b/>
                <w:color w:val="FFFFFF"/>
                <w:sz w:val="22"/>
                <w:szCs w:val="20"/>
              </w:rPr>
              <w:lastRenderedPageBreak/>
              <w:t>Yleiset kompetenssit</w:t>
            </w:r>
            <w:r w:rsidRPr="00BF7041">
              <w:rPr>
                <w:rFonts w:asciiTheme="majorHAnsi" w:hAnsiTheme="majorHAnsi" w:cstheme="majorHAnsi"/>
                <w:b/>
                <w:color w:val="FFFFFF"/>
                <w:sz w:val="22"/>
                <w:szCs w:val="20"/>
              </w:rPr>
              <w:br/>
              <w:t>(Generic competences)</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7C" w14:textId="77777777" w:rsidR="00CF590C" w:rsidRPr="00BF7041" w:rsidRDefault="00CF590C" w:rsidP="00FC4C75">
            <w:pPr>
              <w:spacing w:line="240" w:lineRule="auto"/>
              <w:rPr>
                <w:rFonts w:asciiTheme="majorHAnsi" w:hAnsiTheme="majorHAnsi" w:cstheme="majorHAnsi"/>
                <w:b/>
                <w:color w:val="FFFFFF"/>
                <w:sz w:val="22"/>
                <w:szCs w:val="20"/>
                <w:lang w:val="en-US"/>
              </w:rPr>
            </w:pPr>
            <w:r w:rsidRPr="00BF7041">
              <w:rPr>
                <w:rFonts w:asciiTheme="majorHAnsi" w:hAnsiTheme="majorHAnsi" w:cstheme="majorHAnsi"/>
                <w:b/>
                <w:color w:val="FFFFFF"/>
                <w:sz w:val="22"/>
                <w:szCs w:val="20"/>
                <w:lang w:val="en-US"/>
              </w:rPr>
              <w:t xml:space="preserve">Osaamisen kuvaus </w:t>
            </w:r>
            <w:r w:rsidRPr="00BF7041">
              <w:rPr>
                <w:rFonts w:asciiTheme="majorHAnsi" w:hAnsiTheme="majorHAnsi" w:cstheme="majorHAnsi"/>
                <w:b/>
                <w:color w:val="FFFFFF"/>
                <w:sz w:val="22"/>
                <w:szCs w:val="20"/>
                <w:lang w:val="en-US"/>
              </w:rPr>
              <w:br/>
              <w:t>(Description of the competence)</w:t>
            </w:r>
          </w:p>
        </w:tc>
      </w:tr>
      <w:tr w:rsidR="00CF590C" w:rsidRPr="00595FDF" w14:paraId="26F65283" w14:textId="77777777" w:rsidTr="007979E1">
        <w:tc>
          <w:tcPr>
            <w:tcW w:w="2977" w:type="dxa"/>
            <w:tcBorders>
              <w:top w:val="single" w:sz="4" w:space="0" w:color="auto"/>
              <w:left w:val="single" w:sz="4" w:space="0" w:color="auto"/>
              <w:bottom w:val="single" w:sz="4" w:space="0" w:color="auto"/>
              <w:right w:val="single" w:sz="4" w:space="0" w:color="auto"/>
            </w:tcBorders>
          </w:tcPr>
          <w:p w14:paraId="26F6527E" w14:textId="77777777" w:rsidR="00CF590C" w:rsidRPr="00FC4C75" w:rsidRDefault="00CF590C" w:rsidP="00FC4C75">
            <w:pPr>
              <w:spacing w:line="240" w:lineRule="auto"/>
              <w:ind w:left="12"/>
              <w:rPr>
                <w:rFonts w:asciiTheme="majorHAnsi" w:hAnsiTheme="majorHAnsi" w:cstheme="majorHAnsi"/>
                <w:szCs w:val="20"/>
              </w:rPr>
            </w:pPr>
            <w:r w:rsidRPr="00FC4C75">
              <w:rPr>
                <w:rFonts w:asciiTheme="majorHAnsi" w:hAnsiTheme="majorHAnsi" w:cstheme="majorHAnsi"/>
                <w:b/>
                <w:szCs w:val="20"/>
              </w:rPr>
              <w:t>Oppimisen taidot</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Learning competence</w:t>
            </w:r>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auto"/>
          </w:tcPr>
          <w:p w14:paraId="325E30C4" w14:textId="2144F36E" w:rsidR="00A52AAF" w:rsidRDefault="00A52AAF" w:rsidP="00A52AAF">
            <w:pPr>
              <w:pStyle w:val="Groteskilista"/>
              <w:numPr>
                <w:ilvl w:val="0"/>
                <w:numId w:val="0"/>
              </w:numPr>
              <w:ind w:left="357" w:hanging="357"/>
            </w:pPr>
            <w:r>
              <w:t>Tradenomi</w:t>
            </w:r>
          </w:p>
          <w:p w14:paraId="26F6527F" w14:textId="77777777" w:rsidR="00CF590C" w:rsidRPr="00FC4C75" w:rsidRDefault="00CF590C" w:rsidP="007979E1">
            <w:pPr>
              <w:pStyle w:val="Groteskilista"/>
            </w:pPr>
            <w:r w:rsidRPr="00FC4C75">
              <w:t xml:space="preserve">osaa arvioida ja kehittää osaamistaan ja oppimistapojaan </w:t>
            </w:r>
          </w:p>
          <w:p w14:paraId="26F65280" w14:textId="77777777" w:rsidR="00CF590C" w:rsidRPr="00FC4C75" w:rsidRDefault="00CF590C" w:rsidP="007979E1">
            <w:pPr>
              <w:pStyle w:val="Groteskilista"/>
            </w:pPr>
            <w:r w:rsidRPr="00FC4C75">
              <w:t xml:space="preserve">osaa hankkia, käsitellä ja arvioida tietoa kriittisesti </w:t>
            </w:r>
          </w:p>
          <w:p w14:paraId="26F65281" w14:textId="77777777" w:rsidR="00CF590C" w:rsidRPr="00FC4C75" w:rsidRDefault="00CF590C" w:rsidP="007979E1">
            <w:pPr>
              <w:pStyle w:val="Groteskilista"/>
            </w:pPr>
            <w:r w:rsidRPr="00FC4C75">
              <w:t>kykenee ottamaan vastuuta ryhmän oppimisesta ja opitun jakamisesta</w:t>
            </w:r>
          </w:p>
          <w:p w14:paraId="26F65282" w14:textId="77777777" w:rsidR="00CF590C" w:rsidRPr="00FC4C75" w:rsidRDefault="00CF590C" w:rsidP="007979E1">
            <w:pPr>
              <w:pStyle w:val="Groteskilista"/>
              <w:rPr>
                <w:snapToGrid w:val="0"/>
              </w:rPr>
            </w:pPr>
            <w:r w:rsidRPr="00FC4C75">
              <w:rPr>
                <w:snapToGrid w:val="0"/>
              </w:rPr>
              <w:t>osaa yhdistää yrittäjämäisen toimintatavan osaksi ammatillista kehittymistään ja urasuunnitteluaan</w:t>
            </w:r>
          </w:p>
        </w:tc>
      </w:tr>
      <w:tr w:rsidR="00CF590C" w:rsidRPr="00595FDF" w14:paraId="26F6528B" w14:textId="77777777" w:rsidTr="00CF590C">
        <w:tc>
          <w:tcPr>
            <w:tcW w:w="2977" w:type="dxa"/>
            <w:tcBorders>
              <w:top w:val="single" w:sz="4" w:space="0" w:color="auto"/>
              <w:left w:val="single" w:sz="4" w:space="0" w:color="auto"/>
              <w:bottom w:val="single" w:sz="4" w:space="0" w:color="auto"/>
              <w:right w:val="single" w:sz="4" w:space="0" w:color="auto"/>
            </w:tcBorders>
          </w:tcPr>
          <w:p w14:paraId="26F65284"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Eettinen osaaminen</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Ethical competence</w:t>
            </w:r>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6D3B98C0" w14:textId="577EACBC" w:rsidR="00A52AAF" w:rsidRDefault="00A52AAF" w:rsidP="00A52AAF">
            <w:pPr>
              <w:pStyle w:val="Groteskilista"/>
              <w:numPr>
                <w:ilvl w:val="0"/>
                <w:numId w:val="0"/>
              </w:numPr>
              <w:ind w:left="357" w:hanging="357"/>
            </w:pPr>
            <w:r>
              <w:t>Tradenomi</w:t>
            </w:r>
          </w:p>
          <w:p w14:paraId="26F65285" w14:textId="77777777" w:rsidR="00CF590C" w:rsidRPr="00FC4C75" w:rsidRDefault="00CF590C" w:rsidP="007979E1">
            <w:pPr>
              <w:pStyle w:val="Groteskilista"/>
            </w:pPr>
            <w:r w:rsidRPr="00FC4C75">
              <w:t>kykenee ottamaan vastuun omasta toiminnastaan ja sen seu</w:t>
            </w:r>
            <w:r w:rsidR="007979E1">
              <w:t>rauk</w:t>
            </w:r>
            <w:r w:rsidRPr="00FC4C75">
              <w:t xml:space="preserve">sista </w:t>
            </w:r>
          </w:p>
          <w:p w14:paraId="26F65286" w14:textId="77777777" w:rsidR="00CF590C" w:rsidRPr="00FC4C75" w:rsidRDefault="00CF590C" w:rsidP="007979E1">
            <w:pPr>
              <w:pStyle w:val="Groteskilista"/>
            </w:pPr>
            <w:r w:rsidRPr="00FC4C75">
              <w:t xml:space="preserve">osaa toimia alansa ammattieettisten periaatteiden mukaisesti </w:t>
            </w:r>
          </w:p>
          <w:p w14:paraId="26F65287" w14:textId="77777777" w:rsidR="00CF590C" w:rsidRPr="00FC4C75" w:rsidRDefault="00CF590C" w:rsidP="007979E1">
            <w:pPr>
              <w:pStyle w:val="Groteskilista"/>
            </w:pPr>
            <w:r w:rsidRPr="00FC4C75">
              <w:t xml:space="preserve">osaa ottaa erilaiset toimijat huomioon työskentelyssään </w:t>
            </w:r>
          </w:p>
          <w:p w14:paraId="26F65288" w14:textId="77777777" w:rsidR="00CF590C" w:rsidRPr="00FC4C75" w:rsidRDefault="00CF590C" w:rsidP="007979E1">
            <w:pPr>
              <w:pStyle w:val="Groteskilista"/>
            </w:pPr>
            <w:r w:rsidRPr="00FC4C75">
              <w:t xml:space="preserve">osaa soveltaa tasa-arvoisuuden periaatteita </w:t>
            </w:r>
          </w:p>
          <w:p w14:paraId="26F65289" w14:textId="77777777" w:rsidR="00CF590C" w:rsidRPr="00FC4C75" w:rsidRDefault="00CF590C" w:rsidP="007979E1">
            <w:pPr>
              <w:pStyle w:val="Groteskilista"/>
            </w:pPr>
            <w:r w:rsidRPr="00FC4C75">
              <w:t xml:space="preserve">osaa soveltaa kestävän kehityksen periaatteita </w:t>
            </w:r>
          </w:p>
          <w:p w14:paraId="26F6528A" w14:textId="77777777" w:rsidR="00CF590C" w:rsidRPr="00FC4C75" w:rsidRDefault="00CF590C" w:rsidP="007979E1">
            <w:pPr>
              <w:pStyle w:val="Groteskilista"/>
            </w:pPr>
            <w:r w:rsidRPr="00FC4C75">
              <w:t xml:space="preserve">kykenee vaikuttamaan yhteiskunnallisesti osaamistaan hyödyntäen ja eettisiin arvoihin perustuen </w:t>
            </w:r>
          </w:p>
        </w:tc>
      </w:tr>
      <w:tr w:rsidR="00CF590C" w:rsidRPr="00595FDF" w14:paraId="26F65294" w14:textId="77777777" w:rsidTr="00CF590C">
        <w:tc>
          <w:tcPr>
            <w:tcW w:w="2977" w:type="dxa"/>
            <w:tcBorders>
              <w:top w:val="single" w:sz="4" w:space="0" w:color="auto"/>
              <w:left w:val="single" w:sz="4" w:space="0" w:color="auto"/>
              <w:bottom w:val="single" w:sz="4" w:space="0" w:color="auto"/>
              <w:right w:val="single" w:sz="4" w:space="0" w:color="auto"/>
            </w:tcBorders>
          </w:tcPr>
          <w:p w14:paraId="26F6528C"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Työyhteisöosaaminen</w:t>
            </w:r>
            <w:r w:rsidRPr="00FC4C75">
              <w:rPr>
                <w:rFonts w:asciiTheme="majorHAnsi" w:hAnsiTheme="majorHAnsi" w:cstheme="majorHAnsi"/>
                <w:b/>
                <w:szCs w:val="20"/>
              </w:rPr>
              <w:br/>
            </w:r>
            <w:r w:rsidRPr="00FC4C75">
              <w:rPr>
                <w:rFonts w:asciiTheme="majorHAnsi" w:hAnsiTheme="majorHAnsi" w:cstheme="majorHAnsi"/>
                <w:i/>
                <w:szCs w:val="20"/>
              </w:rPr>
              <w:t>(Working community competence)</w:t>
            </w:r>
          </w:p>
        </w:tc>
        <w:tc>
          <w:tcPr>
            <w:tcW w:w="6923" w:type="dxa"/>
            <w:tcBorders>
              <w:top w:val="single" w:sz="4" w:space="0" w:color="auto"/>
              <w:left w:val="single" w:sz="4" w:space="0" w:color="auto"/>
              <w:bottom w:val="single" w:sz="4" w:space="0" w:color="auto"/>
              <w:right w:val="single" w:sz="4" w:space="0" w:color="auto"/>
            </w:tcBorders>
          </w:tcPr>
          <w:p w14:paraId="31B588A8" w14:textId="1F768DD8" w:rsidR="00A52AAF" w:rsidRDefault="00A52AAF" w:rsidP="00A52AAF">
            <w:pPr>
              <w:pStyle w:val="Groteskilista"/>
              <w:numPr>
                <w:ilvl w:val="0"/>
                <w:numId w:val="0"/>
              </w:numPr>
              <w:ind w:left="357" w:hanging="357"/>
            </w:pPr>
            <w:r>
              <w:t>Tradenomi</w:t>
            </w:r>
          </w:p>
          <w:p w14:paraId="26F6528D" w14:textId="77777777" w:rsidR="00CF590C" w:rsidRPr="00FC4C75" w:rsidRDefault="00CF590C" w:rsidP="007979E1">
            <w:pPr>
              <w:pStyle w:val="Groteskilista"/>
            </w:pPr>
            <w:r w:rsidRPr="00FC4C75">
              <w:t xml:space="preserve">osaa toimia työyhteisön jäsenenä ja edistää yhteisön hyvinvointia </w:t>
            </w:r>
          </w:p>
          <w:p w14:paraId="26F6528E" w14:textId="77777777" w:rsidR="00CF590C" w:rsidRPr="00FC4C75" w:rsidRDefault="00CF590C" w:rsidP="007979E1">
            <w:pPr>
              <w:pStyle w:val="Groteskilista"/>
            </w:pPr>
            <w:r w:rsidRPr="00FC4C75">
              <w:t xml:space="preserve">osaa toimia työelämän viestintä- ja vuorovaikutustilanteissa </w:t>
            </w:r>
          </w:p>
          <w:p w14:paraId="26F6528F" w14:textId="77777777" w:rsidR="00CF590C" w:rsidRPr="00FC4C75" w:rsidRDefault="00CF590C" w:rsidP="007979E1">
            <w:pPr>
              <w:pStyle w:val="Groteskilista"/>
            </w:pPr>
            <w:r w:rsidRPr="00FC4C75">
              <w:t xml:space="preserve">osaa hyödyntää tieto- ja viestintätekniikkaa oman alansa tehtävissä </w:t>
            </w:r>
          </w:p>
          <w:p w14:paraId="26F65290" w14:textId="77777777" w:rsidR="00CF590C" w:rsidRPr="00FC4C75" w:rsidRDefault="00CF590C" w:rsidP="007979E1">
            <w:pPr>
              <w:pStyle w:val="Groteskilista"/>
            </w:pPr>
            <w:r w:rsidRPr="00FC4C75">
              <w:t xml:space="preserve">kykenee luomaan henkilökohtaisia työelämäyhteyksiä ja toimimaan verkostoissa </w:t>
            </w:r>
          </w:p>
          <w:p w14:paraId="26F65291" w14:textId="77777777" w:rsidR="00CF590C" w:rsidRPr="00FC4C75" w:rsidRDefault="00CF590C" w:rsidP="007979E1">
            <w:pPr>
              <w:pStyle w:val="Groteskilista"/>
            </w:pPr>
            <w:r w:rsidRPr="00FC4C75">
              <w:t xml:space="preserve">osaa tehdä päätöksiä ennakoimattomissa tilanteissa </w:t>
            </w:r>
          </w:p>
          <w:p w14:paraId="26F65292" w14:textId="77777777" w:rsidR="00CF590C" w:rsidRPr="00FC4C75" w:rsidRDefault="00CF590C" w:rsidP="007979E1">
            <w:pPr>
              <w:pStyle w:val="Groteskilista"/>
            </w:pPr>
            <w:r w:rsidRPr="00FC4C75">
              <w:t>kykenee työn johtamiseen ja itsenäiseen työskentelyyn asiantuntijatehtävissä</w:t>
            </w:r>
          </w:p>
          <w:p w14:paraId="26F65293" w14:textId="77777777" w:rsidR="00CF590C" w:rsidRPr="00FC4C75" w:rsidRDefault="00CF590C" w:rsidP="007979E1">
            <w:pPr>
              <w:pStyle w:val="Groteskilista"/>
            </w:pPr>
            <w:r w:rsidRPr="00FC4C75">
              <w:t xml:space="preserve">omaa valmiuksia yrittäjyyteen </w:t>
            </w:r>
          </w:p>
        </w:tc>
      </w:tr>
      <w:tr w:rsidR="00CF590C" w:rsidRPr="00595FDF" w14:paraId="26F6529A" w14:textId="77777777" w:rsidTr="00CF590C">
        <w:tc>
          <w:tcPr>
            <w:tcW w:w="2977" w:type="dxa"/>
            <w:tcBorders>
              <w:top w:val="single" w:sz="4" w:space="0" w:color="auto"/>
              <w:left w:val="single" w:sz="4" w:space="0" w:color="auto"/>
              <w:bottom w:val="single" w:sz="4" w:space="0" w:color="auto"/>
              <w:right w:val="single" w:sz="4" w:space="0" w:color="auto"/>
            </w:tcBorders>
          </w:tcPr>
          <w:p w14:paraId="26F65295" w14:textId="77777777" w:rsidR="00CF590C" w:rsidRPr="00FC4C75" w:rsidRDefault="00CF590C" w:rsidP="00FC4C75">
            <w:pPr>
              <w:spacing w:line="240" w:lineRule="auto"/>
              <w:rPr>
                <w:rFonts w:asciiTheme="majorHAnsi" w:hAnsiTheme="majorHAnsi" w:cstheme="majorHAnsi"/>
                <w:b/>
                <w:szCs w:val="20"/>
              </w:rPr>
            </w:pPr>
            <w:r w:rsidRPr="00FC4C75">
              <w:rPr>
                <w:rFonts w:asciiTheme="majorHAnsi" w:hAnsiTheme="majorHAnsi" w:cstheme="majorHAnsi"/>
                <w:b/>
                <w:szCs w:val="20"/>
              </w:rPr>
              <w:t>Innovaatio-osaaminen</w:t>
            </w:r>
            <w:r w:rsidRPr="00FC4C75">
              <w:rPr>
                <w:rFonts w:asciiTheme="majorHAnsi" w:hAnsiTheme="majorHAnsi" w:cstheme="majorHAnsi"/>
                <w:b/>
                <w:szCs w:val="20"/>
              </w:rPr>
              <w:br/>
            </w:r>
            <w:r w:rsidRPr="00FC4C75">
              <w:rPr>
                <w:rFonts w:asciiTheme="majorHAnsi" w:hAnsiTheme="majorHAnsi" w:cstheme="majorHAnsi"/>
                <w:i/>
                <w:szCs w:val="20"/>
              </w:rPr>
              <w:t>(Innovation competence)</w:t>
            </w:r>
          </w:p>
        </w:tc>
        <w:tc>
          <w:tcPr>
            <w:tcW w:w="6923" w:type="dxa"/>
            <w:tcBorders>
              <w:top w:val="single" w:sz="4" w:space="0" w:color="auto"/>
              <w:left w:val="single" w:sz="4" w:space="0" w:color="auto"/>
              <w:bottom w:val="single" w:sz="4" w:space="0" w:color="auto"/>
              <w:right w:val="single" w:sz="4" w:space="0" w:color="auto"/>
            </w:tcBorders>
          </w:tcPr>
          <w:p w14:paraId="222C5FED" w14:textId="1F81E045" w:rsidR="00A52AAF" w:rsidRDefault="00A52AAF" w:rsidP="00A52AAF">
            <w:pPr>
              <w:pStyle w:val="Groteskilista"/>
              <w:numPr>
                <w:ilvl w:val="0"/>
                <w:numId w:val="0"/>
              </w:numPr>
              <w:ind w:left="357" w:hanging="357"/>
            </w:pPr>
            <w:r>
              <w:t>Tradenomi</w:t>
            </w:r>
          </w:p>
          <w:p w14:paraId="26F65296" w14:textId="77777777" w:rsidR="00FC4C75" w:rsidRDefault="00CF590C" w:rsidP="007979E1">
            <w:pPr>
              <w:pStyle w:val="Groteskilista"/>
            </w:pPr>
            <w:r w:rsidRPr="00FC4C75">
              <w:t xml:space="preserve">kykenee luovaan ongelmanratkaisuun ja työtapojen kehittämiseen </w:t>
            </w:r>
          </w:p>
          <w:p w14:paraId="26F65297" w14:textId="77777777" w:rsidR="00CF590C" w:rsidRPr="00FC4C75" w:rsidRDefault="00CF590C" w:rsidP="007979E1">
            <w:pPr>
              <w:pStyle w:val="Groteskilista"/>
            </w:pPr>
            <w:r w:rsidRPr="00FC4C75">
              <w:t xml:space="preserve">osaa työskennellä projekteissa </w:t>
            </w:r>
          </w:p>
          <w:p w14:paraId="26F65298" w14:textId="77777777" w:rsidR="00CF590C" w:rsidRPr="00FC4C75" w:rsidRDefault="00CF590C" w:rsidP="007979E1">
            <w:pPr>
              <w:pStyle w:val="Groteskilista"/>
            </w:pPr>
            <w:r w:rsidRPr="00FC4C75">
              <w:t xml:space="preserve">osaa toteuttaa tutkimus- ja kehittämishankkeita soveltaen alan olemassa olevaa tietoa ja menetelmiä </w:t>
            </w:r>
          </w:p>
          <w:p w14:paraId="26F65299" w14:textId="77777777" w:rsidR="00CF590C" w:rsidRPr="00FC4C75" w:rsidRDefault="00CF590C" w:rsidP="007979E1">
            <w:pPr>
              <w:pStyle w:val="Groteskilista"/>
            </w:pPr>
            <w:r w:rsidRPr="00FC4C75">
              <w:t xml:space="preserve">osaa etsiä asiakaslähtöisiä, kestäviä ja taloudellisesti kannattavia ratkaisuja </w:t>
            </w:r>
          </w:p>
        </w:tc>
      </w:tr>
      <w:tr w:rsidR="00CF590C" w:rsidRPr="00595FDF" w14:paraId="26F6529F" w14:textId="77777777" w:rsidTr="00CF590C">
        <w:tc>
          <w:tcPr>
            <w:tcW w:w="2977" w:type="dxa"/>
            <w:tcBorders>
              <w:top w:val="single" w:sz="4" w:space="0" w:color="auto"/>
              <w:left w:val="single" w:sz="4" w:space="0" w:color="auto"/>
              <w:bottom w:val="single" w:sz="4" w:space="0" w:color="auto"/>
              <w:right w:val="single" w:sz="4" w:space="0" w:color="auto"/>
            </w:tcBorders>
          </w:tcPr>
          <w:p w14:paraId="26F6529B"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Kansainvälisyysosaaminen</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International competence</w:t>
            </w:r>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54857B1A" w14:textId="19BC3CDA" w:rsidR="00A52AAF" w:rsidRDefault="00A52AAF" w:rsidP="00A52AAF">
            <w:pPr>
              <w:pStyle w:val="Groteskilista"/>
              <w:numPr>
                <w:ilvl w:val="0"/>
                <w:numId w:val="0"/>
              </w:numPr>
              <w:ind w:left="357" w:hanging="357"/>
            </w:pPr>
            <w:r>
              <w:t>Tradenomi</w:t>
            </w:r>
          </w:p>
          <w:p w14:paraId="26F6529C" w14:textId="77777777" w:rsidR="00CF590C" w:rsidRPr="00FC4C75" w:rsidRDefault="00CF590C" w:rsidP="007979E1">
            <w:pPr>
              <w:pStyle w:val="Groteskilista"/>
            </w:pPr>
            <w:r w:rsidRPr="00FC4C75">
              <w:t>omaa alansa työtehtävissä ja kehittymisessä tarvittavan kielitaidon</w:t>
            </w:r>
          </w:p>
          <w:p w14:paraId="26F6529D" w14:textId="77777777" w:rsidR="00CF590C" w:rsidRPr="00FC4C75" w:rsidRDefault="00CF590C" w:rsidP="007979E1">
            <w:pPr>
              <w:pStyle w:val="Groteskilista"/>
            </w:pPr>
            <w:r w:rsidRPr="00FC4C75">
              <w:t xml:space="preserve">kykenee monikulttuuriseen yhteistyöhön </w:t>
            </w:r>
          </w:p>
          <w:p w14:paraId="26F6529E" w14:textId="77777777" w:rsidR="00CF590C" w:rsidRPr="00FC4C75" w:rsidRDefault="00CF590C" w:rsidP="007979E1">
            <w:pPr>
              <w:pStyle w:val="Groteskilista"/>
            </w:pPr>
            <w:r w:rsidRPr="00FC4C75">
              <w:t xml:space="preserve">osaa ottaa työssään huomioon alansa kansainvälisyyskehityksen vaikutuksia ja mahdollisuuksia </w:t>
            </w:r>
          </w:p>
        </w:tc>
      </w:tr>
      <w:tr w:rsidR="00CF590C" w:rsidRPr="00595FDF" w14:paraId="26F652A2"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A0" w14:textId="4CDF6E03" w:rsidR="00CF590C" w:rsidRPr="00FC4C75" w:rsidRDefault="00A52AAF" w:rsidP="00FC4C75">
            <w:pPr>
              <w:spacing w:line="240" w:lineRule="auto"/>
              <w:rPr>
                <w:rFonts w:asciiTheme="majorHAnsi" w:hAnsiTheme="majorHAnsi" w:cstheme="majorHAnsi"/>
                <w:b/>
                <w:color w:val="FFFFFF"/>
                <w:szCs w:val="20"/>
              </w:rPr>
            </w:pPr>
            <w:r>
              <w:rPr>
                <w:rFonts w:asciiTheme="majorHAnsi" w:hAnsiTheme="majorHAnsi" w:cstheme="majorHAnsi"/>
                <w:b/>
                <w:color w:val="FFFFFF"/>
                <w:szCs w:val="20"/>
              </w:rPr>
              <w:t>Tradenomin</w:t>
            </w:r>
            <w:r w:rsidR="00CF590C" w:rsidRPr="00FC4C75">
              <w:rPr>
                <w:rFonts w:asciiTheme="majorHAnsi" w:hAnsiTheme="majorHAnsi" w:cstheme="majorHAnsi"/>
                <w:b/>
                <w:color w:val="FFFFFF"/>
                <w:szCs w:val="20"/>
              </w:rPr>
              <w:br/>
              <w:t>ammatilliset</w:t>
            </w:r>
            <w:r w:rsidR="00CF590C" w:rsidRPr="00FC4C75">
              <w:rPr>
                <w:rFonts w:asciiTheme="majorHAnsi" w:hAnsiTheme="majorHAnsi" w:cstheme="majorHAnsi"/>
                <w:b/>
                <w:color w:val="FFFFFF"/>
                <w:szCs w:val="20"/>
              </w:rPr>
              <w:br/>
              <w:t>kompetenssit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A1" w14:textId="77777777" w:rsidR="00CF590C" w:rsidRPr="00FC4C75" w:rsidRDefault="00CF590C" w:rsidP="00FC4C75">
            <w:pPr>
              <w:spacing w:line="240" w:lineRule="auto"/>
              <w:rPr>
                <w:rFonts w:asciiTheme="majorHAnsi" w:hAnsiTheme="majorHAnsi" w:cstheme="majorHAnsi"/>
                <w:b/>
                <w:snapToGrid w:val="0"/>
                <w:color w:val="FFFFFF"/>
                <w:szCs w:val="20"/>
              </w:rPr>
            </w:pPr>
            <w:r w:rsidRPr="00FC4C75">
              <w:rPr>
                <w:rFonts w:asciiTheme="majorHAnsi" w:hAnsiTheme="majorHAnsi" w:cstheme="majorHAnsi"/>
                <w:b/>
                <w:snapToGrid w:val="0"/>
                <w:color w:val="FFFFFF"/>
                <w:szCs w:val="20"/>
              </w:rPr>
              <w:t>Osaamisen kuvaus</w:t>
            </w:r>
          </w:p>
        </w:tc>
      </w:tr>
      <w:tr w:rsidR="00CF590C" w:rsidRPr="00595FDF" w14:paraId="26F652A9" w14:textId="77777777" w:rsidTr="00CF590C">
        <w:tc>
          <w:tcPr>
            <w:tcW w:w="2977" w:type="dxa"/>
            <w:tcBorders>
              <w:top w:val="single" w:sz="4" w:space="0" w:color="auto"/>
              <w:left w:val="single" w:sz="4" w:space="0" w:color="auto"/>
              <w:bottom w:val="single" w:sz="4" w:space="0" w:color="auto"/>
              <w:right w:val="single" w:sz="4" w:space="0" w:color="auto"/>
            </w:tcBorders>
          </w:tcPr>
          <w:p w14:paraId="26F652A3" w14:textId="30EF4B45" w:rsidR="00CF590C" w:rsidRPr="00FC4C75" w:rsidRDefault="00A52AAF" w:rsidP="007979E1">
            <w:pPr>
              <w:spacing w:line="240" w:lineRule="auto"/>
              <w:rPr>
                <w:rFonts w:asciiTheme="majorHAnsi" w:hAnsiTheme="majorHAnsi" w:cstheme="majorHAnsi"/>
                <w:i/>
                <w:szCs w:val="20"/>
              </w:rPr>
            </w:pPr>
            <w:r>
              <w:rPr>
                <w:rFonts w:asciiTheme="majorHAnsi" w:hAnsiTheme="majorHAnsi" w:cstheme="majorHAnsi"/>
                <w:b/>
                <w:szCs w:val="20"/>
              </w:rPr>
              <w:t>Laaja-alainen liiketoimintaosaaminen</w:t>
            </w:r>
          </w:p>
          <w:p w14:paraId="26F652A4" w14:textId="77777777" w:rsidR="00CF590C" w:rsidRPr="00FC4C75" w:rsidRDefault="00CF590C" w:rsidP="007979E1">
            <w:pPr>
              <w:spacing w:line="240" w:lineRule="auto"/>
              <w:ind w:left="12"/>
              <w:rPr>
                <w:rFonts w:asciiTheme="majorHAnsi" w:hAnsiTheme="majorHAnsi" w:cstheme="majorHAnsi"/>
                <w:b/>
                <w:szCs w:val="20"/>
              </w:rPr>
            </w:pPr>
          </w:p>
        </w:tc>
        <w:tc>
          <w:tcPr>
            <w:tcW w:w="6923" w:type="dxa"/>
            <w:tcBorders>
              <w:top w:val="single" w:sz="4" w:space="0" w:color="auto"/>
              <w:left w:val="single" w:sz="4" w:space="0" w:color="auto"/>
              <w:bottom w:val="single" w:sz="4" w:space="0" w:color="auto"/>
              <w:right w:val="single" w:sz="4" w:space="0" w:color="auto"/>
            </w:tcBorders>
          </w:tcPr>
          <w:p w14:paraId="0716A7BF" w14:textId="00CC7DCE" w:rsidR="00C11540" w:rsidRDefault="00C11540" w:rsidP="00C11540">
            <w:pPr>
              <w:pStyle w:val="Groteskilista"/>
              <w:numPr>
                <w:ilvl w:val="0"/>
                <w:numId w:val="0"/>
              </w:numPr>
              <w:ind w:left="357" w:hanging="357"/>
            </w:pPr>
            <w:r>
              <w:t>Tradenomi</w:t>
            </w:r>
          </w:p>
          <w:p w14:paraId="26F652A6" w14:textId="457C3AA1" w:rsidR="002D6394" w:rsidRDefault="00A52AAF" w:rsidP="002D6394">
            <w:pPr>
              <w:pStyle w:val="Groteskilista"/>
              <w:ind w:left="360" w:hanging="360"/>
            </w:pPr>
            <w:r>
              <w:t>tunnistaa ja osaa kuvata yrityksen ydinprosessit ja ymmärtää liiketalouden eri osa-alueiden vaikutukset toisiinsa</w:t>
            </w:r>
          </w:p>
          <w:p w14:paraId="26F652A7" w14:textId="006A1F68" w:rsidR="002D6394" w:rsidRDefault="00A52AAF" w:rsidP="002D6394">
            <w:pPr>
              <w:pStyle w:val="Groteskilista"/>
              <w:ind w:left="360" w:hanging="360"/>
            </w:pPr>
            <w:r>
              <w:t>ymmärtää yrityksen toiminnan ja liiketoimintaympäristön vuorovaikutuksen sekä omaksuu yrittäjyyden ja yrittäjämäisen tavan toimia</w:t>
            </w:r>
          </w:p>
          <w:p w14:paraId="02438CC9" w14:textId="77777777" w:rsidR="00A52AAF" w:rsidRDefault="00A52AAF" w:rsidP="002D6394">
            <w:pPr>
              <w:pStyle w:val="Groteskilista"/>
              <w:ind w:left="360" w:hanging="360"/>
            </w:pPr>
            <w:r>
              <w:t>ymmärtää kannattavan yritystoiminnan perusteet ja osaa analysoida yrityksen toimintaa ja riskejä</w:t>
            </w:r>
          </w:p>
          <w:p w14:paraId="747CB0BE" w14:textId="77777777" w:rsidR="00A52AAF" w:rsidRDefault="00A52AAF" w:rsidP="002D6394">
            <w:pPr>
              <w:pStyle w:val="Groteskilista"/>
              <w:ind w:left="360" w:hanging="360"/>
            </w:pPr>
            <w:r>
              <w:t>ymmärtää yksilön vaikutuksen työyhteisön toimintaan ja osaa toimia tuloksellisesti</w:t>
            </w:r>
          </w:p>
          <w:p w14:paraId="7247DF90" w14:textId="43CAB3ED" w:rsidR="00A52AAF" w:rsidRPr="00C3512D" w:rsidRDefault="00A52AAF" w:rsidP="002D6394">
            <w:pPr>
              <w:pStyle w:val="Groteskilista"/>
              <w:ind w:left="360" w:hanging="360"/>
            </w:pPr>
            <w:r>
              <w:lastRenderedPageBreak/>
              <w:t>ymmärtää viestinnän merkityksen ja luo aktiivisesti sekä sisäisten että ulkoisten sidosryhmien välisiä vuorovaikutussuhteita myös globaalissa liiketoimintaympäristössä</w:t>
            </w:r>
          </w:p>
          <w:p w14:paraId="26F652A8" w14:textId="77777777" w:rsidR="00CF590C" w:rsidRPr="00C3512D" w:rsidRDefault="00CF590C" w:rsidP="00C3512D">
            <w:pPr>
              <w:pStyle w:val="Groteskilista"/>
              <w:numPr>
                <w:ilvl w:val="0"/>
                <w:numId w:val="0"/>
              </w:numPr>
              <w:ind w:left="357" w:hanging="357"/>
              <w:rPr>
                <w:snapToGrid w:val="0"/>
              </w:rPr>
            </w:pPr>
          </w:p>
        </w:tc>
      </w:tr>
      <w:tr w:rsidR="00A52AAF" w:rsidRPr="00595FDF" w14:paraId="7FD1A04D" w14:textId="77777777" w:rsidTr="00CF590C">
        <w:tc>
          <w:tcPr>
            <w:tcW w:w="2977" w:type="dxa"/>
            <w:tcBorders>
              <w:top w:val="single" w:sz="4" w:space="0" w:color="auto"/>
              <w:left w:val="single" w:sz="4" w:space="0" w:color="auto"/>
              <w:bottom w:val="single" w:sz="4" w:space="0" w:color="auto"/>
              <w:right w:val="single" w:sz="4" w:space="0" w:color="auto"/>
            </w:tcBorders>
          </w:tcPr>
          <w:p w14:paraId="0E8940BA" w14:textId="27FF963F" w:rsidR="00A52AAF" w:rsidRDefault="00A52AAF" w:rsidP="007979E1">
            <w:pPr>
              <w:spacing w:line="240" w:lineRule="auto"/>
              <w:rPr>
                <w:rFonts w:asciiTheme="majorHAnsi" w:hAnsiTheme="majorHAnsi" w:cstheme="majorHAnsi"/>
                <w:b/>
                <w:szCs w:val="20"/>
              </w:rPr>
            </w:pPr>
            <w:r>
              <w:rPr>
                <w:rFonts w:asciiTheme="majorHAnsi" w:hAnsiTheme="majorHAnsi" w:cstheme="majorHAnsi"/>
                <w:b/>
                <w:szCs w:val="20"/>
              </w:rPr>
              <w:lastRenderedPageBreak/>
              <w:t>Liiketalouden syventävä osaaminen</w:t>
            </w:r>
          </w:p>
        </w:tc>
        <w:tc>
          <w:tcPr>
            <w:tcW w:w="6923" w:type="dxa"/>
            <w:tcBorders>
              <w:top w:val="single" w:sz="4" w:space="0" w:color="auto"/>
              <w:left w:val="single" w:sz="4" w:space="0" w:color="auto"/>
              <w:bottom w:val="single" w:sz="4" w:space="0" w:color="auto"/>
              <w:right w:val="single" w:sz="4" w:space="0" w:color="auto"/>
            </w:tcBorders>
          </w:tcPr>
          <w:p w14:paraId="1333B480" w14:textId="77777777" w:rsidR="00A52AAF" w:rsidRDefault="00A52AAF" w:rsidP="00A52AAF">
            <w:pPr>
              <w:pStyle w:val="Groteskilista"/>
              <w:numPr>
                <w:ilvl w:val="0"/>
                <w:numId w:val="0"/>
              </w:numPr>
              <w:ind w:left="357" w:hanging="357"/>
            </w:pPr>
            <w:r>
              <w:t>Tradenomilla on</w:t>
            </w:r>
          </w:p>
          <w:p w14:paraId="7F888906" w14:textId="77777777" w:rsidR="00A52AAF" w:rsidRDefault="00A52AAF" w:rsidP="00A52AAF">
            <w:pPr>
              <w:pStyle w:val="Groteskilista"/>
            </w:pPr>
            <w:r>
              <w:t>syvällistä osaamista henkilökohtaisen opetussuunnitelmansa mukaisilla osaamisalueilla (taloushallinto, myynti ja markkinointi)</w:t>
            </w:r>
          </w:p>
          <w:p w14:paraId="3CA0CBBC" w14:textId="77777777" w:rsidR="008C5EE6" w:rsidRDefault="00A52AAF" w:rsidP="008C5EE6">
            <w:pPr>
              <w:pStyle w:val="Groteskilista"/>
              <w:numPr>
                <w:ilvl w:val="0"/>
                <w:numId w:val="0"/>
              </w:numPr>
            </w:pPr>
            <w:r>
              <w:t xml:space="preserve">Tradenomi </w:t>
            </w:r>
          </w:p>
          <w:p w14:paraId="4284E853" w14:textId="04217CC9" w:rsidR="00A52AAF" w:rsidRDefault="00A52AAF" w:rsidP="008C5EE6">
            <w:pPr>
              <w:pStyle w:val="Groteskilista"/>
            </w:pPr>
            <w:r>
              <w:t>tunnistaa muuttuvan ja kansainvälistyvän liiketoimintaympäristön vaatimukset alueen pk-yritysten liiketoiminnan kehittämisen kannalta</w:t>
            </w:r>
          </w:p>
        </w:tc>
      </w:tr>
      <w:tr w:rsidR="00A52AAF" w:rsidRPr="00595FDF" w14:paraId="206DDD85" w14:textId="77777777" w:rsidTr="00CF590C">
        <w:tc>
          <w:tcPr>
            <w:tcW w:w="2977" w:type="dxa"/>
            <w:tcBorders>
              <w:top w:val="single" w:sz="4" w:space="0" w:color="auto"/>
              <w:left w:val="single" w:sz="4" w:space="0" w:color="auto"/>
              <w:bottom w:val="single" w:sz="4" w:space="0" w:color="auto"/>
              <w:right w:val="single" w:sz="4" w:space="0" w:color="auto"/>
            </w:tcBorders>
          </w:tcPr>
          <w:p w14:paraId="6691C2DA" w14:textId="31D7F80F" w:rsidR="00A52AAF" w:rsidRDefault="00A52AAF" w:rsidP="007979E1">
            <w:pPr>
              <w:spacing w:line="240" w:lineRule="auto"/>
              <w:rPr>
                <w:rFonts w:asciiTheme="majorHAnsi" w:hAnsiTheme="majorHAnsi" w:cstheme="majorHAnsi"/>
                <w:b/>
                <w:szCs w:val="20"/>
              </w:rPr>
            </w:pPr>
            <w:r>
              <w:rPr>
                <w:rFonts w:asciiTheme="majorHAnsi" w:hAnsiTheme="majorHAnsi" w:cstheme="majorHAnsi"/>
                <w:b/>
                <w:szCs w:val="20"/>
              </w:rPr>
              <w:t>Liiketalouden menetelmäosaaminen</w:t>
            </w:r>
          </w:p>
        </w:tc>
        <w:tc>
          <w:tcPr>
            <w:tcW w:w="6923" w:type="dxa"/>
            <w:tcBorders>
              <w:top w:val="single" w:sz="4" w:space="0" w:color="auto"/>
              <w:left w:val="single" w:sz="4" w:space="0" w:color="auto"/>
              <w:bottom w:val="single" w:sz="4" w:space="0" w:color="auto"/>
              <w:right w:val="single" w:sz="4" w:space="0" w:color="auto"/>
            </w:tcBorders>
          </w:tcPr>
          <w:p w14:paraId="783B90FC" w14:textId="77777777" w:rsidR="00A52AAF" w:rsidRDefault="00C11540" w:rsidP="00A52AAF">
            <w:pPr>
              <w:pStyle w:val="Groteskilista"/>
              <w:numPr>
                <w:ilvl w:val="0"/>
                <w:numId w:val="0"/>
              </w:numPr>
              <w:ind w:left="357" w:hanging="357"/>
            </w:pPr>
            <w:r>
              <w:t>Tradenomi</w:t>
            </w:r>
          </w:p>
          <w:p w14:paraId="790C76EB" w14:textId="77777777" w:rsidR="00C11540" w:rsidRDefault="00C11540" w:rsidP="00C11540">
            <w:pPr>
              <w:pStyle w:val="Groteskilista"/>
            </w:pPr>
            <w:r>
              <w:t>osaa käyttää tehtävissään tutkivaa kehittämisotetta</w:t>
            </w:r>
          </w:p>
          <w:p w14:paraId="00ED088E" w14:textId="4B800C82" w:rsidR="00C11540" w:rsidRDefault="00C11540" w:rsidP="00C11540">
            <w:pPr>
              <w:pStyle w:val="Groteskilista"/>
            </w:pPr>
            <w:r>
              <w:t>omaa riittävät taidot laadullisten ja määrällisten tutkimusmenetelmien soveltamisessa</w:t>
            </w:r>
          </w:p>
        </w:tc>
      </w:tr>
    </w:tbl>
    <w:p w14:paraId="26F652C6" w14:textId="6E3B16D8" w:rsidR="00CF590C" w:rsidRPr="00595FDF" w:rsidRDefault="00CF590C" w:rsidP="00CF590C">
      <w:pPr>
        <w:rPr>
          <w:rFonts w:cs="Calibri"/>
          <w:b/>
          <w:bCs/>
          <w:sz w:val="24"/>
        </w:rPr>
      </w:pPr>
    </w:p>
    <w:p w14:paraId="0FCDE45D" w14:textId="0A6CB2DE" w:rsidR="00A52AAF" w:rsidRDefault="00A52AAF" w:rsidP="00A52AAF">
      <w:pPr>
        <w:pStyle w:val="NormalWeb"/>
        <w:spacing w:line="300" w:lineRule="atLeast"/>
        <w:rPr>
          <w:rFonts w:ascii="Droid Sans" w:hAnsi="Droid Sans" w:cs="Helvetica"/>
          <w:color w:val="656565"/>
          <w:sz w:val="20"/>
          <w:szCs w:val="20"/>
        </w:rPr>
      </w:pPr>
      <w:r>
        <w:rPr>
          <w:rFonts w:ascii="Droid Sans" w:hAnsi="Droid Sans" w:cs="Helvetica"/>
          <w:color w:val="656565"/>
          <w:sz w:val="20"/>
          <w:szCs w:val="20"/>
        </w:rPr>
        <w:br/>
      </w:r>
    </w:p>
    <w:p w14:paraId="26F652C7" w14:textId="7CD8DEF2" w:rsidR="00CF590C" w:rsidRPr="00DD7EE7" w:rsidRDefault="00CF590C" w:rsidP="00CF590C">
      <w:pPr>
        <w:pStyle w:val="Heading2"/>
        <w:rPr>
          <w:rFonts w:eastAsia="Calibri" w:cs="Calibri"/>
          <w:szCs w:val="24"/>
        </w:rPr>
      </w:pPr>
      <w:r w:rsidRPr="00595FDF">
        <w:rPr>
          <w:rFonts w:cs="Calibri"/>
          <w:szCs w:val="24"/>
        </w:rPr>
        <w:br w:type="page"/>
      </w:r>
      <w:bookmarkStart w:id="4" w:name="_Toc290881664"/>
      <w:bookmarkStart w:id="5" w:name="_Toc412529594"/>
      <w:r w:rsidRPr="00B31AC6">
        <w:rPr>
          <w:rFonts w:eastAsia="Calibri"/>
        </w:rPr>
        <w:t>Opintojen rakenne</w:t>
      </w:r>
      <w:bookmarkEnd w:id="4"/>
      <w:bookmarkEnd w:id="5"/>
    </w:p>
    <w:p w14:paraId="26F652CB" w14:textId="77777777" w:rsidR="00CF590C" w:rsidRPr="00680DB5" w:rsidRDefault="00CF590C" w:rsidP="0023795B">
      <w:pPr>
        <w:rPr>
          <w:snapToGrid w:val="0"/>
        </w:rPr>
      </w:pPr>
      <w:r w:rsidRPr="00595FDF">
        <w:rPr>
          <w:snapToGrid w:val="0"/>
        </w:rPr>
        <w:t xml:space="preserve">Tradenomin opinnot ovat 210 opintopistettä. </w:t>
      </w:r>
      <w:r w:rsidRPr="00680DB5">
        <w:rPr>
          <w:snapToGrid w:val="0"/>
        </w:rPr>
        <w:t>Opetussuunnitelman mukaan yksi opiskeluvuosi vastaa 60 opintopistettä, mikä tarkoittaa 1600 tuntia opiskelijan työtä. Opiskelijan työ koostuu mm. lähitunneista, etä- ja itsenäisestä opiskelusta, verkko-opiskelusta ja harjoittelusta. Opiskelu sisältää työelämälähtöistä tutkimus- ja kehittämistoimintaa.</w:t>
      </w:r>
    </w:p>
    <w:p w14:paraId="26F652CC" w14:textId="2D6E5962" w:rsidR="00CF590C" w:rsidRPr="00595FDF" w:rsidRDefault="00CF590C" w:rsidP="0023795B">
      <w:pPr>
        <w:rPr>
          <w:snapToGrid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CF590C" w:rsidRPr="00595FDF" w14:paraId="26F652D0" w14:textId="77777777" w:rsidTr="00CF590C">
        <w:tc>
          <w:tcPr>
            <w:tcW w:w="2093" w:type="dxa"/>
            <w:shd w:val="clear" w:color="auto" w:fill="31A3B5"/>
          </w:tcPr>
          <w:p w14:paraId="26F652CD" w14:textId="77777777" w:rsidR="00CF590C" w:rsidRPr="009E6DE1" w:rsidRDefault="00CF590C" w:rsidP="00CF590C">
            <w:pPr>
              <w:rPr>
                <w:rFonts w:asciiTheme="majorHAnsi" w:hAnsiTheme="majorHAnsi" w:cstheme="majorHAnsi"/>
                <w:b/>
                <w:color w:val="FFFFFF"/>
                <w:szCs w:val="20"/>
              </w:rPr>
            </w:pPr>
          </w:p>
        </w:tc>
        <w:tc>
          <w:tcPr>
            <w:tcW w:w="1134" w:type="dxa"/>
            <w:shd w:val="clear" w:color="auto" w:fill="31A3B5"/>
          </w:tcPr>
          <w:p w14:paraId="26F652CE"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 xml:space="preserve">Laajuus </w:t>
            </w:r>
          </w:p>
        </w:tc>
        <w:tc>
          <w:tcPr>
            <w:tcW w:w="6551" w:type="dxa"/>
            <w:shd w:val="clear" w:color="auto" w:fill="31A3B5"/>
          </w:tcPr>
          <w:p w14:paraId="26F652CF"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Luonnehdinta opinnoista lyhyesti</w:t>
            </w:r>
          </w:p>
        </w:tc>
      </w:tr>
      <w:tr w:rsidR="00CF590C" w:rsidRPr="00595FDF" w14:paraId="26F652D4" w14:textId="77777777" w:rsidTr="00CF590C">
        <w:tc>
          <w:tcPr>
            <w:tcW w:w="2093" w:type="dxa"/>
          </w:tcPr>
          <w:p w14:paraId="26F652D1"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 xml:space="preserve">Perusopinnot  </w:t>
            </w:r>
            <w:r w:rsidRPr="009E6DE1">
              <w:rPr>
                <w:rFonts w:asciiTheme="majorHAnsi" w:hAnsiTheme="majorHAnsi" w:cstheme="majorHAnsi"/>
                <w:b/>
                <w:szCs w:val="20"/>
              </w:rPr>
              <w:tab/>
            </w:r>
          </w:p>
        </w:tc>
        <w:tc>
          <w:tcPr>
            <w:tcW w:w="1134" w:type="dxa"/>
          </w:tcPr>
          <w:p w14:paraId="26F652D2" w14:textId="1BD614C1" w:rsidR="00CF590C" w:rsidRPr="009E6DE1" w:rsidRDefault="00680DB5" w:rsidP="00CF590C">
            <w:pPr>
              <w:rPr>
                <w:rFonts w:asciiTheme="majorHAnsi" w:hAnsiTheme="majorHAnsi" w:cstheme="majorHAnsi"/>
                <w:szCs w:val="20"/>
              </w:rPr>
            </w:pPr>
            <w:r>
              <w:rPr>
                <w:rFonts w:asciiTheme="majorHAnsi" w:hAnsiTheme="majorHAnsi" w:cstheme="majorHAnsi"/>
                <w:szCs w:val="20"/>
              </w:rPr>
              <w:t>60 op</w:t>
            </w:r>
          </w:p>
        </w:tc>
        <w:tc>
          <w:tcPr>
            <w:tcW w:w="6551" w:type="dxa"/>
          </w:tcPr>
          <w:p w14:paraId="26F652D3" w14:textId="690C66F1" w:rsidR="00CF590C" w:rsidRPr="009E6DE1" w:rsidRDefault="00680DB5" w:rsidP="00CF590C">
            <w:pPr>
              <w:rPr>
                <w:rFonts w:asciiTheme="majorHAnsi" w:hAnsiTheme="majorHAnsi" w:cstheme="majorHAnsi"/>
                <w:szCs w:val="20"/>
              </w:rPr>
            </w:pPr>
            <w:r>
              <w:rPr>
                <w:rFonts w:asciiTheme="majorHAnsi" w:hAnsiTheme="majorHAnsi" w:cstheme="majorHAnsi"/>
                <w:szCs w:val="20"/>
              </w:rPr>
              <w:t>Perusopinnot johdattavat opiskelijan ammattikorkeakouluopintoihin ja luovat pohjan henkilökohtaiselle opiskelu- ja urasuunnitelmalle (HOPS) sekä ammattiopinnoille.  Opintojen tavoitteena on perehtyä kokonaisvaltaisesti liiketaloudelliseen ajatteluun ja yritystoimintaan.</w:t>
            </w:r>
            <w:r w:rsidR="00CF590C" w:rsidRPr="009E6DE1">
              <w:rPr>
                <w:rFonts w:asciiTheme="majorHAnsi" w:hAnsiTheme="majorHAnsi" w:cstheme="majorHAnsi"/>
                <w:szCs w:val="20"/>
              </w:rPr>
              <w:t xml:space="preserve"> </w:t>
            </w:r>
          </w:p>
        </w:tc>
      </w:tr>
      <w:tr w:rsidR="00CF590C" w:rsidRPr="00595FDF" w14:paraId="26F652D9" w14:textId="77777777" w:rsidTr="00CF590C">
        <w:tc>
          <w:tcPr>
            <w:tcW w:w="2093" w:type="dxa"/>
          </w:tcPr>
          <w:p w14:paraId="26F652D5"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Ammattiopinnot</w:t>
            </w:r>
          </w:p>
        </w:tc>
        <w:tc>
          <w:tcPr>
            <w:tcW w:w="1134" w:type="dxa"/>
          </w:tcPr>
          <w:p w14:paraId="26F652D6" w14:textId="6C572B50" w:rsidR="00CF590C" w:rsidRPr="009E6DE1" w:rsidRDefault="00003B2A" w:rsidP="00CF590C">
            <w:pPr>
              <w:rPr>
                <w:rFonts w:asciiTheme="majorHAnsi" w:hAnsiTheme="majorHAnsi" w:cstheme="majorHAnsi"/>
                <w:szCs w:val="20"/>
              </w:rPr>
            </w:pPr>
            <w:r>
              <w:rPr>
                <w:rFonts w:asciiTheme="majorHAnsi" w:hAnsiTheme="majorHAnsi" w:cstheme="majorHAnsi"/>
                <w:szCs w:val="20"/>
              </w:rPr>
              <w:t>75 op</w:t>
            </w:r>
          </w:p>
        </w:tc>
        <w:tc>
          <w:tcPr>
            <w:tcW w:w="6551" w:type="dxa"/>
          </w:tcPr>
          <w:p w14:paraId="26F652D7" w14:textId="0DC553E2" w:rsidR="00CF590C" w:rsidRDefault="00680DB5" w:rsidP="00CF590C">
            <w:pPr>
              <w:rPr>
                <w:rFonts w:asciiTheme="majorHAnsi" w:hAnsiTheme="majorHAnsi" w:cstheme="majorHAnsi"/>
                <w:szCs w:val="20"/>
              </w:rPr>
            </w:pPr>
            <w:r>
              <w:rPr>
                <w:rFonts w:asciiTheme="majorHAnsi" w:hAnsiTheme="majorHAnsi" w:cstheme="majorHAnsi"/>
                <w:szCs w:val="20"/>
              </w:rPr>
              <w:t>Opiskelija suuntaa valinnoillaan ammattiopintojen sisältöä uratavoitteidensa mukaisesti.  Suuntautumisvaihtoehtojen (taloushallinnon osaaja ja myynnin ja markkinoinnin kehittäjä) opinnot syventävät osaamista opintojen edetessä.  Kaikille yhteiset ammattiopinnot vahvistavat jokaiselta liiketalouden asiantuntijalta edellytettävää osaamista.</w:t>
            </w:r>
          </w:p>
          <w:p w14:paraId="26F652D8" w14:textId="77777777" w:rsidR="00CF590C" w:rsidRPr="009E6DE1" w:rsidRDefault="00CF590C" w:rsidP="00131D04">
            <w:pPr>
              <w:rPr>
                <w:rFonts w:asciiTheme="majorHAnsi" w:hAnsiTheme="majorHAnsi" w:cstheme="majorHAnsi"/>
                <w:szCs w:val="20"/>
              </w:rPr>
            </w:pPr>
          </w:p>
        </w:tc>
      </w:tr>
      <w:tr w:rsidR="00CF590C" w:rsidRPr="00595FDF" w14:paraId="26F652DD" w14:textId="77777777" w:rsidTr="00CF590C">
        <w:tc>
          <w:tcPr>
            <w:tcW w:w="2093" w:type="dxa"/>
          </w:tcPr>
          <w:p w14:paraId="26F652DA" w14:textId="25E0915F" w:rsidR="00CF590C" w:rsidRPr="009E6DE1" w:rsidRDefault="00CF590C" w:rsidP="00003B2A">
            <w:pPr>
              <w:rPr>
                <w:rFonts w:asciiTheme="majorHAnsi" w:hAnsiTheme="majorHAnsi" w:cstheme="majorHAnsi"/>
                <w:b/>
                <w:szCs w:val="20"/>
              </w:rPr>
            </w:pPr>
            <w:r w:rsidRPr="009E6DE1">
              <w:rPr>
                <w:rFonts w:asciiTheme="majorHAnsi" w:hAnsiTheme="majorHAnsi" w:cstheme="majorHAnsi"/>
                <w:b/>
                <w:szCs w:val="20"/>
              </w:rPr>
              <w:t>Harjoittelu</w:t>
            </w:r>
            <w:r w:rsidR="000044E9">
              <w:rPr>
                <w:rFonts w:asciiTheme="majorHAnsi" w:hAnsiTheme="majorHAnsi" w:cstheme="majorHAnsi"/>
                <w:b/>
                <w:szCs w:val="20"/>
              </w:rPr>
              <w:br/>
            </w:r>
          </w:p>
        </w:tc>
        <w:tc>
          <w:tcPr>
            <w:tcW w:w="1134" w:type="dxa"/>
          </w:tcPr>
          <w:p w14:paraId="26F652DB" w14:textId="081168CB" w:rsidR="00CF590C" w:rsidRPr="009E6DE1" w:rsidRDefault="00003B2A" w:rsidP="00CF590C">
            <w:pPr>
              <w:rPr>
                <w:rFonts w:asciiTheme="majorHAnsi" w:hAnsiTheme="majorHAnsi" w:cstheme="majorHAnsi"/>
                <w:szCs w:val="20"/>
              </w:rPr>
            </w:pPr>
            <w:r>
              <w:rPr>
                <w:rFonts w:asciiTheme="majorHAnsi" w:hAnsiTheme="majorHAnsi" w:cstheme="majorHAnsi"/>
                <w:szCs w:val="20"/>
              </w:rPr>
              <w:t>30 op</w:t>
            </w:r>
          </w:p>
        </w:tc>
        <w:tc>
          <w:tcPr>
            <w:tcW w:w="6551" w:type="dxa"/>
          </w:tcPr>
          <w:p w14:paraId="26F652DC" w14:textId="77777777" w:rsidR="00CF590C" w:rsidRPr="00FC4C75" w:rsidRDefault="00CF590C" w:rsidP="00CF590C">
            <w:pPr>
              <w:autoSpaceDE w:val="0"/>
              <w:autoSpaceDN w:val="0"/>
              <w:rPr>
                <w:rFonts w:asciiTheme="majorHAnsi" w:hAnsiTheme="majorHAnsi" w:cstheme="majorHAnsi"/>
                <w:iCs/>
                <w:color w:val="00ACCD" w:themeColor="accent4"/>
                <w:szCs w:val="20"/>
              </w:rPr>
            </w:pPr>
            <w:r w:rsidRPr="00003B2A">
              <w:rPr>
                <w:rFonts w:asciiTheme="majorHAnsi" w:hAnsiTheme="majorHAnsi" w:cstheme="majorHAnsi"/>
                <w:iCs/>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CF590C" w:rsidRPr="00595FDF" w14:paraId="26F652E7" w14:textId="77777777" w:rsidTr="00CF590C">
        <w:tc>
          <w:tcPr>
            <w:tcW w:w="2093" w:type="dxa"/>
          </w:tcPr>
          <w:p w14:paraId="26F652DE"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Opinnäytetyö</w:t>
            </w:r>
          </w:p>
          <w:p w14:paraId="26F652DF" w14:textId="77777777" w:rsidR="00CF590C" w:rsidRPr="009E6DE1" w:rsidRDefault="00CF590C" w:rsidP="00CF590C">
            <w:pPr>
              <w:rPr>
                <w:rFonts w:asciiTheme="majorHAnsi" w:hAnsiTheme="majorHAnsi" w:cstheme="majorHAnsi"/>
                <w:szCs w:val="20"/>
              </w:rPr>
            </w:pPr>
          </w:p>
        </w:tc>
        <w:tc>
          <w:tcPr>
            <w:tcW w:w="1134" w:type="dxa"/>
          </w:tcPr>
          <w:p w14:paraId="26F652E0" w14:textId="77777777" w:rsidR="00CF590C" w:rsidRPr="009E6DE1" w:rsidRDefault="00CF590C" w:rsidP="00CF590C">
            <w:pPr>
              <w:rPr>
                <w:rFonts w:asciiTheme="majorHAnsi" w:hAnsiTheme="majorHAnsi" w:cstheme="majorHAnsi"/>
                <w:szCs w:val="20"/>
              </w:rPr>
            </w:pPr>
            <w:r w:rsidRPr="009E6DE1">
              <w:rPr>
                <w:rFonts w:asciiTheme="majorHAnsi" w:hAnsiTheme="majorHAnsi" w:cstheme="majorHAnsi"/>
                <w:szCs w:val="20"/>
              </w:rPr>
              <w:t>15 op</w:t>
            </w:r>
          </w:p>
        </w:tc>
        <w:tc>
          <w:tcPr>
            <w:tcW w:w="6551" w:type="dxa"/>
          </w:tcPr>
          <w:p w14:paraId="26F652E1" w14:textId="77777777" w:rsidR="00CF590C" w:rsidRPr="00003B2A" w:rsidRDefault="00CF590C" w:rsidP="00CF590C">
            <w:pPr>
              <w:rPr>
                <w:rFonts w:asciiTheme="majorHAnsi" w:hAnsiTheme="majorHAnsi" w:cstheme="majorHAnsi"/>
                <w:szCs w:val="20"/>
              </w:rPr>
            </w:pPr>
            <w:r w:rsidRPr="00003B2A">
              <w:rPr>
                <w:rFonts w:asciiTheme="majorHAnsi" w:hAnsiTheme="majorHAnsi" w:cstheme="majorHAnsi"/>
                <w:szCs w:val="20"/>
              </w:rPr>
              <w:t>Opinnäytetyö on opiskelijan työelämäläheinen oppimisprosessi, jota asiantuntijat tukevat, ohjaavat ja arvioivat. Tavoitteena on, että opiskelija kehittää työelämää opinnäytetyöllään samal</w:t>
            </w:r>
            <w:r w:rsidR="005B49CF" w:rsidRPr="00003B2A">
              <w:rPr>
                <w:rFonts w:asciiTheme="majorHAnsi" w:hAnsiTheme="majorHAnsi" w:cstheme="majorHAnsi"/>
                <w:szCs w:val="20"/>
              </w:rPr>
              <w:t>la kun prosessi syventää hänen </w:t>
            </w:r>
            <w:r w:rsidRPr="00003B2A">
              <w:rPr>
                <w:rFonts w:asciiTheme="majorHAnsi" w:hAnsiTheme="majorHAnsi" w:cstheme="majorHAnsi"/>
                <w:szCs w:val="20"/>
              </w:rPr>
              <w:t>asiantuntijuuttaan valitussa aiheessa.  Opinnäytetyöt voivat olla tutkimuksellisia, toiminnallisia tai subjektiivista luovaa ilmaisua. Opinnäytetyön tekemisessä opiskelija vastaa</w:t>
            </w:r>
          </w:p>
          <w:p w14:paraId="26F652E2" w14:textId="77777777" w:rsidR="00CF590C" w:rsidRPr="00003B2A" w:rsidRDefault="00CF590C" w:rsidP="00FC4C75">
            <w:pPr>
              <w:pStyle w:val="ListParagraph"/>
              <w:numPr>
                <w:ilvl w:val="0"/>
                <w:numId w:val="34"/>
              </w:numPr>
              <w:rPr>
                <w:rFonts w:asciiTheme="majorHAnsi" w:hAnsiTheme="majorHAnsi" w:cstheme="majorHAnsi"/>
              </w:rPr>
            </w:pPr>
            <w:r w:rsidRPr="00003B2A">
              <w:rPr>
                <w:rFonts w:asciiTheme="majorHAnsi" w:hAnsiTheme="majorHAnsi" w:cstheme="majorHAnsi"/>
              </w:rPr>
              <w:t>opinnäytetyöidean ja työelämäyhteyden hakemisesta</w:t>
            </w:r>
          </w:p>
          <w:p w14:paraId="26F652E3" w14:textId="77777777" w:rsidR="00CF590C" w:rsidRPr="00003B2A" w:rsidRDefault="00CF590C" w:rsidP="00FC4C75">
            <w:pPr>
              <w:pStyle w:val="ListParagraph"/>
              <w:numPr>
                <w:ilvl w:val="0"/>
                <w:numId w:val="34"/>
              </w:numPr>
              <w:rPr>
                <w:rFonts w:asciiTheme="majorHAnsi" w:hAnsiTheme="majorHAnsi" w:cstheme="majorHAnsi"/>
              </w:rPr>
            </w:pPr>
            <w:r w:rsidRPr="00003B2A">
              <w:rPr>
                <w:rFonts w:asciiTheme="majorHAnsi" w:hAnsiTheme="majorHAnsi" w:cstheme="majorHAnsi"/>
              </w:rPr>
              <w:t>opinnäytetyön tehtäväalueeseen perehtymisestä ja tehtävän asettamisesta</w:t>
            </w:r>
          </w:p>
          <w:p w14:paraId="26F652E4" w14:textId="77777777" w:rsidR="00CF590C" w:rsidRPr="00003B2A" w:rsidRDefault="00CF590C" w:rsidP="00FC4C75">
            <w:pPr>
              <w:pStyle w:val="ListParagraph"/>
              <w:numPr>
                <w:ilvl w:val="0"/>
                <w:numId w:val="34"/>
              </w:numPr>
              <w:rPr>
                <w:rFonts w:asciiTheme="majorHAnsi" w:hAnsiTheme="majorHAnsi" w:cstheme="majorHAnsi"/>
              </w:rPr>
            </w:pPr>
            <w:r w:rsidRPr="00003B2A">
              <w:rPr>
                <w:rFonts w:asciiTheme="majorHAnsi" w:hAnsiTheme="majorHAnsi" w:cstheme="majorHAnsi"/>
              </w:rPr>
              <w:t>asetetun tehtävän suorittamisesta ja raportoinnista</w:t>
            </w:r>
          </w:p>
          <w:p w14:paraId="26F652E5" w14:textId="77777777" w:rsidR="00CF590C" w:rsidRPr="00003B2A" w:rsidRDefault="00CF590C" w:rsidP="00FC4C75">
            <w:pPr>
              <w:pStyle w:val="ListParagraph"/>
              <w:numPr>
                <w:ilvl w:val="0"/>
                <w:numId w:val="34"/>
              </w:numPr>
              <w:rPr>
                <w:rFonts w:asciiTheme="majorHAnsi" w:hAnsiTheme="majorHAnsi" w:cstheme="majorHAnsi"/>
              </w:rPr>
            </w:pPr>
            <w:r w:rsidRPr="00003B2A">
              <w:rPr>
                <w:rFonts w:asciiTheme="majorHAnsi" w:hAnsiTheme="majorHAnsi" w:cstheme="majorHAnsi"/>
              </w:rPr>
              <w:t>opinnäytetyön viimeistelystä ja tiedotusmateriaalin laatimisesta.</w:t>
            </w:r>
          </w:p>
          <w:p w14:paraId="26F652E6" w14:textId="77777777" w:rsidR="00CF590C" w:rsidRPr="00FC4C75" w:rsidRDefault="00CF590C" w:rsidP="00CF590C">
            <w:pPr>
              <w:rPr>
                <w:rFonts w:asciiTheme="majorHAnsi" w:hAnsiTheme="majorHAnsi" w:cstheme="majorHAnsi"/>
                <w:color w:val="00ACCD" w:themeColor="accent4"/>
                <w:szCs w:val="20"/>
              </w:rPr>
            </w:pPr>
            <w:r w:rsidRPr="00003B2A">
              <w:rPr>
                <w:rFonts w:asciiTheme="majorHAnsi" w:hAnsiTheme="majorHAnsi" w:cstheme="majorHAnsi"/>
                <w:szCs w:val="20"/>
              </w:rPr>
              <w:t>  Opinnäytetyö tarjoaa joustavan portin siirtyä työelämään ja hyvän mahdollisuuden verkottua omalla alalla.</w:t>
            </w:r>
          </w:p>
        </w:tc>
      </w:tr>
      <w:tr w:rsidR="00CF590C" w:rsidRPr="00595FDF" w14:paraId="26F652EC" w14:textId="77777777" w:rsidTr="00CF590C">
        <w:tc>
          <w:tcPr>
            <w:tcW w:w="2093" w:type="dxa"/>
          </w:tcPr>
          <w:p w14:paraId="26F652E8" w14:textId="77777777" w:rsidR="00CF590C" w:rsidRPr="009E6DE1" w:rsidRDefault="006D20B3" w:rsidP="00CF590C">
            <w:pPr>
              <w:rPr>
                <w:rFonts w:asciiTheme="majorHAnsi" w:hAnsiTheme="majorHAnsi" w:cstheme="majorHAnsi"/>
                <w:b/>
                <w:szCs w:val="20"/>
              </w:rPr>
            </w:pPr>
            <w:r>
              <w:rPr>
                <w:rFonts w:asciiTheme="majorHAnsi" w:hAnsiTheme="majorHAnsi" w:cstheme="majorHAnsi"/>
                <w:b/>
                <w:szCs w:val="20"/>
              </w:rPr>
              <w:t>Valinnaiset</w:t>
            </w:r>
            <w:r w:rsidR="00CF590C" w:rsidRPr="009E6DE1">
              <w:rPr>
                <w:rFonts w:asciiTheme="majorHAnsi" w:hAnsiTheme="majorHAnsi" w:cstheme="majorHAnsi"/>
                <w:b/>
                <w:szCs w:val="20"/>
              </w:rPr>
              <w:t xml:space="preserve"> opinnot</w:t>
            </w:r>
          </w:p>
          <w:p w14:paraId="26F652E9" w14:textId="77777777" w:rsidR="00CF590C" w:rsidRPr="009E6DE1" w:rsidRDefault="00CF590C" w:rsidP="00CF590C">
            <w:pPr>
              <w:rPr>
                <w:rFonts w:asciiTheme="majorHAnsi" w:hAnsiTheme="majorHAnsi" w:cstheme="majorHAnsi"/>
                <w:szCs w:val="20"/>
              </w:rPr>
            </w:pPr>
          </w:p>
        </w:tc>
        <w:tc>
          <w:tcPr>
            <w:tcW w:w="1134" w:type="dxa"/>
          </w:tcPr>
          <w:p w14:paraId="26F652EA" w14:textId="1EEDD697" w:rsidR="00CF590C" w:rsidRPr="009E6DE1" w:rsidRDefault="00003B2A" w:rsidP="00CF590C">
            <w:pPr>
              <w:rPr>
                <w:rFonts w:asciiTheme="majorHAnsi" w:hAnsiTheme="majorHAnsi" w:cstheme="majorHAnsi"/>
                <w:szCs w:val="20"/>
              </w:rPr>
            </w:pPr>
            <w:r>
              <w:rPr>
                <w:rFonts w:asciiTheme="majorHAnsi" w:hAnsiTheme="majorHAnsi" w:cstheme="majorHAnsi"/>
                <w:szCs w:val="20"/>
              </w:rPr>
              <w:t>30 op</w:t>
            </w:r>
          </w:p>
        </w:tc>
        <w:tc>
          <w:tcPr>
            <w:tcW w:w="6551" w:type="dxa"/>
          </w:tcPr>
          <w:p w14:paraId="26F652EB" w14:textId="662FAFE2" w:rsidR="00CF590C" w:rsidRPr="009E6DE1" w:rsidRDefault="006D20B3" w:rsidP="00131D04">
            <w:pPr>
              <w:rPr>
                <w:rFonts w:asciiTheme="majorHAnsi" w:hAnsiTheme="majorHAnsi" w:cstheme="majorHAnsi"/>
                <w:color w:val="31A3B5"/>
                <w:szCs w:val="20"/>
              </w:rPr>
            </w:pPr>
            <w:r w:rsidRPr="00003B2A">
              <w:rPr>
                <w:rFonts w:asciiTheme="majorHAnsi" w:hAnsiTheme="majorHAnsi" w:cstheme="majorHAnsi"/>
                <w:szCs w:val="20"/>
              </w:rPr>
              <w:t>Valinnaiset</w:t>
            </w:r>
            <w:r w:rsidR="00CF590C" w:rsidRPr="00003B2A">
              <w:rPr>
                <w:rFonts w:asciiTheme="majorHAnsi" w:hAnsiTheme="majorHAnsi" w:cstheme="majorHAnsi"/>
                <w:szCs w:val="20"/>
              </w:rPr>
              <w:t xml:space="preserve"> opinnot</w:t>
            </w:r>
            <w:r w:rsidR="004251D6" w:rsidRPr="00003B2A">
              <w:rPr>
                <w:rFonts w:asciiTheme="majorHAnsi" w:hAnsiTheme="majorHAnsi" w:cstheme="majorHAnsi"/>
                <w:szCs w:val="20"/>
              </w:rPr>
              <w:t xml:space="preserve"> suuntaavat ja </w:t>
            </w:r>
            <w:r w:rsidR="00CF590C" w:rsidRPr="00003B2A">
              <w:rPr>
                <w:rFonts w:asciiTheme="majorHAnsi" w:hAnsiTheme="majorHAnsi" w:cstheme="majorHAnsi"/>
                <w:szCs w:val="20"/>
              </w:rPr>
              <w:t>tukevat asiantuntijuud</w:t>
            </w:r>
            <w:r w:rsidR="004251D6" w:rsidRPr="00003B2A">
              <w:rPr>
                <w:rFonts w:asciiTheme="majorHAnsi" w:hAnsiTheme="majorHAnsi" w:cstheme="majorHAnsi"/>
                <w:szCs w:val="20"/>
              </w:rPr>
              <w:t xml:space="preserve">en kehittymistä </w:t>
            </w:r>
            <w:r w:rsidR="00CF590C" w:rsidRPr="00003B2A">
              <w:rPr>
                <w:rFonts w:asciiTheme="majorHAnsi" w:hAnsiTheme="majorHAnsi" w:cstheme="majorHAnsi"/>
                <w:szCs w:val="20"/>
              </w:rPr>
              <w:t xml:space="preserve">opiskelijan kiinnostuksen mukaan. </w:t>
            </w:r>
            <w:r w:rsidR="004251D6" w:rsidRPr="00003B2A">
              <w:rPr>
                <w:rFonts w:asciiTheme="majorHAnsi" w:hAnsiTheme="majorHAnsi" w:cstheme="majorHAnsi"/>
                <w:szCs w:val="20"/>
              </w:rPr>
              <w:t xml:space="preserve">Opiskelija voi valita opintoja myös </w:t>
            </w:r>
            <w:r w:rsidR="00CF590C" w:rsidRPr="00003B2A">
              <w:rPr>
                <w:rFonts w:asciiTheme="majorHAnsi" w:hAnsiTheme="majorHAnsi" w:cstheme="majorHAnsi"/>
                <w:szCs w:val="20"/>
              </w:rPr>
              <w:t>Savonian</w:t>
            </w:r>
            <w:r w:rsidR="004251D6" w:rsidRPr="00003B2A">
              <w:rPr>
                <w:rFonts w:asciiTheme="majorHAnsi" w:hAnsiTheme="majorHAnsi" w:cstheme="majorHAnsi"/>
                <w:szCs w:val="20"/>
              </w:rPr>
              <w:t xml:space="preserve"> yhteisistä opintokokonaisuuksista ja muista tutkinto-ohjelmista tai sisällyttää tutkintoonsa muualla suoritettuja samantasoisia opintoja.</w:t>
            </w:r>
            <w:r w:rsidR="00003B2A">
              <w:rPr>
                <w:rFonts w:asciiTheme="majorHAnsi" w:hAnsiTheme="majorHAnsi" w:cstheme="majorHAnsi"/>
                <w:szCs w:val="20"/>
              </w:rPr>
              <w:t xml:space="preserve"> Muita kuin liiketalouden alan ammattiopintoja voi valinnaisista opinnoista olla enintään 15 op.</w:t>
            </w:r>
          </w:p>
        </w:tc>
      </w:tr>
      <w:tr w:rsidR="00CF590C" w:rsidRPr="00595FDF" w14:paraId="26F652F0" w14:textId="77777777" w:rsidTr="00CF590C">
        <w:tc>
          <w:tcPr>
            <w:tcW w:w="2093" w:type="dxa"/>
          </w:tcPr>
          <w:p w14:paraId="26F652ED"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Yhteensä</w:t>
            </w:r>
          </w:p>
        </w:tc>
        <w:tc>
          <w:tcPr>
            <w:tcW w:w="1134" w:type="dxa"/>
          </w:tcPr>
          <w:p w14:paraId="26F652EE" w14:textId="0E78DB8C" w:rsidR="00CF590C" w:rsidRPr="009E6DE1" w:rsidRDefault="00CF590C" w:rsidP="00CF590C">
            <w:pPr>
              <w:rPr>
                <w:rFonts w:asciiTheme="majorHAnsi" w:hAnsiTheme="majorHAnsi" w:cstheme="majorHAnsi"/>
                <w:szCs w:val="20"/>
              </w:rPr>
            </w:pPr>
            <w:r w:rsidRPr="009E6DE1">
              <w:rPr>
                <w:rFonts w:asciiTheme="majorHAnsi" w:hAnsiTheme="majorHAnsi" w:cstheme="majorHAnsi"/>
                <w:szCs w:val="20"/>
              </w:rPr>
              <w:t>210</w:t>
            </w:r>
            <w:r w:rsidR="00003B2A">
              <w:rPr>
                <w:rFonts w:asciiTheme="majorHAnsi" w:hAnsiTheme="majorHAnsi" w:cstheme="majorHAnsi"/>
                <w:szCs w:val="20"/>
              </w:rPr>
              <w:t xml:space="preserve"> </w:t>
            </w:r>
            <w:r w:rsidRPr="009E6DE1">
              <w:rPr>
                <w:rFonts w:asciiTheme="majorHAnsi" w:hAnsiTheme="majorHAnsi" w:cstheme="majorHAnsi"/>
                <w:szCs w:val="20"/>
              </w:rPr>
              <w:t>op</w:t>
            </w:r>
          </w:p>
        </w:tc>
        <w:tc>
          <w:tcPr>
            <w:tcW w:w="6551" w:type="dxa"/>
          </w:tcPr>
          <w:p w14:paraId="26F652EF" w14:textId="77777777" w:rsidR="00CF590C" w:rsidRPr="009E6DE1" w:rsidRDefault="00CF590C" w:rsidP="00CF590C">
            <w:pPr>
              <w:rPr>
                <w:rFonts w:asciiTheme="majorHAnsi" w:hAnsiTheme="majorHAnsi" w:cstheme="majorHAnsi"/>
                <w:szCs w:val="20"/>
              </w:rPr>
            </w:pPr>
          </w:p>
        </w:tc>
      </w:tr>
    </w:tbl>
    <w:p w14:paraId="26F652F1" w14:textId="4D8B4A86" w:rsidR="00CF590C" w:rsidRPr="00B31AC6" w:rsidRDefault="00CF590C" w:rsidP="0023795B">
      <w:pPr>
        <w:pStyle w:val="Heading2"/>
        <w:spacing w:before="0"/>
      </w:pPr>
      <w:r w:rsidRPr="00595FDF">
        <w:rPr>
          <w:rFonts w:cs="Calibri"/>
          <w:szCs w:val="24"/>
        </w:rPr>
        <w:br w:type="page"/>
      </w:r>
      <w:bookmarkStart w:id="6" w:name="_Toc290881666"/>
      <w:bookmarkStart w:id="7" w:name="_Toc412529596"/>
      <w:r w:rsidRPr="00B31AC6">
        <w:rPr>
          <w:rFonts w:eastAsia="Calibri"/>
        </w:rPr>
        <w:t>Asiantuntijuuden kehittyminen</w:t>
      </w:r>
      <w:bookmarkEnd w:id="6"/>
      <w:bookmarkEnd w:id="7"/>
    </w:p>
    <w:p w14:paraId="26F652F3" w14:textId="0670DBD0" w:rsidR="00CF590C" w:rsidRPr="00595FDF" w:rsidRDefault="001D2B53" w:rsidP="00B01F65">
      <w:pPr>
        <w:rPr>
          <w:b/>
          <w:snapToGrid w:val="0"/>
        </w:rPr>
      </w:pPr>
      <w:r>
        <w:rPr>
          <w:b/>
          <w:snapToGrid w:val="0"/>
        </w:rPr>
        <w:t>Tradenomin</w:t>
      </w:r>
      <w:r w:rsidR="00CF590C" w:rsidRPr="00595FDF">
        <w:rPr>
          <w:b/>
          <w:snapToGrid w:val="0"/>
        </w:rPr>
        <w:t xml:space="preserve"> opetussuunnitelma on laadittu niin, että </w:t>
      </w:r>
    </w:p>
    <w:p w14:paraId="26F652F4" w14:textId="32AD7575" w:rsidR="00CF590C" w:rsidRPr="00B01F65" w:rsidRDefault="00CF590C" w:rsidP="00FC4C75">
      <w:pPr>
        <w:pStyle w:val="ListParagraph"/>
        <w:numPr>
          <w:ilvl w:val="0"/>
          <w:numId w:val="22"/>
        </w:numPr>
        <w:rPr>
          <w:snapToGrid w:val="0"/>
        </w:rPr>
      </w:pPr>
      <w:r w:rsidRPr="00B01F65">
        <w:rPr>
          <w:snapToGrid w:val="0"/>
        </w:rPr>
        <w:t>tutkinto tuottaa työelämässä vaadittavan osaamisen</w:t>
      </w:r>
      <w:r w:rsidR="001D2B53">
        <w:rPr>
          <w:snapToGrid w:val="0"/>
        </w:rPr>
        <w:t xml:space="preserve"> ja</w:t>
      </w:r>
    </w:p>
    <w:p w14:paraId="26F652F5" w14:textId="77777777" w:rsidR="00CF590C" w:rsidRPr="00B01F65" w:rsidRDefault="00CF590C" w:rsidP="00FC4C75">
      <w:pPr>
        <w:pStyle w:val="ListParagraph"/>
        <w:numPr>
          <w:ilvl w:val="0"/>
          <w:numId w:val="22"/>
        </w:numPr>
        <w:rPr>
          <w:snapToGrid w:val="0"/>
        </w:rPr>
      </w:pPr>
      <w:r w:rsidRPr="00B01F65">
        <w:rPr>
          <w:snapToGrid w:val="0"/>
        </w:rPr>
        <w:t>koulutus varmistaa opiskelijan asiantuntijuuden kehittymisen.</w:t>
      </w:r>
    </w:p>
    <w:p w14:paraId="26F652F6" w14:textId="77777777" w:rsidR="00CF590C" w:rsidRPr="00595FDF" w:rsidRDefault="00CF590C" w:rsidP="00B01F65">
      <w:pPr>
        <w:rPr>
          <w:snapToGrid w:val="0"/>
        </w:rPr>
      </w:pPr>
      <w:r w:rsidRPr="00595FDF">
        <w:rPr>
          <w:b/>
          <w:snapToGrid w:val="0"/>
        </w:rPr>
        <w:t>Opiskelija</w:t>
      </w:r>
    </w:p>
    <w:p w14:paraId="26F652F7" w14:textId="77777777" w:rsidR="00CF590C" w:rsidRPr="00B01F65" w:rsidRDefault="00CF590C" w:rsidP="00FC4C75">
      <w:pPr>
        <w:pStyle w:val="ListParagraph"/>
        <w:numPr>
          <w:ilvl w:val="0"/>
          <w:numId w:val="23"/>
        </w:numPr>
        <w:rPr>
          <w:snapToGrid w:val="0"/>
        </w:rPr>
      </w:pPr>
      <w:r w:rsidRPr="00B01F65">
        <w:rPr>
          <w:snapToGrid w:val="0"/>
        </w:rPr>
        <w:t>laatii opiskelunsa tueksi henkilökohtaisen opiskelusuunnitelman, jossa aiemmin hankittu osaaminen tunnistetaan (sisältää vähintään 5 opintopistettä opiskelua vieraalla kielellä)</w:t>
      </w:r>
    </w:p>
    <w:p w14:paraId="26F652F8" w14:textId="77777777" w:rsidR="00CF590C" w:rsidRPr="00B01F65" w:rsidRDefault="00CF590C" w:rsidP="00FC4C75">
      <w:pPr>
        <w:pStyle w:val="ListParagraph"/>
        <w:numPr>
          <w:ilvl w:val="0"/>
          <w:numId w:val="23"/>
        </w:numPr>
        <w:rPr>
          <w:snapToGrid w:val="0"/>
        </w:rPr>
      </w:pPr>
      <w:r w:rsidRPr="00B01F65">
        <w:rPr>
          <w:snapToGrid w:val="0"/>
        </w:rPr>
        <w:t>vastaa opintojensa etenemisestä.</w:t>
      </w:r>
    </w:p>
    <w:p w14:paraId="26F652F9" w14:textId="77777777" w:rsidR="00CF590C" w:rsidRPr="00595FDF" w:rsidRDefault="00CF590C" w:rsidP="00B01F65">
      <w:pPr>
        <w:rPr>
          <w:snapToGrid w:val="0"/>
        </w:rPr>
      </w:pPr>
      <w:r w:rsidRPr="00595FDF">
        <w:rPr>
          <w:snapToGrid w:val="0"/>
        </w:rPr>
        <w:t xml:space="preserve">Savonian </w:t>
      </w:r>
      <w:r w:rsidRPr="00595FDF">
        <w:rPr>
          <w:b/>
          <w:snapToGrid w:val="0"/>
        </w:rPr>
        <w:t>opettajat ja muu henkilöstö</w:t>
      </w:r>
      <w:r w:rsidRPr="00595FDF">
        <w:rPr>
          <w:snapToGrid w:val="0"/>
        </w:rPr>
        <w:t xml:space="preserve"> ohjaavat ja tukevat henkilökohtaisten tavoitteiden määrittelemisessä ja saavuttamisessa.</w:t>
      </w:r>
    </w:p>
    <w:p w14:paraId="26F65306" w14:textId="77777777" w:rsidR="0023795B" w:rsidRDefault="0023795B" w:rsidP="00CF590C">
      <w:pPr>
        <w:rPr>
          <w:rFonts w:cs="Calibri"/>
          <w:snapToGrid w:val="0"/>
          <w:sz w:val="24"/>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961"/>
      </w:tblGrid>
      <w:tr w:rsidR="00CF590C" w:rsidRPr="00595FDF" w14:paraId="26F6530A" w14:textId="77777777" w:rsidTr="0023795B">
        <w:tc>
          <w:tcPr>
            <w:tcW w:w="1204" w:type="dxa"/>
            <w:shd w:val="clear" w:color="auto" w:fill="31A3B5"/>
          </w:tcPr>
          <w:p w14:paraId="26F65307" w14:textId="77777777" w:rsidR="00CF590C" w:rsidRPr="0023795B" w:rsidRDefault="00CF590C" w:rsidP="00CF590C">
            <w:pPr>
              <w:rPr>
                <w:rFonts w:asciiTheme="majorHAnsi" w:hAnsiTheme="majorHAnsi" w:cstheme="majorHAnsi"/>
                <w:b/>
                <w:color w:val="FFFFFF"/>
                <w:szCs w:val="20"/>
              </w:rPr>
            </w:pPr>
          </w:p>
        </w:tc>
        <w:tc>
          <w:tcPr>
            <w:tcW w:w="4253" w:type="dxa"/>
            <w:shd w:val="clear" w:color="auto" w:fill="31A3B5"/>
          </w:tcPr>
          <w:p w14:paraId="26F65308"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 xml:space="preserve"> Vuositeema ja alateemat</w:t>
            </w:r>
          </w:p>
        </w:tc>
        <w:tc>
          <w:tcPr>
            <w:tcW w:w="4961" w:type="dxa"/>
            <w:shd w:val="clear" w:color="auto" w:fill="31A3B5"/>
          </w:tcPr>
          <w:p w14:paraId="26F65309"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Osaamistavoitteet</w:t>
            </w:r>
          </w:p>
        </w:tc>
      </w:tr>
      <w:tr w:rsidR="00CF590C" w:rsidRPr="00595FDF" w14:paraId="26F6530E" w14:textId="77777777" w:rsidTr="0023795B">
        <w:tc>
          <w:tcPr>
            <w:tcW w:w="1204" w:type="dxa"/>
          </w:tcPr>
          <w:p w14:paraId="26F6530B"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1. vuosi</w:t>
            </w:r>
          </w:p>
        </w:tc>
        <w:tc>
          <w:tcPr>
            <w:tcW w:w="4253" w:type="dxa"/>
          </w:tcPr>
          <w:p w14:paraId="26F6530C" w14:textId="401112A0" w:rsidR="00CF590C" w:rsidRPr="0023795B" w:rsidRDefault="001D2B53" w:rsidP="001D2B53">
            <w:pPr>
              <w:rPr>
                <w:rFonts w:asciiTheme="majorHAnsi" w:hAnsiTheme="majorHAnsi" w:cstheme="majorHAnsi"/>
                <w:szCs w:val="20"/>
              </w:rPr>
            </w:pPr>
            <w:r>
              <w:rPr>
                <w:rFonts w:asciiTheme="majorHAnsi" w:hAnsiTheme="majorHAnsi" w:cstheme="majorHAnsi"/>
                <w:b/>
                <w:szCs w:val="20"/>
              </w:rPr>
              <w:t>Liiketoiminnan perusosaaminen</w:t>
            </w:r>
            <w:r w:rsidR="00CF590C" w:rsidRPr="0023795B">
              <w:rPr>
                <w:rFonts w:asciiTheme="majorHAnsi" w:hAnsiTheme="majorHAnsi" w:cstheme="majorHAnsi"/>
                <w:b/>
                <w:szCs w:val="20"/>
              </w:rPr>
              <w:t xml:space="preserve"> (60 op)</w:t>
            </w:r>
            <w:r w:rsidR="00CF590C" w:rsidRPr="0023795B">
              <w:rPr>
                <w:rFonts w:asciiTheme="majorHAnsi" w:hAnsiTheme="majorHAnsi" w:cstheme="majorHAnsi"/>
                <w:b/>
                <w:szCs w:val="20"/>
              </w:rPr>
              <w:br/>
            </w:r>
            <w:r>
              <w:rPr>
                <w:rFonts w:asciiTheme="majorHAnsi" w:hAnsiTheme="majorHAnsi" w:cstheme="majorHAnsi"/>
                <w:szCs w:val="20"/>
              </w:rPr>
              <w:t>Liiketoimintaympäristöön perehtyminen ja liiketoiminnan suunnittelu</w:t>
            </w:r>
            <w:r w:rsidR="00CF590C" w:rsidRPr="0023795B">
              <w:rPr>
                <w:rFonts w:asciiTheme="majorHAnsi" w:hAnsiTheme="majorHAnsi" w:cstheme="majorHAnsi"/>
                <w:szCs w:val="20"/>
              </w:rPr>
              <w:t xml:space="preserve"> (30 op)</w:t>
            </w:r>
            <w:r w:rsidR="00CF590C" w:rsidRPr="0023795B">
              <w:rPr>
                <w:rFonts w:asciiTheme="majorHAnsi" w:hAnsiTheme="majorHAnsi" w:cstheme="majorHAnsi"/>
                <w:szCs w:val="20"/>
              </w:rPr>
              <w:br/>
            </w:r>
            <w:r>
              <w:rPr>
                <w:rFonts w:asciiTheme="majorHAnsi" w:hAnsiTheme="majorHAnsi" w:cstheme="majorHAnsi"/>
                <w:szCs w:val="20"/>
              </w:rPr>
              <w:t>Yritystoimintaan perehtyminen ja toiminnan arviointi</w:t>
            </w:r>
            <w:r w:rsidR="00CF590C" w:rsidRPr="0023795B">
              <w:rPr>
                <w:rFonts w:asciiTheme="majorHAnsi" w:hAnsiTheme="majorHAnsi" w:cstheme="majorHAnsi"/>
                <w:szCs w:val="20"/>
              </w:rPr>
              <w:t xml:space="preserve"> (30 op)</w:t>
            </w:r>
          </w:p>
        </w:tc>
        <w:tc>
          <w:tcPr>
            <w:tcW w:w="4961" w:type="dxa"/>
          </w:tcPr>
          <w:p w14:paraId="26F6530D" w14:textId="41E01CD2" w:rsidR="00CF590C" w:rsidRPr="0023795B" w:rsidRDefault="001D2B53" w:rsidP="00CF590C">
            <w:pPr>
              <w:rPr>
                <w:rFonts w:asciiTheme="majorHAnsi" w:hAnsiTheme="majorHAnsi" w:cstheme="majorHAnsi"/>
                <w:szCs w:val="20"/>
              </w:rPr>
            </w:pPr>
            <w:r>
              <w:rPr>
                <w:rFonts w:asciiTheme="majorHAnsi" w:hAnsiTheme="majorHAnsi" w:cstheme="majorHAnsi"/>
                <w:szCs w:val="20"/>
              </w:rPr>
              <w:t>Opiskelija omaksuu ensimmäisen vuoden aikana liiketoimintaosaamisen perusteet ja tutustuu liiketoimintaympäristöön. Hän luo perustan asiantuntijalta vaadittaville henkilökohtaisille valmiuksille.  Opiskelija harjaantuu tavoitteelliseen tiimitoimintaan ja alkaa muodostaa ammatti-identiteettiään.</w:t>
            </w:r>
          </w:p>
        </w:tc>
      </w:tr>
      <w:tr w:rsidR="00CF590C" w:rsidRPr="00595FDF" w14:paraId="26F65313" w14:textId="77777777" w:rsidTr="0023795B">
        <w:tc>
          <w:tcPr>
            <w:tcW w:w="1204" w:type="dxa"/>
          </w:tcPr>
          <w:p w14:paraId="26F6530F"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2. vuosi</w:t>
            </w:r>
          </w:p>
        </w:tc>
        <w:tc>
          <w:tcPr>
            <w:tcW w:w="4253" w:type="dxa"/>
          </w:tcPr>
          <w:p w14:paraId="26F65310" w14:textId="68BB3C47" w:rsidR="00CF590C" w:rsidRPr="0023795B" w:rsidRDefault="001D2B53" w:rsidP="00CF590C">
            <w:pPr>
              <w:rPr>
                <w:rFonts w:asciiTheme="majorHAnsi" w:hAnsiTheme="majorHAnsi" w:cstheme="majorHAnsi"/>
                <w:b/>
                <w:szCs w:val="20"/>
              </w:rPr>
            </w:pPr>
            <w:r>
              <w:rPr>
                <w:rFonts w:asciiTheme="majorHAnsi" w:hAnsiTheme="majorHAnsi" w:cstheme="majorHAnsi"/>
                <w:b/>
                <w:szCs w:val="20"/>
              </w:rPr>
              <w:t>Ammatillinen liiketoimintaosaaminen</w:t>
            </w:r>
            <w:r w:rsidR="00CF590C" w:rsidRPr="0023795B">
              <w:rPr>
                <w:rFonts w:asciiTheme="majorHAnsi" w:hAnsiTheme="majorHAnsi" w:cstheme="majorHAnsi"/>
                <w:b/>
                <w:szCs w:val="20"/>
              </w:rPr>
              <w:t xml:space="preserve"> (60 op)</w:t>
            </w:r>
          </w:p>
          <w:p w14:paraId="786DB2D0" w14:textId="77777777" w:rsidR="001D2B53" w:rsidRDefault="001D2B53" w:rsidP="00CF590C">
            <w:pPr>
              <w:rPr>
                <w:rFonts w:asciiTheme="majorHAnsi" w:hAnsiTheme="majorHAnsi" w:cstheme="majorHAnsi"/>
                <w:szCs w:val="20"/>
              </w:rPr>
            </w:pPr>
            <w:r w:rsidRPr="00AA361E">
              <w:rPr>
                <w:rFonts w:asciiTheme="majorHAnsi" w:hAnsiTheme="majorHAnsi" w:cstheme="majorHAnsi"/>
                <w:b/>
                <w:szCs w:val="20"/>
              </w:rPr>
              <w:t>Taloushallinnon osaaja:</w:t>
            </w:r>
            <w:r>
              <w:rPr>
                <w:rFonts w:asciiTheme="majorHAnsi" w:hAnsiTheme="majorHAnsi" w:cstheme="majorHAnsi"/>
                <w:szCs w:val="20"/>
              </w:rPr>
              <w:t xml:space="preserve"> Talouden työkalujen hallinta (30 op) Projektit ja rahoitus (30 op)</w:t>
            </w:r>
          </w:p>
          <w:p w14:paraId="02985E04" w14:textId="77777777" w:rsidR="00FF278E" w:rsidRDefault="00FF278E" w:rsidP="00CF590C">
            <w:pPr>
              <w:rPr>
                <w:rFonts w:asciiTheme="majorHAnsi" w:hAnsiTheme="majorHAnsi" w:cstheme="majorHAnsi"/>
                <w:szCs w:val="20"/>
              </w:rPr>
            </w:pPr>
            <w:r>
              <w:rPr>
                <w:rFonts w:asciiTheme="majorHAnsi" w:hAnsiTheme="majorHAnsi" w:cstheme="majorHAnsi"/>
                <w:b/>
                <w:szCs w:val="20"/>
              </w:rPr>
              <w:t>M</w:t>
            </w:r>
            <w:r w:rsidR="001D2B53" w:rsidRPr="00AA361E">
              <w:rPr>
                <w:rFonts w:asciiTheme="majorHAnsi" w:hAnsiTheme="majorHAnsi" w:cstheme="majorHAnsi"/>
                <w:b/>
                <w:szCs w:val="20"/>
              </w:rPr>
              <w:t>yynnin ja markkinoinnin kehittäjä:</w:t>
            </w:r>
            <w:r w:rsidR="001D2B53">
              <w:rPr>
                <w:rFonts w:asciiTheme="majorHAnsi" w:hAnsiTheme="majorHAnsi" w:cstheme="majorHAnsi"/>
                <w:szCs w:val="20"/>
              </w:rPr>
              <w:t xml:space="preserve"> Myynnin ja markkinoinnin toimintaympäristön </w:t>
            </w:r>
            <w:r>
              <w:rPr>
                <w:rFonts w:asciiTheme="majorHAnsi" w:hAnsiTheme="majorHAnsi" w:cstheme="majorHAnsi"/>
                <w:szCs w:val="20"/>
              </w:rPr>
              <w:t>analysointi ja ymmärrys (30 op)</w:t>
            </w:r>
            <w:r w:rsidR="001D2B53">
              <w:rPr>
                <w:rFonts w:asciiTheme="majorHAnsi" w:hAnsiTheme="majorHAnsi" w:cstheme="majorHAnsi"/>
                <w:szCs w:val="20"/>
              </w:rPr>
              <w:t xml:space="preserve"> </w:t>
            </w:r>
          </w:p>
          <w:p w14:paraId="26F65311" w14:textId="2A5B75ED" w:rsidR="001D2B53" w:rsidRPr="0023795B" w:rsidRDefault="001D2B53" w:rsidP="00CF590C">
            <w:pPr>
              <w:rPr>
                <w:rFonts w:asciiTheme="majorHAnsi" w:hAnsiTheme="majorHAnsi" w:cstheme="majorHAnsi"/>
                <w:szCs w:val="20"/>
              </w:rPr>
            </w:pPr>
            <w:r>
              <w:rPr>
                <w:rFonts w:asciiTheme="majorHAnsi" w:hAnsiTheme="majorHAnsi" w:cstheme="majorHAnsi"/>
                <w:szCs w:val="20"/>
              </w:rPr>
              <w:t>Liiketoiminnan kehittäminen ja tulevaisuuden liiketoimintamahdollisuudet (30 op)</w:t>
            </w:r>
          </w:p>
        </w:tc>
        <w:tc>
          <w:tcPr>
            <w:tcW w:w="4961" w:type="dxa"/>
          </w:tcPr>
          <w:p w14:paraId="26F65312" w14:textId="26B899E6" w:rsidR="00CF590C" w:rsidRPr="0023795B" w:rsidRDefault="00AA361E" w:rsidP="00CF590C">
            <w:pPr>
              <w:rPr>
                <w:rFonts w:asciiTheme="majorHAnsi" w:hAnsiTheme="majorHAnsi" w:cstheme="majorHAnsi"/>
                <w:szCs w:val="20"/>
              </w:rPr>
            </w:pPr>
            <w:r>
              <w:rPr>
                <w:rFonts w:asciiTheme="majorHAnsi" w:hAnsiTheme="majorHAnsi" w:cstheme="majorHAnsi"/>
                <w:szCs w:val="20"/>
              </w:rPr>
              <w:t>Opiskelija vahvistaa toisen opiskeluvuoden aikana ammattikuvaansa ja kehittää ammatillista liiketoimintaosaamistaan joko taloushallinnossa tai myynnissä ja markkinoinnissa. Opiskelija oppii ratkaisemaan ongelmia luovasti ja hän vahvistaa projekti- ja kehittämisosaamistaan.</w:t>
            </w:r>
          </w:p>
        </w:tc>
      </w:tr>
      <w:tr w:rsidR="00CF590C" w:rsidRPr="00595FDF" w14:paraId="26F65317" w14:textId="77777777" w:rsidTr="0023795B">
        <w:tc>
          <w:tcPr>
            <w:tcW w:w="1204" w:type="dxa"/>
          </w:tcPr>
          <w:p w14:paraId="26F65314" w14:textId="2371DAA3"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 xml:space="preserve">3. vuosi </w:t>
            </w:r>
          </w:p>
        </w:tc>
        <w:tc>
          <w:tcPr>
            <w:tcW w:w="4253" w:type="dxa"/>
          </w:tcPr>
          <w:p w14:paraId="51960A3F" w14:textId="77777777" w:rsidR="00AA361E" w:rsidRDefault="00AA361E" w:rsidP="00AA361E">
            <w:pPr>
              <w:rPr>
                <w:rFonts w:asciiTheme="majorHAnsi" w:hAnsiTheme="majorHAnsi" w:cstheme="majorHAnsi"/>
                <w:szCs w:val="20"/>
              </w:rPr>
            </w:pPr>
            <w:r>
              <w:rPr>
                <w:rFonts w:asciiTheme="majorHAnsi" w:hAnsiTheme="majorHAnsi" w:cstheme="majorHAnsi"/>
                <w:b/>
                <w:szCs w:val="20"/>
              </w:rPr>
              <w:t>Liiketalouden erityisosaaminen</w:t>
            </w:r>
            <w:r w:rsidR="00CF590C" w:rsidRPr="0023795B">
              <w:rPr>
                <w:rFonts w:asciiTheme="majorHAnsi" w:hAnsiTheme="majorHAnsi" w:cstheme="majorHAnsi"/>
                <w:b/>
                <w:szCs w:val="20"/>
              </w:rPr>
              <w:t xml:space="preserve"> (60 op)</w:t>
            </w:r>
            <w:r w:rsidR="00CF590C" w:rsidRPr="0023795B">
              <w:rPr>
                <w:rFonts w:asciiTheme="majorHAnsi" w:hAnsiTheme="majorHAnsi" w:cstheme="majorHAnsi"/>
                <w:b/>
                <w:szCs w:val="20"/>
              </w:rPr>
              <w:br/>
            </w:r>
            <w:r w:rsidRPr="00AA361E">
              <w:rPr>
                <w:rFonts w:asciiTheme="majorHAnsi" w:hAnsiTheme="majorHAnsi" w:cstheme="majorHAnsi"/>
                <w:b/>
                <w:szCs w:val="20"/>
              </w:rPr>
              <w:t>Taloushallinnon osaaja</w:t>
            </w:r>
            <w:r>
              <w:rPr>
                <w:rFonts w:asciiTheme="majorHAnsi" w:hAnsiTheme="majorHAnsi" w:cstheme="majorHAnsi"/>
                <w:szCs w:val="20"/>
              </w:rPr>
              <w:t>: Kokonaisvaltainen talouden hallinta</w:t>
            </w:r>
            <w:r w:rsidR="00CF590C" w:rsidRPr="0023795B">
              <w:rPr>
                <w:rFonts w:asciiTheme="majorHAnsi" w:hAnsiTheme="majorHAnsi" w:cstheme="majorHAnsi"/>
                <w:szCs w:val="20"/>
              </w:rPr>
              <w:t xml:space="preserve"> (30 op)</w:t>
            </w:r>
            <w:r>
              <w:rPr>
                <w:rFonts w:asciiTheme="majorHAnsi" w:hAnsiTheme="majorHAnsi" w:cstheme="majorHAnsi"/>
                <w:szCs w:val="20"/>
              </w:rPr>
              <w:t xml:space="preserve"> Taloudellisen informaation hyödyntäminen ja laadun varmistaminen (30 op)</w:t>
            </w:r>
          </w:p>
          <w:p w14:paraId="24F96F5D" w14:textId="0132F4E8" w:rsidR="00AA361E" w:rsidRPr="00AA361E" w:rsidRDefault="00AA361E" w:rsidP="00AA361E">
            <w:pPr>
              <w:rPr>
                <w:rFonts w:asciiTheme="majorHAnsi" w:hAnsiTheme="majorHAnsi" w:cstheme="majorHAnsi"/>
                <w:szCs w:val="20"/>
              </w:rPr>
            </w:pPr>
            <w:r w:rsidRPr="00AA361E">
              <w:rPr>
                <w:rFonts w:asciiTheme="majorHAnsi" w:hAnsiTheme="majorHAnsi" w:cstheme="majorHAnsi"/>
                <w:b/>
                <w:szCs w:val="20"/>
              </w:rPr>
              <w:t>Tulevaisuuden myynnin ja markkinoinnin kehittäjä:</w:t>
            </w:r>
            <w:r>
              <w:rPr>
                <w:rFonts w:asciiTheme="majorHAnsi" w:hAnsiTheme="majorHAnsi" w:cstheme="majorHAnsi"/>
                <w:b/>
                <w:szCs w:val="20"/>
              </w:rPr>
              <w:t xml:space="preserve"> </w:t>
            </w:r>
            <w:r>
              <w:rPr>
                <w:rFonts w:asciiTheme="majorHAnsi" w:hAnsiTheme="majorHAnsi" w:cstheme="majorHAnsi"/>
                <w:szCs w:val="20"/>
              </w:rPr>
              <w:t>Myynti- ja markkinointiprosessien hallinta ja yrityksen kokonaisviestintä (30 op) Liiketoimintakokonaisuuden hallinta ja kehittäminen (30 op)</w:t>
            </w:r>
          </w:p>
          <w:p w14:paraId="26F65315" w14:textId="041405E8" w:rsidR="00CF590C" w:rsidRPr="0023795B" w:rsidRDefault="00CF590C" w:rsidP="00AA361E">
            <w:pPr>
              <w:rPr>
                <w:rFonts w:asciiTheme="majorHAnsi" w:hAnsiTheme="majorHAnsi" w:cstheme="majorHAnsi"/>
                <w:szCs w:val="20"/>
              </w:rPr>
            </w:pPr>
            <w:r w:rsidRPr="0023795B">
              <w:rPr>
                <w:rFonts w:asciiTheme="majorHAnsi" w:hAnsiTheme="majorHAnsi" w:cstheme="majorHAnsi"/>
                <w:szCs w:val="20"/>
              </w:rPr>
              <w:br/>
            </w:r>
          </w:p>
        </w:tc>
        <w:tc>
          <w:tcPr>
            <w:tcW w:w="4961" w:type="dxa"/>
          </w:tcPr>
          <w:p w14:paraId="26F65316" w14:textId="2E02E3E7" w:rsidR="00CF590C" w:rsidRPr="0023795B" w:rsidRDefault="00AA361E" w:rsidP="00CF590C">
            <w:pPr>
              <w:rPr>
                <w:rFonts w:asciiTheme="majorHAnsi" w:hAnsiTheme="majorHAnsi" w:cstheme="majorHAnsi"/>
                <w:szCs w:val="20"/>
              </w:rPr>
            </w:pPr>
            <w:r>
              <w:rPr>
                <w:rFonts w:asciiTheme="majorHAnsi" w:hAnsiTheme="majorHAnsi" w:cstheme="majorHAnsi"/>
                <w:szCs w:val="20"/>
              </w:rPr>
              <w:t xml:space="preserve">Opintojen loppuvaiheessa opiskelija syventää asiantuntijuuttaan ja soveltaa sitä erilaisissa oppimistilanteissa ja työelämäyhteyksissä.  </w:t>
            </w:r>
            <w:r w:rsidRPr="00FF278E">
              <w:rPr>
                <w:rFonts w:asciiTheme="majorHAnsi" w:hAnsiTheme="majorHAnsi" w:cstheme="majorHAnsi"/>
                <w:szCs w:val="20"/>
              </w:rPr>
              <w:t>Opiskelijan kokonaisvaltainen ymmärrys omasta erityisalasta kehittyy.</w:t>
            </w:r>
            <w:r>
              <w:rPr>
                <w:rFonts w:asciiTheme="majorHAnsi" w:hAnsiTheme="majorHAnsi" w:cstheme="majorHAnsi"/>
                <w:szCs w:val="20"/>
              </w:rPr>
              <w:t xml:space="preserve"> Hänen työyhteisö-, viestintä- ja esimiestaidot sekä tutkimus- ja kehittämisosaaminen vahvistuvat.</w:t>
            </w:r>
          </w:p>
        </w:tc>
      </w:tr>
      <w:tr w:rsidR="00CF590C" w:rsidRPr="00595FDF" w14:paraId="26F6531B" w14:textId="77777777" w:rsidTr="0023795B">
        <w:tc>
          <w:tcPr>
            <w:tcW w:w="1204" w:type="dxa"/>
          </w:tcPr>
          <w:p w14:paraId="26F65318"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4. vuosi</w:t>
            </w:r>
          </w:p>
        </w:tc>
        <w:tc>
          <w:tcPr>
            <w:tcW w:w="4253" w:type="dxa"/>
          </w:tcPr>
          <w:p w14:paraId="26F65319" w14:textId="56F4252F" w:rsidR="00CF590C" w:rsidRPr="0023795B" w:rsidRDefault="00AA361E" w:rsidP="00AA361E">
            <w:pPr>
              <w:rPr>
                <w:rFonts w:asciiTheme="majorHAnsi" w:hAnsiTheme="majorHAnsi" w:cstheme="majorHAnsi"/>
                <w:szCs w:val="20"/>
              </w:rPr>
            </w:pPr>
            <w:r>
              <w:rPr>
                <w:rFonts w:asciiTheme="majorHAnsi" w:hAnsiTheme="majorHAnsi" w:cstheme="majorHAnsi"/>
                <w:b/>
                <w:szCs w:val="20"/>
              </w:rPr>
              <w:t>Kohti asiantuntijuutta</w:t>
            </w:r>
            <w:r w:rsidR="00CF590C" w:rsidRPr="0023795B">
              <w:rPr>
                <w:rFonts w:asciiTheme="majorHAnsi" w:hAnsiTheme="majorHAnsi" w:cstheme="majorHAnsi"/>
                <w:b/>
                <w:szCs w:val="20"/>
              </w:rPr>
              <w:t xml:space="preserve"> (30 op)</w:t>
            </w:r>
            <w:r w:rsidR="00CF590C" w:rsidRPr="0023795B">
              <w:rPr>
                <w:rFonts w:asciiTheme="majorHAnsi" w:hAnsiTheme="majorHAnsi" w:cstheme="majorHAnsi"/>
                <w:b/>
                <w:szCs w:val="20"/>
              </w:rPr>
              <w:br/>
            </w:r>
          </w:p>
        </w:tc>
        <w:tc>
          <w:tcPr>
            <w:tcW w:w="4961" w:type="dxa"/>
          </w:tcPr>
          <w:p w14:paraId="26F6531A" w14:textId="3F79DCC5" w:rsidR="00CF590C" w:rsidRPr="0023795B" w:rsidRDefault="00AA361E" w:rsidP="00CF590C">
            <w:pPr>
              <w:rPr>
                <w:rFonts w:asciiTheme="majorHAnsi" w:hAnsiTheme="majorHAnsi" w:cstheme="majorHAnsi"/>
                <w:szCs w:val="20"/>
              </w:rPr>
            </w:pPr>
            <w:r>
              <w:rPr>
                <w:rFonts w:asciiTheme="majorHAnsi" w:hAnsiTheme="majorHAnsi" w:cstheme="majorHAnsi"/>
                <w:szCs w:val="20"/>
              </w:rPr>
              <w:t>Valmistumisvaiheessa oleva opiskelija kykenee työskentelemään itsenäisesti liiketalouden alan asiantuntijatehtävissä ja osallistumaan tulokselliseen ja tavoitteelliseen liiketoiminnan kehittämiseen. Hän kykenee päätöksentekoon ja luoviin ratkaisuihin ennakoimattomassa globaalissa liiketoimintaympäristössä.</w:t>
            </w:r>
          </w:p>
        </w:tc>
      </w:tr>
    </w:tbl>
    <w:p w14:paraId="1293EB75" w14:textId="445198D2" w:rsidR="00751465" w:rsidRPr="00D346D5" w:rsidRDefault="00AA361E" w:rsidP="00751465">
      <w:pPr>
        <w:rPr>
          <w:rFonts w:asciiTheme="minorHAnsi" w:hAnsiTheme="minorHAnsi" w:cs="Arial"/>
          <w:color w:val="656565"/>
          <w:sz w:val="22"/>
          <w:szCs w:val="22"/>
        </w:rPr>
      </w:pPr>
      <w:r w:rsidRPr="00FF278E">
        <w:rPr>
          <w:rFonts w:asciiTheme="minorHAnsi" w:hAnsiTheme="minorHAnsi" w:cs="Arial"/>
          <w:sz w:val="22"/>
          <w:szCs w:val="22"/>
        </w:rPr>
        <w:t xml:space="preserve">Ensimmäisenä vuonna opiskelijat perehtyvät yrityksen toimintaympäristöön, suunnittelevat liiketoimintaa, perustavat yrityksen virtuaaliseen Oivalla-ympäristöön ja toimivat yrityksessä erilaisissa rooleissa. Näin he saavat käsityksen yrityksen toiminnoista ja niiden kytkeytymisestä toisiinsa. Tavoitteena on lisäksi kehittää opiskelijoiden tiimityöskentelyvalmiuksia, </w:t>
      </w:r>
      <w:r w:rsidR="00FF278E" w:rsidRPr="00FF278E">
        <w:rPr>
          <w:rFonts w:asciiTheme="minorHAnsi" w:hAnsiTheme="minorHAnsi" w:cs="Arial"/>
          <w:sz w:val="22"/>
          <w:szCs w:val="22"/>
        </w:rPr>
        <w:t>kieli- ja viestintätaitoja sekä</w:t>
      </w:r>
      <w:r w:rsidRPr="00FF278E">
        <w:rPr>
          <w:rFonts w:asciiTheme="minorHAnsi" w:hAnsiTheme="minorHAnsi" w:cs="Arial"/>
          <w:sz w:val="22"/>
          <w:szCs w:val="22"/>
        </w:rPr>
        <w:t xml:space="preserve"> ongelmanratkaisutaitoja. </w:t>
      </w:r>
      <w:r w:rsidRPr="00FF278E">
        <w:rPr>
          <w:rFonts w:asciiTheme="minorHAnsi" w:hAnsiTheme="minorHAnsi" w:cs="Arial"/>
          <w:sz w:val="22"/>
          <w:szCs w:val="22"/>
        </w:rPr>
        <w:br/>
      </w:r>
      <w:r w:rsidRPr="00FF278E">
        <w:rPr>
          <w:rFonts w:asciiTheme="minorHAnsi" w:hAnsiTheme="minorHAnsi" w:cs="Arial"/>
          <w:sz w:val="22"/>
          <w:szCs w:val="22"/>
        </w:rPr>
        <w:br/>
      </w:r>
      <w:r w:rsidRPr="00D346D5">
        <w:rPr>
          <w:rFonts w:asciiTheme="minorHAnsi" w:hAnsiTheme="minorHAnsi" w:cs="Arial"/>
          <w:color w:val="656565"/>
          <w:sz w:val="22"/>
          <w:szCs w:val="22"/>
        </w:rPr>
        <w:t>Toisen</w:t>
      </w:r>
      <w:r w:rsidR="00FF278E">
        <w:rPr>
          <w:rFonts w:asciiTheme="minorHAnsi" w:hAnsiTheme="minorHAnsi" w:cs="Arial"/>
          <w:color w:val="656565"/>
          <w:sz w:val="22"/>
          <w:szCs w:val="22"/>
        </w:rPr>
        <w:t xml:space="preserve"> ja kolmannen opiskeluvuoden aikana </w:t>
      </w:r>
      <w:r w:rsidRPr="00D346D5">
        <w:rPr>
          <w:rFonts w:asciiTheme="minorHAnsi" w:hAnsiTheme="minorHAnsi" w:cs="Arial"/>
          <w:color w:val="656565"/>
          <w:sz w:val="22"/>
          <w:szCs w:val="22"/>
        </w:rPr>
        <w:t>opiskelija</w:t>
      </w:r>
      <w:r w:rsidR="000B7DC5" w:rsidRPr="00D346D5">
        <w:rPr>
          <w:rFonts w:asciiTheme="minorHAnsi" w:hAnsiTheme="minorHAnsi" w:cs="Arial"/>
          <w:color w:val="656565"/>
          <w:sz w:val="22"/>
          <w:szCs w:val="22"/>
        </w:rPr>
        <w:t>t</w:t>
      </w:r>
      <w:r w:rsidRPr="00D346D5">
        <w:rPr>
          <w:rFonts w:asciiTheme="minorHAnsi" w:hAnsiTheme="minorHAnsi" w:cs="Arial"/>
          <w:color w:val="656565"/>
          <w:sz w:val="22"/>
          <w:szCs w:val="22"/>
        </w:rPr>
        <w:t xml:space="preserve"> </w:t>
      </w:r>
      <w:r w:rsidR="00FF278E">
        <w:rPr>
          <w:rFonts w:asciiTheme="minorHAnsi" w:hAnsiTheme="minorHAnsi" w:cs="Arial"/>
          <w:color w:val="656565"/>
          <w:sz w:val="22"/>
          <w:szCs w:val="22"/>
        </w:rPr>
        <w:t xml:space="preserve">opiskelevat </w:t>
      </w:r>
      <w:r w:rsidR="000B7DC5" w:rsidRPr="00D346D5">
        <w:rPr>
          <w:rFonts w:asciiTheme="minorHAnsi" w:hAnsiTheme="minorHAnsi" w:cs="Arial"/>
          <w:color w:val="656565"/>
          <w:sz w:val="22"/>
          <w:szCs w:val="22"/>
        </w:rPr>
        <w:t xml:space="preserve">valitsemansa suuntautumisvaihtoehdon ohjelman mukaisesti. </w:t>
      </w:r>
    </w:p>
    <w:p w14:paraId="7923D58B" w14:textId="77777777" w:rsidR="00751465" w:rsidRDefault="00AA361E" w:rsidP="000B7DC5">
      <w:pPr>
        <w:pStyle w:val="NormalWeb"/>
        <w:spacing w:line="300" w:lineRule="atLeast"/>
        <w:rPr>
          <w:rFonts w:asciiTheme="minorHAnsi" w:hAnsiTheme="minorHAnsi" w:cs="Arial"/>
          <w:color w:val="656565"/>
          <w:sz w:val="22"/>
          <w:szCs w:val="22"/>
        </w:rPr>
      </w:pPr>
      <w:r w:rsidRPr="008C5EE6">
        <w:rPr>
          <w:rFonts w:asciiTheme="minorHAnsi" w:hAnsiTheme="minorHAnsi" w:cs="Arial"/>
          <w:color w:val="656565"/>
          <w:sz w:val="22"/>
          <w:szCs w:val="22"/>
        </w:rPr>
        <w:t xml:space="preserve">Taloushallinnon osaaja </w:t>
      </w:r>
      <w:r w:rsidRPr="008C5EE6">
        <w:rPr>
          <w:rFonts w:asciiTheme="minorHAnsi" w:hAnsiTheme="minorHAnsi" w:cs="Arial"/>
          <w:color w:val="656565"/>
          <w:sz w:val="22"/>
          <w:szCs w:val="22"/>
        </w:rPr>
        <w:br/>
        <w:t>Suuntautumisvaihtoehdon opiskelija saa opinnoissaan hyvät valmiudet toimia erilaisissa pk-yritysten taloushallinnon tehtävissä</w:t>
      </w:r>
      <w:r w:rsidR="000B7DC5" w:rsidRPr="008C5EE6">
        <w:rPr>
          <w:rFonts w:asciiTheme="minorHAnsi" w:hAnsiTheme="minorHAnsi" w:cs="Arial"/>
          <w:color w:val="656565"/>
          <w:sz w:val="22"/>
          <w:szCs w:val="22"/>
        </w:rPr>
        <w:t xml:space="preserve"> sekä muissa taloudellista ajattelua vaativissa tehtävissä</w:t>
      </w:r>
      <w:r w:rsidRPr="008C5EE6">
        <w:rPr>
          <w:rFonts w:asciiTheme="minorHAnsi" w:hAnsiTheme="minorHAnsi" w:cs="Arial"/>
          <w:color w:val="656565"/>
          <w:sz w:val="22"/>
          <w:szCs w:val="22"/>
        </w:rPr>
        <w:t xml:space="preserve">. Opinnot painottuvat pienten ja keskisuurten yritysten taloushallintoon. Opinnoissa perehdytään mm. kirjanpitoon, tilinpäätöksen laatimiseen ja verotukseen sekä johdon laskentatoimen eri osa-alueisiin kuten kustannuslaskentaan, budjetointiin ja suorituskyvyn analysointiin. </w:t>
      </w:r>
    </w:p>
    <w:p w14:paraId="33C36BF0" w14:textId="6EC42463" w:rsidR="000B7DC5" w:rsidRPr="008C5EE6" w:rsidRDefault="00AA361E" w:rsidP="000B7DC5">
      <w:pPr>
        <w:pStyle w:val="NormalWeb"/>
        <w:spacing w:line="300" w:lineRule="atLeast"/>
        <w:rPr>
          <w:rFonts w:asciiTheme="minorHAnsi" w:hAnsiTheme="minorHAnsi" w:cs="Arial"/>
          <w:color w:val="656565"/>
          <w:sz w:val="22"/>
          <w:szCs w:val="22"/>
        </w:rPr>
      </w:pPr>
      <w:r w:rsidRPr="008C5EE6">
        <w:rPr>
          <w:rFonts w:asciiTheme="minorHAnsi" w:hAnsiTheme="minorHAnsi" w:cs="Arial"/>
          <w:color w:val="656565"/>
          <w:sz w:val="22"/>
          <w:szCs w:val="22"/>
        </w:rPr>
        <w:br/>
        <w:t xml:space="preserve">Opintojen jälkeen opiskelija pystyy toimimaan erilaisissa taloushallinnon asiantuntijatehtävissä, kuten kirjanpitäjänä, palkanlaskijana, laskenta-assistenttina, controllerina, yritystutkijana, talouspäällikkönä tai itsenäisenä yrittäjänä. </w:t>
      </w:r>
    </w:p>
    <w:p w14:paraId="3D9C375A" w14:textId="77777777" w:rsidR="00D346D5" w:rsidRDefault="00AA361E" w:rsidP="00612BE8">
      <w:pPr>
        <w:rPr>
          <w:rFonts w:asciiTheme="minorHAnsi" w:hAnsiTheme="minorHAnsi" w:cs="Arial"/>
          <w:color w:val="656565"/>
          <w:szCs w:val="20"/>
        </w:rPr>
      </w:pPr>
      <w:r>
        <w:rPr>
          <w:rFonts w:ascii="Droid Sans" w:hAnsi="Droid Sans" w:cs="Arial"/>
          <w:color w:val="656565"/>
          <w:szCs w:val="20"/>
        </w:rPr>
        <w:br/>
      </w:r>
      <w:r w:rsidRPr="00D346D5">
        <w:rPr>
          <w:rFonts w:asciiTheme="minorHAnsi" w:hAnsiTheme="minorHAnsi" w:cs="Arial"/>
          <w:color w:val="656565"/>
          <w:szCs w:val="20"/>
        </w:rPr>
        <w:t xml:space="preserve">Myynnin ja markkinoinnin osaaja </w:t>
      </w:r>
    </w:p>
    <w:p w14:paraId="6CE9730B" w14:textId="0A625357" w:rsidR="00751465" w:rsidRPr="00D346D5" w:rsidRDefault="00AA361E" w:rsidP="00751465">
      <w:pPr>
        <w:rPr>
          <w:rFonts w:asciiTheme="minorHAnsi" w:hAnsiTheme="minorHAnsi" w:cs="Arial"/>
          <w:color w:val="656565"/>
          <w:sz w:val="22"/>
          <w:szCs w:val="22"/>
        </w:rPr>
      </w:pPr>
      <w:r w:rsidRPr="00D346D5">
        <w:rPr>
          <w:rFonts w:asciiTheme="minorHAnsi" w:hAnsiTheme="minorHAnsi" w:cs="Arial"/>
          <w:color w:val="656565"/>
          <w:szCs w:val="20"/>
        </w:rPr>
        <w:t>Suuntautumisvaihtoehdon opiskelija saa opinnoissaan hyvät valmiudet toimia myynnin ja markkinoinnin asiantuntemusta edellyttävissä tehtävissä</w:t>
      </w:r>
      <w:r w:rsidR="000B7DC5" w:rsidRPr="00D346D5">
        <w:rPr>
          <w:rFonts w:asciiTheme="minorHAnsi" w:hAnsiTheme="minorHAnsi" w:cs="Arial"/>
          <w:color w:val="656565"/>
          <w:szCs w:val="20"/>
        </w:rPr>
        <w:t xml:space="preserve"> digitaalisessa, verkostoituneessa ja monikulttuurisessa </w:t>
      </w:r>
      <w:r w:rsidRPr="00D346D5">
        <w:rPr>
          <w:rFonts w:asciiTheme="minorHAnsi" w:hAnsiTheme="minorHAnsi" w:cs="Arial"/>
          <w:color w:val="656565"/>
          <w:szCs w:val="20"/>
        </w:rPr>
        <w:t xml:space="preserve">liiketoimintaympäristössä. </w:t>
      </w:r>
      <w:r w:rsidR="00D346D5" w:rsidRPr="00D346D5">
        <w:rPr>
          <w:rFonts w:asciiTheme="minorHAnsi" w:hAnsiTheme="minorHAnsi" w:cs="Arial"/>
          <w:color w:val="656565"/>
          <w:szCs w:val="20"/>
        </w:rPr>
        <w:t>Opi</w:t>
      </w:r>
      <w:r w:rsidRPr="00D346D5">
        <w:rPr>
          <w:rFonts w:asciiTheme="minorHAnsi" w:hAnsiTheme="minorHAnsi" w:cs="Arial"/>
          <w:color w:val="656565"/>
          <w:szCs w:val="20"/>
        </w:rPr>
        <w:t>nnoissa perehdytään mm</w:t>
      </w:r>
      <w:r w:rsidR="00D346D5" w:rsidRPr="00D346D5">
        <w:rPr>
          <w:rFonts w:asciiTheme="minorHAnsi" w:hAnsiTheme="minorHAnsi" w:cs="Arial"/>
          <w:color w:val="656565"/>
          <w:szCs w:val="20"/>
        </w:rPr>
        <w:t xml:space="preserve">. liiketoiminnan ja asiakkuuksien analysointiin ja kehittämiseen sekä myynnin ja markkinoinnin suunnitteluun ja johtamiseen. </w:t>
      </w:r>
      <w:r w:rsidR="00751465">
        <w:rPr>
          <w:rFonts w:asciiTheme="minorHAnsi" w:hAnsiTheme="minorHAnsi" w:cs="Arial"/>
          <w:color w:val="656565"/>
          <w:szCs w:val="20"/>
        </w:rPr>
        <w:t xml:space="preserve">Lisäksi opiskelija </w:t>
      </w:r>
      <w:r w:rsidR="00751465">
        <w:rPr>
          <w:rFonts w:asciiTheme="minorHAnsi" w:hAnsiTheme="minorHAnsi" w:cs="Arial"/>
          <w:color w:val="656565"/>
          <w:sz w:val="22"/>
          <w:szCs w:val="22"/>
        </w:rPr>
        <w:t>valitsee 10 opintopisteen laajuisen vaihtoehtoisen ammattiopintokokonaisuuden.</w:t>
      </w:r>
    </w:p>
    <w:p w14:paraId="7E8A0E9A" w14:textId="2775CA95" w:rsidR="00751465" w:rsidRDefault="00751465" w:rsidP="00612BE8">
      <w:pPr>
        <w:rPr>
          <w:rFonts w:asciiTheme="minorHAnsi" w:hAnsiTheme="minorHAnsi" w:cs="Arial"/>
          <w:color w:val="656565"/>
          <w:szCs w:val="20"/>
        </w:rPr>
      </w:pPr>
    </w:p>
    <w:p w14:paraId="098AB4DF" w14:textId="77777777" w:rsidR="00751465" w:rsidRDefault="00751465" w:rsidP="00612BE8">
      <w:pPr>
        <w:rPr>
          <w:rFonts w:asciiTheme="minorHAnsi" w:hAnsiTheme="minorHAnsi" w:cs="Arial"/>
          <w:color w:val="656565"/>
          <w:szCs w:val="20"/>
        </w:rPr>
      </w:pPr>
    </w:p>
    <w:p w14:paraId="294979B9" w14:textId="77777777" w:rsidR="00751465" w:rsidRDefault="00751465" w:rsidP="00612BE8">
      <w:pPr>
        <w:rPr>
          <w:rFonts w:asciiTheme="minorHAnsi" w:hAnsiTheme="minorHAnsi" w:cs="Arial"/>
          <w:color w:val="656565"/>
          <w:szCs w:val="20"/>
        </w:rPr>
      </w:pPr>
    </w:p>
    <w:p w14:paraId="26F6531D" w14:textId="115F213C" w:rsidR="00612BE8" w:rsidRPr="00D346D5" w:rsidRDefault="00AA361E" w:rsidP="00612BE8">
      <w:pPr>
        <w:rPr>
          <w:rFonts w:asciiTheme="minorHAnsi" w:hAnsiTheme="minorHAnsi"/>
          <w:snapToGrid w:val="0"/>
          <w:szCs w:val="20"/>
        </w:rPr>
      </w:pPr>
      <w:r w:rsidRPr="00D346D5">
        <w:rPr>
          <w:rFonts w:asciiTheme="minorHAnsi" w:hAnsiTheme="minorHAnsi" w:cs="Arial"/>
          <w:color w:val="656565"/>
          <w:szCs w:val="20"/>
        </w:rPr>
        <w:t xml:space="preserve">Valmistuttuaan opiskelija pystyy toimimaan erilaisissa myynnin ja markkinoinnin asiantuntijatehtävissä, kuten myyjänä tai myyntineuvottelijana, markkinointiassistenttina tai myyntisihteerinä. Työkokemuksen karttuessa ammattinimike voi olla esimerkiksi asiakaspalvelupäällikkö, markkinointipäällikkö tai tuote- tai asiakkuuspäällikkö. </w:t>
      </w:r>
    </w:p>
    <w:p w14:paraId="26F6531F" w14:textId="72239439" w:rsidR="00CF590C" w:rsidRDefault="00CF590C" w:rsidP="00CF590C">
      <w:pPr>
        <w:rPr>
          <w:rFonts w:cs="Calibri"/>
          <w:snapToGrid w:val="0"/>
          <w:sz w:val="24"/>
        </w:rPr>
      </w:pPr>
    </w:p>
    <w:p w14:paraId="17FF811C" w14:textId="77777777" w:rsidR="00B253C9" w:rsidRDefault="00B253C9" w:rsidP="00CF590C">
      <w:pPr>
        <w:rPr>
          <w:rFonts w:cs="Calibri"/>
          <w:snapToGrid w:val="0"/>
          <w:sz w:val="24"/>
        </w:rPr>
      </w:pPr>
    </w:p>
    <w:p w14:paraId="1642D7F6" w14:textId="77777777" w:rsidR="00B253C9" w:rsidRDefault="00B253C9" w:rsidP="00CF590C">
      <w:pPr>
        <w:rPr>
          <w:rFonts w:cs="Calibri"/>
          <w:snapToGrid w:val="0"/>
          <w:sz w:val="24"/>
        </w:rPr>
      </w:pPr>
    </w:p>
    <w:p w14:paraId="1D63A8A0" w14:textId="77777777" w:rsidR="00B253C9" w:rsidRDefault="00B253C9" w:rsidP="00CF590C">
      <w:pPr>
        <w:rPr>
          <w:rFonts w:cs="Calibri"/>
          <w:snapToGrid w:val="0"/>
          <w:sz w:val="24"/>
        </w:rPr>
      </w:pPr>
    </w:p>
    <w:p w14:paraId="1348B4B4" w14:textId="77777777" w:rsidR="00B253C9" w:rsidRDefault="00B253C9" w:rsidP="00CF590C">
      <w:pPr>
        <w:rPr>
          <w:rFonts w:cs="Calibri"/>
          <w:snapToGrid w:val="0"/>
          <w:sz w:val="24"/>
        </w:rPr>
      </w:pPr>
    </w:p>
    <w:p w14:paraId="6749282B" w14:textId="77777777" w:rsidR="00B253C9" w:rsidRDefault="00B253C9" w:rsidP="00CF590C">
      <w:pPr>
        <w:rPr>
          <w:rFonts w:cs="Calibri"/>
          <w:snapToGrid w:val="0"/>
          <w:sz w:val="24"/>
        </w:rPr>
      </w:pPr>
    </w:p>
    <w:p w14:paraId="7C96DE19" w14:textId="77777777" w:rsidR="00B253C9" w:rsidRDefault="00B253C9" w:rsidP="00CF590C">
      <w:pPr>
        <w:rPr>
          <w:rFonts w:cs="Calibri"/>
          <w:snapToGrid w:val="0"/>
          <w:sz w:val="24"/>
        </w:rPr>
      </w:pPr>
    </w:p>
    <w:p w14:paraId="42D3552D" w14:textId="77777777" w:rsidR="00B253C9" w:rsidRDefault="00B253C9" w:rsidP="00CF590C">
      <w:pPr>
        <w:rPr>
          <w:rFonts w:cs="Calibri"/>
          <w:snapToGrid w:val="0"/>
          <w:sz w:val="24"/>
        </w:rPr>
      </w:pPr>
    </w:p>
    <w:p w14:paraId="40776EFF" w14:textId="77777777" w:rsidR="00B253C9" w:rsidRDefault="00B253C9" w:rsidP="00CF590C">
      <w:pPr>
        <w:rPr>
          <w:rFonts w:cs="Calibri"/>
          <w:snapToGrid w:val="0"/>
          <w:sz w:val="24"/>
        </w:rPr>
      </w:pPr>
    </w:p>
    <w:p w14:paraId="40EA09B3" w14:textId="77777777" w:rsidR="00B253C9" w:rsidRDefault="00B253C9" w:rsidP="00CF590C">
      <w:pPr>
        <w:rPr>
          <w:rFonts w:cs="Calibri"/>
          <w:snapToGrid w:val="0"/>
          <w:sz w:val="24"/>
        </w:rPr>
      </w:pPr>
    </w:p>
    <w:p w14:paraId="6D82E26E" w14:textId="77777777" w:rsidR="00B253C9" w:rsidRDefault="00B253C9" w:rsidP="00CF590C">
      <w:pPr>
        <w:rPr>
          <w:rFonts w:cs="Calibri"/>
          <w:snapToGrid w:val="0"/>
          <w:sz w:val="24"/>
        </w:rPr>
      </w:pPr>
    </w:p>
    <w:p w14:paraId="51357DF6" w14:textId="77777777" w:rsidR="00B253C9" w:rsidRDefault="00B253C9" w:rsidP="00CF590C">
      <w:pPr>
        <w:rPr>
          <w:rFonts w:cs="Calibri"/>
          <w:snapToGrid w:val="0"/>
          <w:sz w:val="24"/>
        </w:rPr>
      </w:pPr>
    </w:p>
    <w:p w14:paraId="0C2E24B5" w14:textId="77777777" w:rsidR="00B253C9" w:rsidRDefault="00B253C9" w:rsidP="00CF590C">
      <w:pPr>
        <w:rPr>
          <w:rFonts w:cs="Calibri"/>
          <w:snapToGrid w:val="0"/>
          <w:sz w:val="24"/>
        </w:rPr>
      </w:pPr>
    </w:p>
    <w:p w14:paraId="6142DB2A" w14:textId="77777777" w:rsidR="00B253C9" w:rsidRDefault="00B253C9" w:rsidP="00CF590C">
      <w:pPr>
        <w:rPr>
          <w:rFonts w:cs="Calibri"/>
          <w:snapToGrid w:val="0"/>
          <w:sz w:val="24"/>
        </w:rPr>
      </w:pPr>
    </w:p>
    <w:p w14:paraId="5CDEC8ED" w14:textId="77777777" w:rsidR="00B253C9" w:rsidRDefault="00B253C9" w:rsidP="00CF590C">
      <w:pPr>
        <w:rPr>
          <w:rFonts w:cs="Calibri"/>
          <w:snapToGrid w:val="0"/>
          <w:sz w:val="24"/>
        </w:rPr>
      </w:pPr>
    </w:p>
    <w:p w14:paraId="69CF10CD" w14:textId="77777777" w:rsidR="00B253C9" w:rsidRDefault="00B253C9" w:rsidP="00CF590C">
      <w:pPr>
        <w:rPr>
          <w:rFonts w:cs="Calibri"/>
          <w:snapToGrid w:val="0"/>
          <w:sz w:val="24"/>
        </w:rPr>
      </w:pPr>
    </w:p>
    <w:p w14:paraId="47C4671B" w14:textId="77777777" w:rsidR="00B253C9" w:rsidRDefault="00B253C9" w:rsidP="00CF590C">
      <w:pPr>
        <w:rPr>
          <w:rFonts w:cs="Calibri"/>
          <w:snapToGrid w:val="0"/>
          <w:sz w:val="24"/>
        </w:rPr>
      </w:pPr>
    </w:p>
    <w:p w14:paraId="54B46075" w14:textId="77777777" w:rsidR="00B253C9" w:rsidRDefault="00B253C9" w:rsidP="00CF590C">
      <w:pPr>
        <w:rPr>
          <w:rFonts w:cs="Calibri"/>
          <w:snapToGrid w:val="0"/>
          <w:sz w:val="24"/>
        </w:rPr>
      </w:pPr>
    </w:p>
    <w:p w14:paraId="26E546B1" w14:textId="77777777" w:rsidR="00B253C9" w:rsidRDefault="00B253C9" w:rsidP="00CF590C">
      <w:pPr>
        <w:rPr>
          <w:rFonts w:cs="Calibri"/>
          <w:snapToGrid w:val="0"/>
          <w:sz w:val="24"/>
        </w:rPr>
      </w:pPr>
    </w:p>
    <w:p w14:paraId="44D5B424" w14:textId="77777777" w:rsidR="00B253C9" w:rsidRDefault="00B253C9" w:rsidP="00CF590C">
      <w:pPr>
        <w:rPr>
          <w:rFonts w:cs="Calibri"/>
          <w:snapToGrid w:val="0"/>
          <w:sz w:val="24"/>
        </w:rPr>
      </w:pPr>
    </w:p>
    <w:p w14:paraId="556C99A0" w14:textId="77777777" w:rsidR="00B253C9" w:rsidRPr="00595FDF" w:rsidRDefault="00B253C9" w:rsidP="00CF590C">
      <w:pPr>
        <w:rPr>
          <w:rFonts w:cs="Calibri"/>
          <w:snapToGrid w:val="0"/>
          <w:sz w:val="24"/>
        </w:rPr>
      </w:pPr>
    </w:p>
    <w:p w14:paraId="26F65320" w14:textId="77777777" w:rsidR="0023795B" w:rsidRDefault="00CF590C" w:rsidP="00CF590C">
      <w:pPr>
        <w:rPr>
          <w:rFonts w:cs="Calibri"/>
          <w:snapToGrid w:val="0"/>
          <w:sz w:val="24"/>
        </w:rPr>
      </w:pPr>
      <w:r w:rsidRPr="00595FDF">
        <w:rPr>
          <w:rFonts w:cs="Calibri"/>
          <w:snapToGrid w:val="0"/>
          <w:sz w:val="24"/>
        </w:rPr>
        <w:t xml:space="preserve"> </w:t>
      </w:r>
    </w:p>
    <w:p w14:paraId="12A4BC0F" w14:textId="77777777" w:rsidR="00B253C9" w:rsidRPr="00B253C9" w:rsidRDefault="00B253C9" w:rsidP="00B253C9">
      <w:pPr>
        <w:pStyle w:val="Heading3"/>
        <w:rPr>
          <w:snapToGrid w:val="0"/>
          <w:highlight w:val="yellow"/>
        </w:rPr>
      </w:pPr>
      <w:bookmarkStart w:id="8" w:name="_Toc412529598"/>
      <w:bookmarkStart w:id="9" w:name="_Toc290881669"/>
      <w:r w:rsidRPr="00B253C9">
        <w:rPr>
          <w:snapToGrid w:val="0"/>
          <w:highlight w:val="yellow"/>
        </w:rPr>
        <w:t>K</w:t>
      </w:r>
      <w:r w:rsidRPr="00B253C9">
        <w:rPr>
          <w:highlight w:val="yellow"/>
        </w:rPr>
        <w:t>o</w:t>
      </w:r>
      <w:bookmarkEnd w:id="8"/>
      <w:r w:rsidRPr="00B253C9">
        <w:rPr>
          <w:highlight w:val="yellow"/>
        </w:rPr>
        <w:t>ulutuksen toteutussuunnittelu ja opiskelijapalaute</w:t>
      </w:r>
    </w:p>
    <w:p w14:paraId="54CF4BD0" w14:textId="77777777" w:rsidR="00B253C9" w:rsidRPr="00B253C9" w:rsidRDefault="00B253C9" w:rsidP="00B253C9">
      <w:pPr>
        <w:rPr>
          <w:snapToGrid w:val="0"/>
          <w:highlight w:val="yellow"/>
        </w:rPr>
      </w:pPr>
      <w:r w:rsidRPr="00B253C9">
        <w:rPr>
          <w:snapToGrid w:val="0"/>
          <w:highlight w:val="yellow"/>
        </w:rPr>
        <w:t>Koulutuksen toteutussuunnittelu toteutetaan lukukausittain. Saman lukukauden aikana toteutettavat opintojaksot suunnitellaan yhtenä kokonaisuutena ja tästä laaditaan tutkinto-ohjelmittain toteutussuunnitelma. Toteutussuunnitelmassa tulee huomioida lukuvuositeemaan/ alateemaan linkittyvät osaamistavoitteet. Kompetenssien linkittyminen opintojaksoihin voidaan kuvata myös taulukkomuodossa.</w:t>
      </w:r>
    </w:p>
    <w:p w14:paraId="2F9C4587" w14:textId="77777777" w:rsidR="00B253C9" w:rsidRDefault="00B253C9" w:rsidP="00B253C9">
      <w:pPr>
        <w:rPr>
          <w:snapToGrid w:val="0"/>
        </w:rPr>
      </w:pPr>
      <w:r w:rsidRPr="00B253C9">
        <w:rPr>
          <w:snapToGrid w:val="0"/>
          <w:highlight w:val="yellow"/>
        </w:rPr>
        <w:t>Lukukaudesta kerätään määrällistä ja laadullista palautetta, joka käsitellään opiskelijoiden kanssa. Tämän lisäksi opiskelijalla on mahdollisuus antaa palautetta opintojaksoista Repun yleisen palautejärjestelmän kautta. Palaute on mahdollista antaa omalla nimellä tai anonyymisti. Opettaja voi tämän lisäksi tarpeen tullen kerätä opintojaksoa koskevaa palautetta soveltuvalla menetelmällä. Opintojaksopalautteen kerääminen ja käsittely on sisällytettävä opintojakson toteutussuunnitelmaan.</w:t>
      </w:r>
      <w:r>
        <w:rPr>
          <w:snapToGrid w:val="0"/>
        </w:rPr>
        <w:t xml:space="preserve"> </w:t>
      </w:r>
    </w:p>
    <w:p w14:paraId="19241327" w14:textId="77777777" w:rsidR="00B253C9" w:rsidRDefault="00B253C9" w:rsidP="00B253C9">
      <w:pPr>
        <w:rPr>
          <w:rFonts w:ascii="Verdana" w:hAnsi="Verdana"/>
          <w:snapToGrid w:val="0"/>
          <w:color w:val="0070C0"/>
          <w:szCs w:val="20"/>
        </w:rPr>
      </w:pPr>
    </w:p>
    <w:p w14:paraId="26F65324" w14:textId="0C5F9026" w:rsidR="00B01F65" w:rsidRDefault="001D2B53">
      <w:pPr>
        <w:spacing w:before="0" w:after="0" w:line="240" w:lineRule="auto"/>
        <w:rPr>
          <w:rFonts w:ascii="Tahoma" w:hAnsi="Tahoma"/>
          <w:b/>
          <w:sz w:val="28"/>
          <w:szCs w:val="28"/>
        </w:rPr>
      </w:pPr>
      <w:r w:rsidRPr="001D2B53">
        <w:rPr>
          <w:noProof/>
          <w:lang w:eastAsia="fi-FI"/>
        </w:rPr>
        <w:drawing>
          <wp:inline distT="0" distB="0" distL="0" distR="0" wp14:anchorId="4929C850" wp14:editId="485F546E">
            <wp:extent cx="5400676" cy="7200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13450" cy="7217932"/>
                    </a:xfrm>
                    <a:prstGeom prst="rect">
                      <a:avLst/>
                    </a:prstGeom>
                  </pic:spPr>
                </pic:pic>
              </a:graphicData>
            </a:graphic>
          </wp:inline>
        </w:drawing>
      </w:r>
      <w:r w:rsidR="00B01F65">
        <w:br w:type="page"/>
      </w:r>
    </w:p>
    <w:p w14:paraId="26F65325" w14:textId="77777777" w:rsidR="00704AB1" w:rsidRDefault="00704AB1" w:rsidP="00DE4A0C">
      <w:pPr>
        <w:pStyle w:val="Heading2"/>
      </w:pPr>
      <w:bookmarkStart w:id="10" w:name="_Toc412529600"/>
    </w:p>
    <w:p w14:paraId="26F65326" w14:textId="564217FA" w:rsidR="00CF590C" w:rsidRPr="003F1F0A" w:rsidRDefault="00493EAD" w:rsidP="00DE4A0C">
      <w:pPr>
        <w:pStyle w:val="Heading2"/>
      </w:pPr>
      <w:r>
        <w:t>Kou</w:t>
      </w:r>
      <w:r w:rsidR="00CF590C" w:rsidRPr="00DE4A0C">
        <w:t>lutuksen</w:t>
      </w:r>
      <w:r w:rsidR="00CF590C" w:rsidRPr="003F1F0A">
        <w:t xml:space="preserve"> toteutus</w:t>
      </w:r>
      <w:bookmarkEnd w:id="9"/>
      <w:bookmarkEnd w:id="10"/>
    </w:p>
    <w:p w14:paraId="26F65327" w14:textId="77777777" w:rsidR="003721F0" w:rsidRPr="00BB610F" w:rsidRDefault="000A1ABA" w:rsidP="0057022A">
      <w:pPr>
        <w:rPr>
          <w:snapToGrid w:val="0"/>
          <w:color w:val="00B0F0"/>
        </w:rPr>
      </w:pPr>
      <w:r w:rsidRPr="00BB610F">
        <w:rPr>
          <w:snapToGrid w:val="0"/>
          <w:color w:val="00B0F0"/>
        </w:rPr>
        <w:t xml:space="preserve">Savoniassa pedagogisena lähtökohtana on Open Innovation Space (OIS 2.0) -malli. Se yhdistää laadukkaan koulutuksen sekä työelämäläheisen tutkimus- ja kehittämistoiminnan. Työelämäläheisessä koulutuksessa korostuvat opiskelijoiden motivaatio ja opintoihin sitoutuminen. Opiskelijoiden asiantuntijuuden kehittymistä edistetään erilaisissa oppimisympäristöissä, mahdollistamalla monimuotoinen, aikaan ja paikkaan sitomaton ympärivuotinen opiskelu sekä hyödyntämällä laajasti työn opinnollistamista. Opiskelijoiden kokonaisvaltainen ohjaus sekä aikaisemman osaamisen tunnistaminen ja tunnustaminen ovat osa opiskelijoiden henkilökohtaista opiskelusuunnitelmaa. </w:t>
      </w:r>
    </w:p>
    <w:p w14:paraId="26F65328" w14:textId="77777777" w:rsidR="00CF590C" w:rsidRPr="00612BE8" w:rsidRDefault="00CF590C" w:rsidP="00417B0E">
      <w:pPr>
        <w:rPr>
          <w:snapToGrid w:val="0"/>
        </w:rPr>
      </w:pPr>
      <w:r w:rsidRPr="00612BE8">
        <w:t xml:space="preserve">Savonian koulutusten työelämälähtöisyys toteutuu opettajien monimuotoisen verkostoitumisen kautta. Verkostot varmistavat myös substanssiasiantuntijuuden jatkuvan kehittymisen. </w:t>
      </w:r>
      <w:r w:rsidRPr="00612BE8">
        <w:rPr>
          <w:snapToGrid w:val="0"/>
        </w:rPr>
        <w:t>Henkilöstö luo oppimistilanteita ja tukee opiskelijan oppimista.</w:t>
      </w:r>
      <w:r w:rsidRPr="00612BE8">
        <w:t xml:space="preserve"> </w:t>
      </w:r>
      <w:r w:rsidR="00F65CA8">
        <w:rPr>
          <w:snapToGrid w:val="0"/>
        </w:rPr>
        <w:t>Opiskelijapalvelut</w:t>
      </w:r>
      <w:r w:rsidRPr="00612BE8">
        <w:rPr>
          <w:snapToGrid w:val="0"/>
        </w:rPr>
        <w:t>, kirjasto- ja tietopalvelut, kans</w:t>
      </w:r>
      <w:r w:rsidR="00F65CA8">
        <w:rPr>
          <w:snapToGrid w:val="0"/>
        </w:rPr>
        <w:t>ainvälisyyspalvelut ja muut korkeakoulu</w:t>
      </w:r>
      <w:r w:rsidRPr="00612BE8">
        <w:rPr>
          <w:snapToGrid w:val="0"/>
        </w:rPr>
        <w:t>palvelut auttavat opiskelussa. Koulutuksessa noudatetaan esteettömyyden sekä kestävän kehityksen periaatteita.</w:t>
      </w:r>
    </w:p>
    <w:p w14:paraId="3BDCADA1" w14:textId="2BD34F05" w:rsidR="00C22A8C" w:rsidRDefault="00493EAD" w:rsidP="00493EAD">
      <w:pPr>
        <w:spacing w:before="0" w:line="300" w:lineRule="atLeast"/>
        <w:rPr>
          <w:rFonts w:asciiTheme="minorHAnsi" w:hAnsiTheme="minorHAnsi" w:cs="Arial"/>
          <w:szCs w:val="20"/>
          <w:lang w:eastAsia="fi-FI"/>
        </w:rPr>
      </w:pPr>
      <w:r w:rsidRPr="00493EAD">
        <w:rPr>
          <w:rFonts w:asciiTheme="minorHAnsi" w:hAnsiTheme="minorHAnsi" w:cs="Arial"/>
          <w:szCs w:val="20"/>
          <w:lang w:eastAsia="fi-FI"/>
        </w:rPr>
        <w:t xml:space="preserve">Koulutusta suunnitellaan, toteutetaan, arvioidaan ja kehitetään yhteistyössä opiskelijoiden, työelämän ja yhteistyökumppaneiden kanssa. Näin varmistetaan, että </w:t>
      </w:r>
      <w:r w:rsidR="00C22A8C">
        <w:rPr>
          <w:rFonts w:asciiTheme="minorHAnsi" w:hAnsiTheme="minorHAnsi" w:cs="Arial"/>
          <w:szCs w:val="20"/>
          <w:lang w:eastAsia="fi-FI"/>
        </w:rPr>
        <w:t>tutkinto-</w:t>
      </w:r>
      <w:r w:rsidRPr="00493EAD">
        <w:rPr>
          <w:rFonts w:asciiTheme="minorHAnsi" w:hAnsiTheme="minorHAnsi" w:cs="Arial"/>
          <w:szCs w:val="20"/>
          <w:lang w:eastAsia="fi-FI"/>
        </w:rPr>
        <w:t xml:space="preserve">ohjelman opetussuunnitelma vastaa työelämän tarpeita. Yhteistyö perustuu avoimeen vuorovaikutukseen, osaamisen jakamiseen ja yhdessä oppimiseen. </w:t>
      </w:r>
      <w:r w:rsidRPr="00493EAD">
        <w:rPr>
          <w:rFonts w:asciiTheme="minorHAnsi" w:hAnsiTheme="minorHAnsi" w:cs="Arial"/>
          <w:szCs w:val="20"/>
          <w:lang w:eastAsia="fi-FI"/>
        </w:rPr>
        <w:br/>
      </w:r>
      <w:r w:rsidRPr="00493EAD">
        <w:rPr>
          <w:rFonts w:asciiTheme="minorHAnsi" w:hAnsiTheme="minorHAnsi" w:cs="Arial"/>
          <w:szCs w:val="20"/>
          <w:lang w:eastAsia="fi-FI"/>
        </w:rPr>
        <w:br/>
        <w:t xml:space="preserve">Opiskelun tavoitteena on opiskelijan ammatillisen asiantuntemuksen kasvu. Opiskelun myötä noviisista kasvaa oma-aloitteinen ja itsenäinen asiantuntija. Opiskelijoiden itseohjautuvuutta korostetaan opetuksessa ja ohjauksessa opintojen alusta lähtien. Vastuu oppimisesta on opiskelijalla itsellään, ja oppimisen tavoitteena on opitun syvällinen ymmärtäminen. </w:t>
      </w:r>
      <w:r w:rsidRPr="00493EAD">
        <w:rPr>
          <w:rFonts w:asciiTheme="minorHAnsi" w:hAnsiTheme="minorHAnsi" w:cs="Arial"/>
          <w:szCs w:val="20"/>
          <w:lang w:eastAsia="fi-FI"/>
        </w:rPr>
        <w:br/>
      </w:r>
      <w:r w:rsidRPr="00493EAD">
        <w:rPr>
          <w:rFonts w:asciiTheme="minorHAnsi" w:hAnsiTheme="minorHAnsi" w:cs="Arial"/>
          <w:szCs w:val="20"/>
          <w:lang w:eastAsia="fi-FI"/>
        </w:rPr>
        <w:br/>
        <w:t xml:space="preserve">Ohjauksen tavoitteena on tukea opintoja niiden eri vaiheissa. Opintojen alussa ohjauksessa painottuu henkilökohtainen opiskelusuunnitelma (HOPS), jossa myös aiemmin hankittu osaaminen tunnistetaan. Opintojen edetessä painottuu uraohjaus, jolla tuetaan asiantuntijuuden suuntaamista, työelämävalmiuksien kehittymistä sekä työllistymistä. Savonian opettajat ja muu henkilöstö ohjaavat ja tukevat opiskelijan henkilökohtaisten ammatillisten tavoitteiden määrittelemisessä ja saavuttamisessa. Kaiken ohjauksen tavoitteena on tehostaa opiskelijan oman ajankäytön hallintaa sekä oman toiminnan arviointia ja parantaa siten valmiuksia jatkuvaan oppimiseen. </w:t>
      </w:r>
      <w:r w:rsidRPr="00493EAD">
        <w:rPr>
          <w:rFonts w:asciiTheme="minorHAnsi" w:hAnsiTheme="minorHAnsi" w:cs="Arial"/>
          <w:szCs w:val="20"/>
          <w:lang w:eastAsia="fi-FI"/>
        </w:rPr>
        <w:br/>
      </w:r>
      <w:r w:rsidRPr="00493EAD">
        <w:rPr>
          <w:rFonts w:asciiTheme="minorHAnsi" w:hAnsiTheme="minorHAnsi" w:cs="Arial"/>
          <w:szCs w:val="20"/>
          <w:lang w:eastAsia="fi-FI"/>
        </w:rPr>
        <w:br/>
        <w:t xml:space="preserve">Kansainvälisyystaidot ovat tärkeä osa tradenomin osaamista. </w:t>
      </w:r>
      <w:commentRangeStart w:id="11"/>
      <w:r w:rsidRPr="00493EAD">
        <w:rPr>
          <w:rFonts w:asciiTheme="minorHAnsi" w:hAnsiTheme="minorHAnsi" w:cs="Arial"/>
          <w:szCs w:val="20"/>
          <w:lang w:eastAsia="fi-FI"/>
        </w:rPr>
        <w:t xml:space="preserve">Yhteisten kieliopintojen </w:t>
      </w:r>
      <w:commentRangeEnd w:id="11"/>
      <w:r w:rsidR="002D00EA">
        <w:rPr>
          <w:rStyle w:val="CommentReference"/>
        </w:rPr>
        <w:commentReference w:id="11"/>
      </w:r>
      <w:r w:rsidRPr="00493EAD">
        <w:rPr>
          <w:rFonts w:asciiTheme="minorHAnsi" w:hAnsiTheme="minorHAnsi" w:cs="Arial"/>
          <w:szCs w:val="20"/>
          <w:lang w:eastAsia="fi-FI"/>
        </w:rPr>
        <w:t xml:space="preserve">lisäksi </w:t>
      </w:r>
      <w:r w:rsidR="00751465">
        <w:rPr>
          <w:rFonts w:asciiTheme="minorHAnsi" w:hAnsiTheme="minorHAnsi" w:cs="Arial"/>
          <w:szCs w:val="20"/>
          <w:lang w:eastAsia="fi-FI"/>
        </w:rPr>
        <w:t>molempien</w:t>
      </w:r>
      <w:r w:rsidRPr="00493EAD">
        <w:rPr>
          <w:rFonts w:asciiTheme="minorHAnsi" w:hAnsiTheme="minorHAnsi" w:cs="Arial"/>
          <w:szCs w:val="20"/>
          <w:lang w:eastAsia="fi-FI"/>
        </w:rPr>
        <w:t xml:space="preserve"> suuntautumisvaihtoeh</w:t>
      </w:r>
      <w:r w:rsidR="00751465">
        <w:rPr>
          <w:rFonts w:asciiTheme="minorHAnsi" w:hAnsiTheme="minorHAnsi" w:cs="Arial"/>
          <w:szCs w:val="20"/>
          <w:lang w:eastAsia="fi-FI"/>
        </w:rPr>
        <w:t>tojen</w:t>
      </w:r>
      <w:r w:rsidRPr="00493EAD">
        <w:rPr>
          <w:rFonts w:asciiTheme="minorHAnsi" w:hAnsiTheme="minorHAnsi" w:cs="Arial"/>
          <w:szCs w:val="20"/>
          <w:lang w:eastAsia="fi-FI"/>
        </w:rPr>
        <w:t xml:space="preserve"> ammattiopin</w:t>
      </w:r>
      <w:r w:rsidR="00751465">
        <w:rPr>
          <w:rFonts w:asciiTheme="minorHAnsi" w:hAnsiTheme="minorHAnsi" w:cs="Arial"/>
          <w:szCs w:val="20"/>
          <w:lang w:eastAsia="fi-FI"/>
        </w:rPr>
        <w:t>toihin sisältyy 5 op</w:t>
      </w:r>
      <w:r w:rsidRPr="00493EAD">
        <w:rPr>
          <w:rFonts w:asciiTheme="minorHAnsi" w:hAnsiTheme="minorHAnsi" w:cs="Arial"/>
          <w:szCs w:val="20"/>
          <w:lang w:eastAsia="fi-FI"/>
        </w:rPr>
        <w:t xml:space="preserve"> vieraalla kielellä toteutettavia opintoja. Opiskelija voi painottaa kansainvälistymistä HOPS:issaan valitsemalla englanninkielisiä opintoja sekä valinnaisia kieliopintoja. Kansainvälisyyttä voi vahvistaa myös opiskelijavaihdoll</w:t>
      </w:r>
      <w:r w:rsidR="00751465">
        <w:rPr>
          <w:rFonts w:asciiTheme="minorHAnsi" w:hAnsiTheme="minorHAnsi" w:cs="Arial"/>
          <w:szCs w:val="20"/>
          <w:lang w:eastAsia="fi-FI"/>
        </w:rPr>
        <w:t>a tai suorittamalla harjoittelu</w:t>
      </w:r>
      <w:r w:rsidRPr="00493EAD">
        <w:rPr>
          <w:rFonts w:asciiTheme="minorHAnsi" w:hAnsiTheme="minorHAnsi" w:cs="Arial"/>
          <w:szCs w:val="20"/>
          <w:lang w:eastAsia="fi-FI"/>
        </w:rPr>
        <w:t xml:space="preserve"> ulkomailla.</w:t>
      </w:r>
      <w:r w:rsidR="007C656A">
        <w:rPr>
          <w:rFonts w:asciiTheme="minorHAnsi" w:hAnsiTheme="minorHAnsi" w:cs="Arial"/>
          <w:szCs w:val="20"/>
          <w:lang w:eastAsia="fi-FI"/>
        </w:rPr>
        <w:t xml:space="preserve"> </w:t>
      </w:r>
    </w:p>
    <w:p w14:paraId="648B4C21" w14:textId="77777777" w:rsidR="00751465" w:rsidRDefault="00751465" w:rsidP="00493EAD">
      <w:pPr>
        <w:spacing w:before="0" w:line="300" w:lineRule="atLeast"/>
        <w:rPr>
          <w:rFonts w:asciiTheme="minorHAnsi" w:hAnsiTheme="minorHAnsi" w:cs="Arial"/>
          <w:szCs w:val="20"/>
          <w:lang w:eastAsia="fi-FI"/>
        </w:rPr>
      </w:pPr>
    </w:p>
    <w:p w14:paraId="4252B4E8" w14:textId="1BFDD414" w:rsidR="00493EAD" w:rsidRPr="00493EAD" w:rsidRDefault="00493EAD" w:rsidP="00493EAD">
      <w:pPr>
        <w:spacing w:before="0" w:line="300" w:lineRule="atLeast"/>
        <w:rPr>
          <w:rFonts w:asciiTheme="minorHAnsi" w:hAnsiTheme="minorHAnsi" w:cs="Arial"/>
          <w:szCs w:val="20"/>
          <w:lang w:eastAsia="fi-FI"/>
        </w:rPr>
      </w:pPr>
      <w:r w:rsidRPr="00493EAD">
        <w:rPr>
          <w:rFonts w:asciiTheme="minorHAnsi" w:hAnsiTheme="minorHAnsi" w:cs="Arial"/>
          <w:szCs w:val="20"/>
          <w:lang w:eastAsia="fi-FI"/>
        </w:rPr>
        <w:br/>
        <w:t>Arvioinnilla ohjataan ja tarkistetaan opiskelijan opintojen osaamistavoitteiden saavuttamista. Arvioinnin kohteena on koko oppimistapahtuma eli opetuksen tavoitteiden mukaisten tietojen ja taitojen saavuttaminen sekä opiskelun että työelämän edellyttämä asennoituminen ja vastuunottokyky. Opintojaksojen arviointi perustuu opintojaksokohtaisesti laadittuihin arviointikriteereihin.</w:t>
      </w:r>
    </w:p>
    <w:sectPr w:rsidR="00493EAD" w:rsidRPr="00493EAD" w:rsidSect="00FE0343">
      <w:headerReference w:type="default" r:id="rId17"/>
      <w:footerReference w:type="default" r:id="rId18"/>
      <w:headerReference w:type="first" r:id="rId19"/>
      <w:pgSz w:w="11900" w:h="16840"/>
      <w:pgMar w:top="2095" w:right="1800" w:bottom="1440" w:left="1418" w:header="708" w:footer="708" w:gutter="0"/>
      <w:pgNumType w:start="0"/>
      <w:cols w:space="708"/>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Ulla Loikkanen" w:date="2016-11-15T13:06:00Z" w:initials="UL">
    <w:p w14:paraId="4B3F3C64" w14:textId="1DC95E97" w:rsidR="002D00EA" w:rsidRDefault="002D00EA">
      <w:pPr>
        <w:pStyle w:val="CommentText"/>
      </w:pPr>
      <w:r>
        <w:rPr>
          <w:rStyle w:val="CommentReference"/>
        </w:rPr>
        <w:annotationRef/>
      </w:r>
      <w:r>
        <w:t>Riitta, korjaatko Wellness-kuvaukseen tähän kohtaan saman lauseen.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3F3C6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2042C" w14:textId="77777777" w:rsidR="001669C3" w:rsidRDefault="001669C3">
      <w:pPr>
        <w:spacing w:line="240" w:lineRule="auto"/>
      </w:pPr>
      <w:r>
        <w:separator/>
      </w:r>
    </w:p>
  </w:endnote>
  <w:endnote w:type="continuationSeparator" w:id="0">
    <w:p w14:paraId="539C4F5D" w14:textId="77777777" w:rsidR="001669C3" w:rsidRDefault="001669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Droid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2" w14:textId="77777777" w:rsidR="00112E8E" w:rsidRPr="00A676D3" w:rsidRDefault="00112E8E" w:rsidP="00A676D3">
    <w:pPr>
      <w:pStyle w:val="Header"/>
    </w:pPr>
    <w:r w:rsidRPr="002E64BE">
      <w:t>Savonia-ammattikorkeakoulu | PL 6, 70201 Kuopio | www.savonia.fi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F698C" w14:textId="77777777" w:rsidR="001669C3" w:rsidRDefault="001669C3">
      <w:pPr>
        <w:spacing w:line="240" w:lineRule="auto"/>
      </w:pPr>
      <w:r>
        <w:separator/>
      </w:r>
    </w:p>
  </w:footnote>
  <w:footnote w:type="continuationSeparator" w:id="0">
    <w:p w14:paraId="31156117" w14:textId="77777777" w:rsidR="001669C3" w:rsidRDefault="001669C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0" w14:textId="32493003" w:rsidR="00112E8E" w:rsidRDefault="00112E8E" w:rsidP="005C37BB">
    <w:pPr>
      <w:pStyle w:val="Header"/>
      <w:ind w:left="3600"/>
    </w:pPr>
    <w:r w:rsidRPr="00BF7041">
      <w:rPr>
        <w:b/>
        <w:noProof/>
        <w:lang w:eastAsia="fi-FI"/>
      </w:rPr>
      <w:drawing>
        <wp:anchor distT="0" distB="0" distL="114300" distR="114300" simplePos="0" relativeHeight="251709440" behindDoc="1" locked="0" layoutInCell="1" allowOverlap="1" wp14:anchorId="26F65394" wp14:editId="26F65395">
          <wp:simplePos x="0" y="0"/>
          <wp:positionH relativeFrom="column">
            <wp:posOffset>-909955</wp:posOffset>
          </wp:positionH>
          <wp:positionV relativeFrom="paragraph">
            <wp:posOffset>-449580</wp:posOffset>
          </wp:positionV>
          <wp:extent cx="7400925" cy="1304925"/>
          <wp:effectExtent l="0" t="0" r="0" b="0"/>
          <wp:wrapNone/>
          <wp:docPr id="31" name="Kuva 31"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00925" cy="1304925"/>
                  </a:xfrm>
                  <a:prstGeom prst="rect">
                    <a:avLst/>
                  </a:prstGeom>
                  <a:noFill/>
                  <a:ln>
                    <a:noFill/>
                  </a:ln>
                  <a:extLst>
                    <a:ext uri="{53640926-AAD7-44D8-BBD7-CCE9431645EC}">
                      <a14:shadowObscured xmlns:a14="http://schemas.microsoft.com/office/drawing/2010/main"/>
                    </a:ext>
                  </a:extLst>
                </pic:spPr>
              </pic:pic>
            </a:graphicData>
          </a:graphic>
        </wp:anchor>
      </w:drawing>
    </w:r>
    <w:r w:rsidR="003957A5">
      <w:t>TRADENOMI-OPS</w:t>
    </w:r>
    <w:r>
      <w:tab/>
    </w:r>
    <w:r>
      <w:tab/>
    </w:r>
    <w:r>
      <w:tab/>
    </w:r>
    <w:r w:rsidRPr="00CD2C23">
      <w:fldChar w:fldCharType="begin"/>
    </w:r>
    <w:r w:rsidRPr="00CD2C23">
      <w:instrText>PAGE  \* Arabic  \* MERGEFORMAT</w:instrText>
    </w:r>
    <w:r w:rsidRPr="00CD2C23">
      <w:fldChar w:fldCharType="separate"/>
    </w:r>
    <w:r w:rsidR="00993E9D">
      <w:rPr>
        <w:noProof/>
      </w:rPr>
      <w:t>1</w:t>
    </w:r>
    <w:r w:rsidRPr="00CD2C23">
      <w:fldChar w:fldCharType="end"/>
    </w:r>
    <w:r w:rsidRPr="00CD2C23">
      <w:t xml:space="preserve"> / </w:t>
    </w:r>
    <w:fldSimple w:instr="NUMPAGES  \* Arabic  \* MERGEFORMAT">
      <w:r w:rsidR="00993E9D">
        <w:rPr>
          <w:noProof/>
        </w:rPr>
        <w:t>14</w:t>
      </w:r>
    </w:fldSimple>
    <w:r w:rsidRPr="00CD2C23">
      <w:t xml:space="preserve"> </w:t>
    </w:r>
    <w:r w:rsidRPr="00CD2C23">
      <w:br/>
    </w:r>
  </w:p>
  <w:p w14:paraId="26F65391" w14:textId="77777777" w:rsidR="00112E8E" w:rsidRPr="00B6726E" w:rsidRDefault="00112E8E" w:rsidP="005C37BB">
    <w:pPr>
      <w:pStyle w:val="Header"/>
      <w:ind w:left="3600"/>
    </w:pPr>
    <w:r>
      <w:fldChar w:fldCharType="begin"/>
    </w:r>
    <w:r>
      <w:instrText xml:space="preserve"> TIME \@ "d.M.yyyy" </w:instrText>
    </w:r>
    <w:r>
      <w:fldChar w:fldCharType="separate"/>
    </w:r>
    <w:r w:rsidR="00993E9D">
      <w:rPr>
        <w:noProof/>
      </w:rPr>
      <w:t>16.11.2016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3" w14:textId="77777777" w:rsidR="00112E8E" w:rsidRDefault="00112E8E" w:rsidP="00B22E97">
    <w:pPr>
      <w:pStyle w:val="Header"/>
      <w:ind w:left="3600"/>
      <w:jc w:val="right"/>
    </w:pPr>
    <w:r>
      <w:rPr>
        <w:noProof/>
        <w:lang w:eastAsia="fi-FI"/>
      </w:rPr>
      <mc:AlternateContent>
        <mc:Choice Requires="wps">
          <w:drawing>
            <wp:anchor distT="0" distB="0" distL="114300" distR="114300" simplePos="0" relativeHeight="251658240" behindDoc="0" locked="0" layoutInCell="1" allowOverlap="1" wp14:anchorId="26F65396" wp14:editId="26F65397">
              <wp:simplePos x="0" y="0"/>
              <wp:positionH relativeFrom="column">
                <wp:posOffset>-918210</wp:posOffset>
              </wp:positionH>
              <wp:positionV relativeFrom="paragraph">
                <wp:posOffset>887095</wp:posOffset>
              </wp:positionV>
              <wp:extent cx="7581900" cy="9370060"/>
              <wp:effectExtent l="0" t="0" r="0" b="254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9370060"/>
                      </a:xfrm>
                      <a:prstGeom prst="rect">
                        <a:avLst/>
                      </a:prstGeom>
                      <a:solidFill>
                        <a:schemeClr val="accent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879F1" id="Rectangle 1" o:spid="_x0000_s1026" style="position:absolute;margin-left:-72.3pt;margin-top:69.85pt;width:597pt;height:7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" fillcolor="#00accd [3207]" stroked="f"/>
          </w:pict>
        </mc:Fallback>
      </mc:AlternateContent>
    </w:r>
    <w:r>
      <w:rPr>
        <w:noProof/>
        <w:szCs w:val="20"/>
        <w:lang w:eastAsia="fi-FI"/>
      </w:rPr>
      <w:drawing>
        <wp:anchor distT="0" distB="0" distL="114300" distR="114300" simplePos="0" relativeHeight="251615232" behindDoc="1" locked="0" layoutInCell="1" allowOverlap="1" wp14:anchorId="26F65398" wp14:editId="26F65399">
          <wp:simplePos x="0" y="0"/>
          <wp:positionH relativeFrom="column">
            <wp:posOffset>-909955</wp:posOffset>
          </wp:positionH>
          <wp:positionV relativeFrom="paragraph">
            <wp:posOffset>-459105</wp:posOffset>
          </wp:positionV>
          <wp:extent cx="7400925" cy="1304925"/>
          <wp:effectExtent l="0" t="0" r="0" b="0"/>
          <wp:wrapNone/>
          <wp:docPr id="32" name="Kuva 32"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18932" cy="13081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3BB9"/>
    <w:multiLevelType w:val="hybridMultilevel"/>
    <w:tmpl w:val="E1D09AB6"/>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4C82A12"/>
    <w:multiLevelType w:val="hybridMultilevel"/>
    <w:tmpl w:val="890C05C4"/>
    <w:lvl w:ilvl="0" w:tplc="C798A9C6">
      <w:start w:val="4"/>
      <w:numFmt w:val="bullet"/>
      <w:lvlText w:val=""/>
      <w:lvlJc w:val="left"/>
      <w:pPr>
        <w:ind w:left="750" w:hanging="39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E22C3"/>
    <w:multiLevelType w:val="hybridMultilevel"/>
    <w:tmpl w:val="F55A353C"/>
    <w:lvl w:ilvl="0" w:tplc="5DA605F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FEE23D3"/>
    <w:multiLevelType w:val="hybridMultilevel"/>
    <w:tmpl w:val="0A68B3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1A4D2A"/>
    <w:multiLevelType w:val="hybridMultilevel"/>
    <w:tmpl w:val="13C48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94A3093"/>
    <w:multiLevelType w:val="hybridMultilevel"/>
    <w:tmpl w:val="5B7889B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A0A011F"/>
    <w:multiLevelType w:val="hybridMultilevel"/>
    <w:tmpl w:val="43765EDA"/>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C6A1D58"/>
    <w:multiLevelType w:val="hybridMultilevel"/>
    <w:tmpl w:val="1542D7BA"/>
    <w:lvl w:ilvl="0" w:tplc="8C5074E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873463E"/>
    <w:multiLevelType w:val="hybridMultilevel"/>
    <w:tmpl w:val="01D48E5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3" w15:restartNumberingAfterBreak="0">
    <w:nsid w:val="3A396A68"/>
    <w:multiLevelType w:val="hybridMultilevel"/>
    <w:tmpl w:val="7EC48174"/>
    <w:lvl w:ilvl="0" w:tplc="BEEA8A42">
      <w:start w:val="1"/>
      <w:numFmt w:val="bullet"/>
      <w:pStyle w:val="ListParagraph"/>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4" w15:restartNumberingAfterBreak="0">
    <w:nsid w:val="3E737579"/>
    <w:multiLevelType w:val="hybridMultilevel"/>
    <w:tmpl w:val="D57EEF26"/>
    <w:lvl w:ilvl="0" w:tplc="5B9E44F4">
      <w:start w:val="1"/>
      <w:numFmt w:val="decimal"/>
      <w:lvlText w:val="%1."/>
      <w:lvlJc w:val="left"/>
      <w:pPr>
        <w:ind w:left="1080" w:hanging="360"/>
      </w:pPr>
      <w:rPr>
        <w:rFonts w:ascii="Georgia" w:eastAsia="Calibri" w:hAnsi="Georgia" w:cs="Times New Roman"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5" w15:restartNumberingAfterBreak="0">
    <w:nsid w:val="3EBB3B9A"/>
    <w:multiLevelType w:val="multilevel"/>
    <w:tmpl w:val="AA3415DE"/>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41702C05"/>
    <w:multiLevelType w:val="hybridMultilevel"/>
    <w:tmpl w:val="E3FA83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3567466"/>
    <w:multiLevelType w:val="hybridMultilevel"/>
    <w:tmpl w:val="68D2C48A"/>
    <w:lvl w:ilvl="0" w:tplc="040B000F">
      <w:start w:val="1"/>
      <w:numFmt w:val="decimal"/>
      <w:lvlText w:val="%1."/>
      <w:lvlJc w:val="left"/>
      <w:pPr>
        <w:ind w:left="3555" w:hanging="360"/>
      </w:pPr>
      <w:rPr>
        <w:rFonts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18" w15:restartNumberingAfterBreak="0">
    <w:nsid w:val="485A6A23"/>
    <w:multiLevelType w:val="hybridMultilevel"/>
    <w:tmpl w:val="175ECA36"/>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9F91C7F"/>
    <w:multiLevelType w:val="hybridMultilevel"/>
    <w:tmpl w:val="DE088B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0132A6A"/>
    <w:multiLevelType w:val="hybridMultilevel"/>
    <w:tmpl w:val="9C563C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37B6866"/>
    <w:multiLevelType w:val="hybridMultilevel"/>
    <w:tmpl w:val="CAE8B0B8"/>
    <w:lvl w:ilvl="0" w:tplc="2C4607AE">
      <w:start w:val="1"/>
      <w:numFmt w:val="bullet"/>
      <w:lvlText w:val="-"/>
      <w:lvlJc w:val="left"/>
      <w:pPr>
        <w:tabs>
          <w:tab w:val="num" w:pos="720"/>
        </w:tabs>
        <w:ind w:left="720" w:hanging="360"/>
      </w:pPr>
      <w:rPr>
        <w:rFonts w:ascii="Times New Roman" w:hAnsi="Times New Roman" w:hint="default"/>
      </w:rPr>
    </w:lvl>
    <w:lvl w:ilvl="1" w:tplc="F014DECE" w:tentative="1">
      <w:start w:val="1"/>
      <w:numFmt w:val="bullet"/>
      <w:lvlText w:val="-"/>
      <w:lvlJc w:val="left"/>
      <w:pPr>
        <w:tabs>
          <w:tab w:val="num" w:pos="1440"/>
        </w:tabs>
        <w:ind w:left="1440" w:hanging="360"/>
      </w:pPr>
      <w:rPr>
        <w:rFonts w:ascii="Times New Roman" w:hAnsi="Times New Roman" w:hint="default"/>
      </w:rPr>
    </w:lvl>
    <w:lvl w:ilvl="2" w:tplc="201ACC20" w:tentative="1">
      <w:start w:val="1"/>
      <w:numFmt w:val="bullet"/>
      <w:lvlText w:val="-"/>
      <w:lvlJc w:val="left"/>
      <w:pPr>
        <w:tabs>
          <w:tab w:val="num" w:pos="2160"/>
        </w:tabs>
        <w:ind w:left="2160" w:hanging="360"/>
      </w:pPr>
      <w:rPr>
        <w:rFonts w:ascii="Times New Roman" w:hAnsi="Times New Roman" w:hint="default"/>
      </w:rPr>
    </w:lvl>
    <w:lvl w:ilvl="3" w:tplc="96B066DE" w:tentative="1">
      <w:start w:val="1"/>
      <w:numFmt w:val="bullet"/>
      <w:lvlText w:val="-"/>
      <w:lvlJc w:val="left"/>
      <w:pPr>
        <w:tabs>
          <w:tab w:val="num" w:pos="2880"/>
        </w:tabs>
        <w:ind w:left="2880" w:hanging="360"/>
      </w:pPr>
      <w:rPr>
        <w:rFonts w:ascii="Times New Roman" w:hAnsi="Times New Roman" w:hint="default"/>
      </w:rPr>
    </w:lvl>
    <w:lvl w:ilvl="4" w:tplc="B21A2016" w:tentative="1">
      <w:start w:val="1"/>
      <w:numFmt w:val="bullet"/>
      <w:lvlText w:val="-"/>
      <w:lvlJc w:val="left"/>
      <w:pPr>
        <w:tabs>
          <w:tab w:val="num" w:pos="3600"/>
        </w:tabs>
        <w:ind w:left="3600" w:hanging="360"/>
      </w:pPr>
      <w:rPr>
        <w:rFonts w:ascii="Times New Roman" w:hAnsi="Times New Roman" w:hint="default"/>
      </w:rPr>
    </w:lvl>
    <w:lvl w:ilvl="5" w:tplc="6F6A96DA" w:tentative="1">
      <w:start w:val="1"/>
      <w:numFmt w:val="bullet"/>
      <w:lvlText w:val="-"/>
      <w:lvlJc w:val="left"/>
      <w:pPr>
        <w:tabs>
          <w:tab w:val="num" w:pos="4320"/>
        </w:tabs>
        <w:ind w:left="4320" w:hanging="360"/>
      </w:pPr>
      <w:rPr>
        <w:rFonts w:ascii="Times New Roman" w:hAnsi="Times New Roman" w:hint="default"/>
      </w:rPr>
    </w:lvl>
    <w:lvl w:ilvl="6" w:tplc="C60C36D6" w:tentative="1">
      <w:start w:val="1"/>
      <w:numFmt w:val="bullet"/>
      <w:lvlText w:val="-"/>
      <w:lvlJc w:val="left"/>
      <w:pPr>
        <w:tabs>
          <w:tab w:val="num" w:pos="5040"/>
        </w:tabs>
        <w:ind w:left="5040" w:hanging="360"/>
      </w:pPr>
      <w:rPr>
        <w:rFonts w:ascii="Times New Roman" w:hAnsi="Times New Roman" w:hint="default"/>
      </w:rPr>
    </w:lvl>
    <w:lvl w:ilvl="7" w:tplc="01CA22C6" w:tentative="1">
      <w:start w:val="1"/>
      <w:numFmt w:val="bullet"/>
      <w:lvlText w:val="-"/>
      <w:lvlJc w:val="left"/>
      <w:pPr>
        <w:tabs>
          <w:tab w:val="num" w:pos="5760"/>
        </w:tabs>
        <w:ind w:left="5760" w:hanging="360"/>
      </w:pPr>
      <w:rPr>
        <w:rFonts w:ascii="Times New Roman" w:hAnsi="Times New Roman" w:hint="default"/>
      </w:rPr>
    </w:lvl>
    <w:lvl w:ilvl="8" w:tplc="5D200E2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5E4503C"/>
    <w:multiLevelType w:val="hybridMultilevel"/>
    <w:tmpl w:val="DC040F3E"/>
    <w:lvl w:ilvl="0" w:tplc="040B0001">
      <w:start w:val="1"/>
      <w:numFmt w:val="bullet"/>
      <w:lvlText w:val=""/>
      <w:lvlJc w:val="left"/>
      <w:pPr>
        <w:ind w:left="2880" w:hanging="360"/>
      </w:pPr>
      <w:rPr>
        <w:rFonts w:ascii="Symbol" w:hAnsi="Symbol" w:hint="default"/>
      </w:rPr>
    </w:lvl>
    <w:lvl w:ilvl="1" w:tplc="040B0003" w:tentative="1">
      <w:start w:val="1"/>
      <w:numFmt w:val="bullet"/>
      <w:lvlText w:val="o"/>
      <w:lvlJc w:val="left"/>
      <w:pPr>
        <w:ind w:left="3600" w:hanging="360"/>
      </w:pPr>
      <w:rPr>
        <w:rFonts w:ascii="Courier New" w:hAnsi="Courier New" w:cs="Courier New" w:hint="default"/>
      </w:rPr>
    </w:lvl>
    <w:lvl w:ilvl="2" w:tplc="040B0005" w:tentative="1">
      <w:start w:val="1"/>
      <w:numFmt w:val="bullet"/>
      <w:lvlText w:val=""/>
      <w:lvlJc w:val="left"/>
      <w:pPr>
        <w:ind w:left="4320" w:hanging="360"/>
      </w:pPr>
      <w:rPr>
        <w:rFonts w:ascii="Wingdings" w:hAnsi="Wingdings" w:hint="default"/>
      </w:rPr>
    </w:lvl>
    <w:lvl w:ilvl="3" w:tplc="040B0001" w:tentative="1">
      <w:start w:val="1"/>
      <w:numFmt w:val="bullet"/>
      <w:lvlText w:val=""/>
      <w:lvlJc w:val="left"/>
      <w:pPr>
        <w:ind w:left="5040" w:hanging="360"/>
      </w:pPr>
      <w:rPr>
        <w:rFonts w:ascii="Symbol" w:hAnsi="Symbol" w:hint="default"/>
      </w:rPr>
    </w:lvl>
    <w:lvl w:ilvl="4" w:tplc="040B0003" w:tentative="1">
      <w:start w:val="1"/>
      <w:numFmt w:val="bullet"/>
      <w:lvlText w:val="o"/>
      <w:lvlJc w:val="left"/>
      <w:pPr>
        <w:ind w:left="5760" w:hanging="360"/>
      </w:pPr>
      <w:rPr>
        <w:rFonts w:ascii="Courier New" w:hAnsi="Courier New" w:cs="Courier New" w:hint="default"/>
      </w:rPr>
    </w:lvl>
    <w:lvl w:ilvl="5" w:tplc="040B0005" w:tentative="1">
      <w:start w:val="1"/>
      <w:numFmt w:val="bullet"/>
      <w:lvlText w:val=""/>
      <w:lvlJc w:val="left"/>
      <w:pPr>
        <w:ind w:left="6480" w:hanging="360"/>
      </w:pPr>
      <w:rPr>
        <w:rFonts w:ascii="Wingdings" w:hAnsi="Wingdings" w:hint="default"/>
      </w:rPr>
    </w:lvl>
    <w:lvl w:ilvl="6" w:tplc="040B0001" w:tentative="1">
      <w:start w:val="1"/>
      <w:numFmt w:val="bullet"/>
      <w:lvlText w:val=""/>
      <w:lvlJc w:val="left"/>
      <w:pPr>
        <w:ind w:left="7200" w:hanging="360"/>
      </w:pPr>
      <w:rPr>
        <w:rFonts w:ascii="Symbol" w:hAnsi="Symbol" w:hint="default"/>
      </w:rPr>
    </w:lvl>
    <w:lvl w:ilvl="7" w:tplc="040B0003" w:tentative="1">
      <w:start w:val="1"/>
      <w:numFmt w:val="bullet"/>
      <w:lvlText w:val="o"/>
      <w:lvlJc w:val="left"/>
      <w:pPr>
        <w:ind w:left="7920" w:hanging="360"/>
      </w:pPr>
      <w:rPr>
        <w:rFonts w:ascii="Courier New" w:hAnsi="Courier New" w:cs="Courier New" w:hint="default"/>
      </w:rPr>
    </w:lvl>
    <w:lvl w:ilvl="8" w:tplc="040B0005" w:tentative="1">
      <w:start w:val="1"/>
      <w:numFmt w:val="bullet"/>
      <w:lvlText w:val=""/>
      <w:lvlJc w:val="left"/>
      <w:pPr>
        <w:ind w:left="8640" w:hanging="360"/>
      </w:pPr>
      <w:rPr>
        <w:rFonts w:ascii="Wingdings" w:hAnsi="Wingdings" w:hint="default"/>
      </w:rPr>
    </w:lvl>
  </w:abstractNum>
  <w:abstractNum w:abstractNumId="23" w15:restartNumberingAfterBreak="0">
    <w:nsid w:val="58810ABD"/>
    <w:multiLevelType w:val="hybridMultilevel"/>
    <w:tmpl w:val="34ECA0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5AFF2244"/>
    <w:multiLevelType w:val="hybridMultilevel"/>
    <w:tmpl w:val="BB3C9BCA"/>
    <w:lvl w:ilvl="0" w:tplc="46DCB90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30293E"/>
    <w:multiLevelType w:val="hybridMultilevel"/>
    <w:tmpl w:val="F20ECD04"/>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28" w15:restartNumberingAfterBreak="0">
    <w:nsid w:val="70CD3A86"/>
    <w:multiLevelType w:val="hybridMultilevel"/>
    <w:tmpl w:val="B4F6F6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3F07D76"/>
    <w:multiLevelType w:val="hybridMultilevel"/>
    <w:tmpl w:val="D76262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3F25F18"/>
    <w:multiLevelType w:val="hybridMultilevel"/>
    <w:tmpl w:val="3E6E7250"/>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1" w15:restartNumberingAfterBreak="0">
    <w:nsid w:val="748F5CAB"/>
    <w:multiLevelType w:val="hybridMultilevel"/>
    <w:tmpl w:val="B15001DC"/>
    <w:lvl w:ilvl="0" w:tplc="040B000F">
      <w:start w:val="1"/>
      <w:numFmt w:val="decimal"/>
      <w:lvlText w:val="%1."/>
      <w:lvlJc w:val="left"/>
      <w:pPr>
        <w:ind w:left="2988" w:hanging="360"/>
      </w:pPr>
      <w:rPr>
        <w:rFonts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32" w15:restartNumberingAfterBreak="0">
    <w:nsid w:val="75905533"/>
    <w:multiLevelType w:val="hybridMultilevel"/>
    <w:tmpl w:val="A8203C6E"/>
    <w:lvl w:ilvl="0" w:tplc="95FEE0BA">
      <w:start w:val="1"/>
      <w:numFmt w:val="bullet"/>
      <w:lvlText w:val=""/>
      <w:lvlJc w:val="left"/>
      <w:pPr>
        <w:ind w:left="3555" w:hanging="360"/>
      </w:pPr>
      <w:rPr>
        <w:rFonts w:ascii="Symbol" w:hAnsi="Symbol"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33" w15:restartNumberingAfterBreak="0">
    <w:nsid w:val="783D0A1A"/>
    <w:multiLevelType w:val="hybridMultilevel"/>
    <w:tmpl w:val="A1384D68"/>
    <w:lvl w:ilvl="0" w:tplc="32900694">
      <w:start w:val="2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A282085"/>
    <w:multiLevelType w:val="hybridMultilevel"/>
    <w:tmpl w:val="A50096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A9043A3"/>
    <w:multiLevelType w:val="hybridMultilevel"/>
    <w:tmpl w:val="2BA846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7C546E1F"/>
    <w:multiLevelType w:val="hybridMultilevel"/>
    <w:tmpl w:val="01C08D66"/>
    <w:lvl w:ilvl="0" w:tplc="D11CE064">
      <w:start w:val="1"/>
      <w:numFmt w:val="bullet"/>
      <w:lvlText w:val="»"/>
      <w:lvlJc w:val="left"/>
      <w:pPr>
        <w:ind w:left="720" w:hanging="360"/>
      </w:pPr>
      <w:rPr>
        <w:rFonts w:ascii="Georgia" w:hAnsi="Georgi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E972EE1"/>
    <w:multiLevelType w:val="hybridMultilevel"/>
    <w:tmpl w:val="0820218C"/>
    <w:lvl w:ilvl="0" w:tplc="5A280D88">
      <w:start w:val="1"/>
      <w:numFmt w:val="decimal"/>
      <w:lvlText w:val="%1)"/>
      <w:lvlJc w:val="left"/>
      <w:pPr>
        <w:ind w:left="720" w:hanging="360"/>
      </w:pPr>
      <w:rPr>
        <w:rFonts w:ascii="Calibri" w:eastAsia="Calibri" w:hAnsi="Calibr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7E9B504E"/>
    <w:multiLevelType w:val="hybridMultilevel"/>
    <w:tmpl w:val="7596611A"/>
    <w:lvl w:ilvl="0" w:tplc="BA3C2CF0">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7"/>
  </w:num>
  <w:num w:numId="2">
    <w:abstractNumId w:val="38"/>
  </w:num>
  <w:num w:numId="3">
    <w:abstractNumId w:val="14"/>
  </w:num>
  <w:num w:numId="4">
    <w:abstractNumId w:val="3"/>
  </w:num>
  <w:num w:numId="5">
    <w:abstractNumId w:val="25"/>
  </w:num>
  <w:num w:numId="6">
    <w:abstractNumId w:val="22"/>
  </w:num>
  <w:num w:numId="7">
    <w:abstractNumId w:val="32"/>
  </w:num>
  <w:num w:numId="8">
    <w:abstractNumId w:val="7"/>
  </w:num>
  <w:num w:numId="9">
    <w:abstractNumId w:val="20"/>
  </w:num>
  <w:num w:numId="10">
    <w:abstractNumId w:val="12"/>
  </w:num>
  <w:num w:numId="11">
    <w:abstractNumId w:val="6"/>
  </w:num>
  <w:num w:numId="12">
    <w:abstractNumId w:val="26"/>
  </w:num>
  <w:num w:numId="13">
    <w:abstractNumId w:val="33"/>
  </w:num>
  <w:num w:numId="14">
    <w:abstractNumId w:val="4"/>
  </w:num>
  <w:num w:numId="15">
    <w:abstractNumId w:val="30"/>
  </w:num>
  <w:num w:numId="16">
    <w:abstractNumId w:val="11"/>
  </w:num>
  <w:num w:numId="17">
    <w:abstractNumId w:val="34"/>
  </w:num>
  <w:num w:numId="18">
    <w:abstractNumId w:val="37"/>
  </w:num>
  <w:num w:numId="19">
    <w:abstractNumId w:val="28"/>
  </w:num>
  <w:num w:numId="20">
    <w:abstractNumId w:val="8"/>
  </w:num>
  <w:num w:numId="21">
    <w:abstractNumId w:val="23"/>
  </w:num>
  <w:num w:numId="22">
    <w:abstractNumId w:val="5"/>
  </w:num>
  <w:num w:numId="23">
    <w:abstractNumId w:val="2"/>
  </w:num>
  <w:num w:numId="24">
    <w:abstractNumId w:val="17"/>
  </w:num>
  <w:num w:numId="25">
    <w:abstractNumId w:val="9"/>
  </w:num>
  <w:num w:numId="26">
    <w:abstractNumId w:val="36"/>
  </w:num>
  <w:num w:numId="27">
    <w:abstractNumId w:val="18"/>
  </w:num>
  <w:num w:numId="28">
    <w:abstractNumId w:val="36"/>
    <w:lvlOverride w:ilvl="0">
      <w:startOverride w:val="1"/>
    </w:lvlOverride>
  </w:num>
  <w:num w:numId="29">
    <w:abstractNumId w:val="36"/>
    <w:lvlOverride w:ilvl="0">
      <w:startOverride w:val="1"/>
    </w:lvlOverride>
  </w:num>
  <w:num w:numId="30">
    <w:abstractNumId w:val="36"/>
    <w:lvlOverride w:ilvl="0">
      <w:startOverride w:val="1"/>
    </w:lvlOverride>
  </w:num>
  <w:num w:numId="31">
    <w:abstractNumId w:val="10"/>
  </w:num>
  <w:num w:numId="32">
    <w:abstractNumId w:val="29"/>
  </w:num>
  <w:num w:numId="33">
    <w:abstractNumId w:val="1"/>
  </w:num>
  <w:num w:numId="34">
    <w:abstractNumId w:val="24"/>
  </w:num>
  <w:num w:numId="35">
    <w:abstractNumId w:val="16"/>
  </w:num>
  <w:num w:numId="36">
    <w:abstractNumId w:val="0"/>
  </w:num>
  <w:num w:numId="37">
    <w:abstractNumId w:val="13"/>
  </w:num>
  <w:num w:numId="38">
    <w:abstractNumId w:val="31"/>
  </w:num>
  <w:num w:numId="39">
    <w:abstractNumId w:val="19"/>
  </w:num>
  <w:num w:numId="40">
    <w:abstractNumId w:val="35"/>
  </w:num>
  <w:num w:numId="41">
    <w:abstractNumId w:val="21"/>
  </w:num>
  <w:num w:numId="42">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lla Loikkanen">
    <w15:presenceInfo w15:providerId="AD" w15:userId="S-1-5-21-606747145-1123561945-682003330-130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0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CD"/>
    <w:rsid w:val="00003B2A"/>
    <w:rsid w:val="000044E9"/>
    <w:rsid w:val="00014AF7"/>
    <w:rsid w:val="000173E0"/>
    <w:rsid w:val="000215A5"/>
    <w:rsid w:val="0003351A"/>
    <w:rsid w:val="0003488E"/>
    <w:rsid w:val="00035CF1"/>
    <w:rsid w:val="00040C46"/>
    <w:rsid w:val="000502B5"/>
    <w:rsid w:val="0006008F"/>
    <w:rsid w:val="00072E02"/>
    <w:rsid w:val="0009267E"/>
    <w:rsid w:val="000A1ABA"/>
    <w:rsid w:val="000B0005"/>
    <w:rsid w:val="000B7DC5"/>
    <w:rsid w:val="000C1D76"/>
    <w:rsid w:val="000C2E36"/>
    <w:rsid w:val="000E45E2"/>
    <w:rsid w:val="00102816"/>
    <w:rsid w:val="00112E8E"/>
    <w:rsid w:val="00114746"/>
    <w:rsid w:val="00131D04"/>
    <w:rsid w:val="00151DE9"/>
    <w:rsid w:val="00164B60"/>
    <w:rsid w:val="001669C3"/>
    <w:rsid w:val="001867EB"/>
    <w:rsid w:val="001B44E0"/>
    <w:rsid w:val="001D222E"/>
    <w:rsid w:val="001D2B53"/>
    <w:rsid w:val="001E6D93"/>
    <w:rsid w:val="001F2650"/>
    <w:rsid w:val="0023795B"/>
    <w:rsid w:val="0024266B"/>
    <w:rsid w:val="00250EE7"/>
    <w:rsid w:val="00262F69"/>
    <w:rsid w:val="00267FF7"/>
    <w:rsid w:val="002705C7"/>
    <w:rsid w:val="00293DC6"/>
    <w:rsid w:val="002B04F6"/>
    <w:rsid w:val="002C3FEE"/>
    <w:rsid w:val="002D00EA"/>
    <w:rsid w:val="002D6394"/>
    <w:rsid w:val="002D73BA"/>
    <w:rsid w:val="002F3509"/>
    <w:rsid w:val="00306DCD"/>
    <w:rsid w:val="00323654"/>
    <w:rsid w:val="00324330"/>
    <w:rsid w:val="003265B8"/>
    <w:rsid w:val="00333DDC"/>
    <w:rsid w:val="003425D9"/>
    <w:rsid w:val="00343187"/>
    <w:rsid w:val="00367F25"/>
    <w:rsid w:val="003721F0"/>
    <w:rsid w:val="00394F5E"/>
    <w:rsid w:val="003957A5"/>
    <w:rsid w:val="003A577A"/>
    <w:rsid w:val="003B3B88"/>
    <w:rsid w:val="003C7517"/>
    <w:rsid w:val="003C7954"/>
    <w:rsid w:val="003D58EC"/>
    <w:rsid w:val="003D5E2B"/>
    <w:rsid w:val="003E7B8F"/>
    <w:rsid w:val="003F1596"/>
    <w:rsid w:val="003F411F"/>
    <w:rsid w:val="004029F3"/>
    <w:rsid w:val="00417B0E"/>
    <w:rsid w:val="004251D6"/>
    <w:rsid w:val="00453F65"/>
    <w:rsid w:val="00455456"/>
    <w:rsid w:val="00493EAD"/>
    <w:rsid w:val="00496B90"/>
    <w:rsid w:val="004A0D5D"/>
    <w:rsid w:val="004B065E"/>
    <w:rsid w:val="004B593D"/>
    <w:rsid w:val="004D71BF"/>
    <w:rsid w:val="004E09A2"/>
    <w:rsid w:val="004E5A7B"/>
    <w:rsid w:val="00521366"/>
    <w:rsid w:val="0053055E"/>
    <w:rsid w:val="00542286"/>
    <w:rsid w:val="00542701"/>
    <w:rsid w:val="00545E1C"/>
    <w:rsid w:val="0056264F"/>
    <w:rsid w:val="0057022A"/>
    <w:rsid w:val="005A020C"/>
    <w:rsid w:val="005B49CF"/>
    <w:rsid w:val="005C37BB"/>
    <w:rsid w:val="005C669B"/>
    <w:rsid w:val="005D2CBD"/>
    <w:rsid w:val="0060204F"/>
    <w:rsid w:val="0060520B"/>
    <w:rsid w:val="00612BE8"/>
    <w:rsid w:val="006341FF"/>
    <w:rsid w:val="00642C30"/>
    <w:rsid w:val="00647B06"/>
    <w:rsid w:val="00670639"/>
    <w:rsid w:val="00680DB5"/>
    <w:rsid w:val="0068275C"/>
    <w:rsid w:val="0068419B"/>
    <w:rsid w:val="00691E05"/>
    <w:rsid w:val="006941CC"/>
    <w:rsid w:val="0069632C"/>
    <w:rsid w:val="006B12D0"/>
    <w:rsid w:val="006B5224"/>
    <w:rsid w:val="006D20B3"/>
    <w:rsid w:val="006E1E49"/>
    <w:rsid w:val="006F5949"/>
    <w:rsid w:val="00704AB1"/>
    <w:rsid w:val="0071219B"/>
    <w:rsid w:val="00736C1E"/>
    <w:rsid w:val="00740820"/>
    <w:rsid w:val="00751465"/>
    <w:rsid w:val="00761A74"/>
    <w:rsid w:val="00765DC2"/>
    <w:rsid w:val="00782CAD"/>
    <w:rsid w:val="00794CFC"/>
    <w:rsid w:val="007979E1"/>
    <w:rsid w:val="007A3141"/>
    <w:rsid w:val="007C15BA"/>
    <w:rsid w:val="007C6365"/>
    <w:rsid w:val="007C656A"/>
    <w:rsid w:val="007D79DC"/>
    <w:rsid w:val="007F1448"/>
    <w:rsid w:val="007F6834"/>
    <w:rsid w:val="0081147B"/>
    <w:rsid w:val="008374A1"/>
    <w:rsid w:val="00856240"/>
    <w:rsid w:val="008631C3"/>
    <w:rsid w:val="00874EFB"/>
    <w:rsid w:val="008832CE"/>
    <w:rsid w:val="00896CF6"/>
    <w:rsid w:val="008A4D8D"/>
    <w:rsid w:val="008B750C"/>
    <w:rsid w:val="008C2F70"/>
    <w:rsid w:val="008C5EE6"/>
    <w:rsid w:val="008D1C58"/>
    <w:rsid w:val="008D481B"/>
    <w:rsid w:val="008D6A95"/>
    <w:rsid w:val="008E28E1"/>
    <w:rsid w:val="00903F9A"/>
    <w:rsid w:val="00905C94"/>
    <w:rsid w:val="009233E0"/>
    <w:rsid w:val="00933479"/>
    <w:rsid w:val="00934304"/>
    <w:rsid w:val="00940738"/>
    <w:rsid w:val="0096553B"/>
    <w:rsid w:val="00965E86"/>
    <w:rsid w:val="00976CEB"/>
    <w:rsid w:val="0098063F"/>
    <w:rsid w:val="00982914"/>
    <w:rsid w:val="00993E9D"/>
    <w:rsid w:val="009B4EC7"/>
    <w:rsid w:val="009B7BC9"/>
    <w:rsid w:val="009E58F8"/>
    <w:rsid w:val="009E6DE1"/>
    <w:rsid w:val="009F6527"/>
    <w:rsid w:val="00A11ACE"/>
    <w:rsid w:val="00A21EDA"/>
    <w:rsid w:val="00A52AAF"/>
    <w:rsid w:val="00A676D3"/>
    <w:rsid w:val="00A975D0"/>
    <w:rsid w:val="00AA361E"/>
    <w:rsid w:val="00AB6733"/>
    <w:rsid w:val="00AC507E"/>
    <w:rsid w:val="00AE1654"/>
    <w:rsid w:val="00B01F65"/>
    <w:rsid w:val="00B11269"/>
    <w:rsid w:val="00B22E97"/>
    <w:rsid w:val="00B253C9"/>
    <w:rsid w:val="00B52CF0"/>
    <w:rsid w:val="00B63BFE"/>
    <w:rsid w:val="00B6726E"/>
    <w:rsid w:val="00B67405"/>
    <w:rsid w:val="00B813F0"/>
    <w:rsid w:val="00B84CE9"/>
    <w:rsid w:val="00BB610F"/>
    <w:rsid w:val="00BC456B"/>
    <w:rsid w:val="00BC6388"/>
    <w:rsid w:val="00BF7041"/>
    <w:rsid w:val="00C03C46"/>
    <w:rsid w:val="00C11540"/>
    <w:rsid w:val="00C17F8A"/>
    <w:rsid w:val="00C22A8C"/>
    <w:rsid w:val="00C26DD1"/>
    <w:rsid w:val="00C3512D"/>
    <w:rsid w:val="00C45ACC"/>
    <w:rsid w:val="00C65F1C"/>
    <w:rsid w:val="00C66D86"/>
    <w:rsid w:val="00C83987"/>
    <w:rsid w:val="00CA05DB"/>
    <w:rsid w:val="00CA0DC8"/>
    <w:rsid w:val="00CB22A4"/>
    <w:rsid w:val="00CB3A73"/>
    <w:rsid w:val="00CD2C23"/>
    <w:rsid w:val="00CD5CB1"/>
    <w:rsid w:val="00CF590C"/>
    <w:rsid w:val="00CF5A56"/>
    <w:rsid w:val="00D13243"/>
    <w:rsid w:val="00D22A8F"/>
    <w:rsid w:val="00D346D5"/>
    <w:rsid w:val="00D369B6"/>
    <w:rsid w:val="00D535AD"/>
    <w:rsid w:val="00D55424"/>
    <w:rsid w:val="00D56F75"/>
    <w:rsid w:val="00D61047"/>
    <w:rsid w:val="00D650D8"/>
    <w:rsid w:val="00D924E1"/>
    <w:rsid w:val="00DA3604"/>
    <w:rsid w:val="00DC1615"/>
    <w:rsid w:val="00DC5935"/>
    <w:rsid w:val="00DD1CAB"/>
    <w:rsid w:val="00DE4A0C"/>
    <w:rsid w:val="00E45AED"/>
    <w:rsid w:val="00E66EF1"/>
    <w:rsid w:val="00E8460A"/>
    <w:rsid w:val="00E90C25"/>
    <w:rsid w:val="00EB4795"/>
    <w:rsid w:val="00EC7F70"/>
    <w:rsid w:val="00ED0953"/>
    <w:rsid w:val="00ED2BBB"/>
    <w:rsid w:val="00ED6814"/>
    <w:rsid w:val="00EF188B"/>
    <w:rsid w:val="00F16290"/>
    <w:rsid w:val="00F22D86"/>
    <w:rsid w:val="00F31BB7"/>
    <w:rsid w:val="00F5010C"/>
    <w:rsid w:val="00F65B83"/>
    <w:rsid w:val="00F65CA8"/>
    <w:rsid w:val="00F662E9"/>
    <w:rsid w:val="00F67D6E"/>
    <w:rsid w:val="00F718E6"/>
    <w:rsid w:val="00F72BCA"/>
    <w:rsid w:val="00FA1116"/>
    <w:rsid w:val="00FA6DE6"/>
    <w:rsid w:val="00FC4C75"/>
    <w:rsid w:val="00FD26C1"/>
    <w:rsid w:val="00FE0343"/>
    <w:rsid w:val="00FF278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26F6522D"/>
  <w15:docId w15:val="{F5FED239-AF7E-4322-9DC8-FE5A99B9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343"/>
    <w:pPr>
      <w:spacing w:before="240" w:after="240" w:line="260" w:lineRule="exact"/>
    </w:pPr>
    <w:rPr>
      <w:rFonts w:ascii="Georgia" w:hAnsi="Georgia"/>
      <w:szCs w:val="24"/>
    </w:rPr>
  </w:style>
  <w:style w:type="paragraph" w:styleId="Heading1">
    <w:name w:val="heading 1"/>
    <w:next w:val="Normal"/>
    <w:link w:val="Heading1Char"/>
    <w:qFormat/>
    <w:rsid w:val="00FE0343"/>
    <w:pPr>
      <w:keepNext/>
      <w:spacing w:before="480" w:after="240" w:line="400" w:lineRule="exact"/>
      <w:outlineLvl w:val="0"/>
    </w:pPr>
    <w:rPr>
      <w:rFonts w:ascii="Tahoma" w:hAnsi="Tahoma"/>
      <w:b/>
      <w:kern w:val="32"/>
      <w:sz w:val="36"/>
      <w:szCs w:val="32"/>
    </w:rPr>
  </w:style>
  <w:style w:type="paragraph" w:styleId="Heading2">
    <w:name w:val="heading 2"/>
    <w:next w:val="Normal"/>
    <w:link w:val="Heading2Char"/>
    <w:qFormat/>
    <w:rsid w:val="00FE0343"/>
    <w:pPr>
      <w:keepNext/>
      <w:spacing w:before="360" w:after="240" w:line="320" w:lineRule="exact"/>
      <w:outlineLvl w:val="1"/>
    </w:pPr>
    <w:rPr>
      <w:rFonts w:ascii="Tahoma" w:hAnsi="Tahoma"/>
      <w:b/>
      <w:sz w:val="28"/>
      <w:szCs w:val="28"/>
    </w:rPr>
  </w:style>
  <w:style w:type="paragraph" w:styleId="Heading3">
    <w:name w:val="heading 3"/>
    <w:next w:val="Normal"/>
    <w:link w:val="Heading3Char"/>
    <w:qFormat/>
    <w:rsid w:val="00FE0343"/>
    <w:pPr>
      <w:keepNext/>
      <w:spacing w:before="240" w:after="120" w:line="276" w:lineRule="auto"/>
      <w:outlineLvl w:val="2"/>
    </w:pPr>
    <w:rPr>
      <w:rFonts w:ascii="Tahoma" w:hAnsi="Tahoma"/>
      <w:b/>
      <w:sz w:val="22"/>
      <w:szCs w:val="26"/>
    </w:rPr>
  </w:style>
  <w:style w:type="paragraph" w:styleId="Heading4">
    <w:name w:val="heading 4"/>
    <w:basedOn w:val="Normal"/>
    <w:next w:val="Normal"/>
    <w:link w:val="Heading4Char"/>
    <w:uiPriority w:val="9"/>
    <w:semiHidden/>
    <w:unhideWhenUsed/>
    <w:qFormat/>
    <w:rsid w:val="00FE0343"/>
    <w:pPr>
      <w:keepNext/>
      <w:keepLines/>
      <w:spacing w:before="200" w:after="0"/>
      <w:outlineLvl w:val="3"/>
    </w:pPr>
    <w:rPr>
      <w:rFonts w:asciiTheme="majorHAnsi" w:eastAsiaTheme="majorEastAsia" w:hAnsiTheme="majorHAnsi" w:cstheme="majorBidi"/>
      <w:b/>
      <w:bCs/>
      <w:i/>
      <w:iCs/>
      <w:color w:val="EC008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Ylä- ja alatunniste"/>
    <w:link w:val="HeaderChar"/>
    <w:qFormat/>
    <w:rsid w:val="00FE0343"/>
    <w:pPr>
      <w:spacing w:before="120" w:line="240" w:lineRule="exact"/>
    </w:pPr>
    <w:rPr>
      <w:rFonts w:asciiTheme="majorHAnsi" w:hAnsiTheme="majorHAnsi"/>
      <w:sz w:val="16"/>
      <w:szCs w:val="24"/>
    </w:rPr>
  </w:style>
  <w:style w:type="paragraph" w:styleId="Footer">
    <w:name w:val="footer"/>
    <w:basedOn w:val="Normal"/>
    <w:semiHidden/>
    <w:rsid w:val="002E64BE"/>
    <w:pPr>
      <w:tabs>
        <w:tab w:val="center" w:pos="4320"/>
        <w:tab w:val="right" w:pos="8640"/>
      </w:tabs>
    </w:pPr>
  </w:style>
  <w:style w:type="character" w:customStyle="1" w:styleId="apple-tab-span">
    <w:name w:val="apple-tab-span"/>
    <w:rsid w:val="00E45AED"/>
  </w:style>
  <w:style w:type="paragraph" w:styleId="NoSpacing">
    <w:name w:val="No Spacing"/>
    <w:next w:val="Normal"/>
    <w:link w:val="NoSpacingChar"/>
    <w:uiPriority w:val="1"/>
    <w:qFormat/>
    <w:rsid w:val="00FE0343"/>
    <w:pPr>
      <w:spacing w:line="276" w:lineRule="auto"/>
    </w:pPr>
    <w:rPr>
      <w:rFonts w:ascii="Georgia" w:hAnsi="Georgia"/>
      <w:szCs w:val="24"/>
    </w:rPr>
  </w:style>
  <w:style w:type="paragraph" w:customStyle="1" w:styleId="Default">
    <w:name w:val="Default"/>
    <w:link w:val="DefaultChar"/>
    <w:rsid w:val="00DA3604"/>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FE0343"/>
    <w:rPr>
      <w:rFonts w:ascii="Tahoma" w:hAnsi="Tahoma"/>
      <w:b/>
      <w:kern w:val="32"/>
      <w:sz w:val="36"/>
      <w:szCs w:val="32"/>
    </w:rPr>
  </w:style>
  <w:style w:type="paragraph" w:styleId="ListParagraph">
    <w:name w:val="List Paragraph"/>
    <w:aliases w:val="Lista"/>
    <w:uiPriority w:val="34"/>
    <w:qFormat/>
    <w:rsid w:val="00FE0343"/>
    <w:pPr>
      <w:numPr>
        <w:numId w:val="37"/>
      </w:numPr>
      <w:spacing w:before="240" w:after="240" w:line="276" w:lineRule="auto"/>
      <w:contextualSpacing/>
    </w:pPr>
    <w:rPr>
      <w:rFonts w:ascii="Georgia" w:hAnsi="Georgia" w:cs="Calibri"/>
      <w:szCs w:val="24"/>
    </w:rPr>
  </w:style>
  <w:style w:type="paragraph" w:styleId="Subtitle">
    <w:name w:val="Subtitle"/>
    <w:basedOn w:val="Normal"/>
    <w:next w:val="Normal"/>
    <w:link w:val="SubtitleChar"/>
    <w:uiPriority w:val="11"/>
    <w:rsid w:val="0096553B"/>
    <w:pPr>
      <w:numPr>
        <w:ilvl w:val="1"/>
      </w:numPr>
    </w:pPr>
    <w:rPr>
      <w:rFonts w:asciiTheme="majorHAnsi" w:eastAsiaTheme="majorEastAsia" w:hAnsiTheme="majorHAnsi" w:cstheme="majorHAnsi"/>
      <w:b/>
      <w:iCs/>
      <w:caps/>
      <w:color w:val="8DC63F" w:themeColor="accent3"/>
      <w:spacing w:val="15"/>
      <w:sz w:val="24"/>
    </w:rPr>
  </w:style>
  <w:style w:type="character" w:customStyle="1" w:styleId="SubtitleChar">
    <w:name w:val="Subtitle Char"/>
    <w:basedOn w:val="DefaultParagraphFont"/>
    <w:link w:val="Subtitle"/>
    <w:uiPriority w:val="11"/>
    <w:rsid w:val="0096553B"/>
    <w:rPr>
      <w:rFonts w:asciiTheme="majorHAnsi" w:eastAsiaTheme="majorEastAsia" w:hAnsiTheme="majorHAnsi" w:cstheme="majorHAnsi"/>
      <w:b/>
      <w:iCs/>
      <w:caps/>
      <w:color w:val="8DC63F" w:themeColor="accent3"/>
      <w:spacing w:val="15"/>
      <w:sz w:val="24"/>
      <w:szCs w:val="24"/>
    </w:rPr>
  </w:style>
  <w:style w:type="paragraph" w:styleId="Title">
    <w:name w:val="Title"/>
    <w:basedOn w:val="Normal"/>
    <w:next w:val="Normal"/>
    <w:link w:val="TitleChar"/>
    <w:uiPriority w:val="10"/>
    <w:rsid w:val="006941CC"/>
    <w:pPr>
      <w:pBdr>
        <w:bottom w:val="single" w:sz="8" w:space="4" w:color="EC008C" w:themeColor="accent1"/>
      </w:pBdr>
      <w:spacing w:after="300" w:line="240" w:lineRule="auto"/>
      <w:contextualSpacing/>
    </w:pPr>
    <w:rPr>
      <w:rFonts w:asciiTheme="majorHAnsi" w:eastAsiaTheme="majorEastAsia" w:hAnsiTheme="majorHAnsi" w:cstheme="majorBidi"/>
      <w:color w:val="1C1C1C" w:themeColor="text2" w:themeShade="BF"/>
      <w:spacing w:val="5"/>
      <w:kern w:val="28"/>
      <w:sz w:val="52"/>
      <w:szCs w:val="52"/>
    </w:rPr>
  </w:style>
  <w:style w:type="character" w:customStyle="1" w:styleId="TitleChar">
    <w:name w:val="Title Char"/>
    <w:basedOn w:val="DefaultParagraphFont"/>
    <w:link w:val="Title"/>
    <w:uiPriority w:val="10"/>
    <w:rsid w:val="006941CC"/>
    <w:rPr>
      <w:rFonts w:asciiTheme="majorHAnsi" w:eastAsiaTheme="majorEastAsia" w:hAnsiTheme="majorHAnsi" w:cstheme="majorBidi"/>
      <w:color w:val="1C1C1C" w:themeColor="text2" w:themeShade="BF"/>
      <w:spacing w:val="5"/>
      <w:kern w:val="28"/>
      <w:sz w:val="52"/>
      <w:szCs w:val="52"/>
      <w:lang w:eastAsia="en-US"/>
    </w:rPr>
  </w:style>
  <w:style w:type="paragraph" w:styleId="Revision">
    <w:name w:val="Revision"/>
    <w:hidden/>
    <w:uiPriority w:val="99"/>
    <w:semiHidden/>
    <w:rsid w:val="00A676D3"/>
    <w:rPr>
      <w:rFonts w:ascii="Georgia" w:hAnsi="Georgia"/>
      <w:szCs w:val="24"/>
    </w:rPr>
  </w:style>
  <w:style w:type="character" w:styleId="SubtleEmphasis">
    <w:name w:val="Subtle Emphasis"/>
    <w:basedOn w:val="DefaultParagraphFont"/>
    <w:uiPriority w:val="19"/>
    <w:rsid w:val="0096553B"/>
    <w:rPr>
      <w:i/>
      <w:iCs/>
      <w:color w:val="000000" w:themeColor="text1"/>
    </w:rPr>
  </w:style>
  <w:style w:type="character" w:styleId="Emphasis">
    <w:name w:val="Emphasis"/>
    <w:basedOn w:val="DefaultParagraphFont"/>
    <w:uiPriority w:val="20"/>
    <w:rsid w:val="0096553B"/>
    <w:rPr>
      <w:b/>
      <w:i/>
      <w:iCs/>
      <w:color w:val="8DC63F" w:themeColor="accent3"/>
    </w:rPr>
  </w:style>
  <w:style w:type="character" w:styleId="SubtleReference">
    <w:name w:val="Subtle Reference"/>
    <w:basedOn w:val="DefaultParagraphFont"/>
    <w:uiPriority w:val="31"/>
    <w:rsid w:val="0096553B"/>
    <w:rPr>
      <w:smallCaps/>
      <w:color w:val="8DC63F" w:themeColor="accent3"/>
      <w:u w:val="single"/>
    </w:rPr>
  </w:style>
  <w:style w:type="character" w:styleId="CommentReference">
    <w:name w:val="annotation reference"/>
    <w:basedOn w:val="DefaultParagraphFont"/>
    <w:uiPriority w:val="99"/>
    <w:semiHidden/>
    <w:unhideWhenUsed/>
    <w:rsid w:val="00CD2C23"/>
    <w:rPr>
      <w:sz w:val="16"/>
      <w:szCs w:val="16"/>
    </w:rPr>
  </w:style>
  <w:style w:type="paragraph" w:styleId="CommentText">
    <w:name w:val="annotation text"/>
    <w:basedOn w:val="Normal"/>
    <w:link w:val="CommentTextChar"/>
    <w:uiPriority w:val="99"/>
    <w:semiHidden/>
    <w:unhideWhenUsed/>
    <w:rsid w:val="00CD2C23"/>
    <w:pPr>
      <w:spacing w:line="240" w:lineRule="auto"/>
    </w:pPr>
    <w:rPr>
      <w:szCs w:val="20"/>
    </w:rPr>
  </w:style>
  <w:style w:type="character" w:styleId="Hyperlink">
    <w:name w:val="Hyperlink"/>
    <w:uiPriority w:val="99"/>
    <w:unhideWhenUsed/>
    <w:qFormat/>
    <w:rsid w:val="00FE0343"/>
    <w:rPr>
      <w:color w:val="EC008C" w:themeColor="accent1"/>
      <w:u w:val="single"/>
    </w:rPr>
  </w:style>
  <w:style w:type="paragraph" w:customStyle="1" w:styleId="Kansilehdenotsikko">
    <w:name w:val="Kansilehden otsikko"/>
    <w:next w:val="Kansilehdenotsikontarkenne"/>
    <w:link w:val="KansilehdenotsikkoChar"/>
    <w:qFormat/>
    <w:rsid w:val="00FE0343"/>
    <w:pPr>
      <w:spacing w:before="240" w:after="240"/>
    </w:pPr>
    <w:rPr>
      <w:rFonts w:ascii="Tahoma" w:eastAsia="Calibri" w:hAnsi="Tahoma"/>
      <w:b/>
      <w:color w:val="FFFFFF" w:themeColor="background1"/>
      <w:sz w:val="96"/>
      <w:szCs w:val="56"/>
    </w:rPr>
  </w:style>
  <w:style w:type="paragraph" w:styleId="Quote">
    <w:name w:val="Quote"/>
    <w:basedOn w:val="Normal"/>
    <w:next w:val="Normal"/>
    <w:link w:val="QuoteChar"/>
    <w:uiPriority w:val="29"/>
    <w:qFormat/>
    <w:rsid w:val="00FE0343"/>
    <w:rPr>
      <w:i/>
      <w:iCs/>
      <w:color w:val="000000" w:themeColor="text1"/>
    </w:rPr>
  </w:style>
  <w:style w:type="character" w:customStyle="1" w:styleId="QuoteChar">
    <w:name w:val="Quote Char"/>
    <w:basedOn w:val="DefaultParagraphFont"/>
    <w:link w:val="Quote"/>
    <w:uiPriority w:val="29"/>
    <w:rsid w:val="00FE0343"/>
    <w:rPr>
      <w:rFonts w:ascii="Georgia" w:hAnsi="Georgia"/>
      <w:i/>
      <w:iCs/>
      <w:color w:val="000000" w:themeColor="text1"/>
      <w:szCs w:val="24"/>
    </w:rPr>
  </w:style>
  <w:style w:type="paragraph" w:styleId="TOCHeading">
    <w:name w:val="TOC Heading"/>
    <w:next w:val="TOC1"/>
    <w:link w:val="TOCHeadingChar"/>
    <w:uiPriority w:val="39"/>
    <w:unhideWhenUsed/>
    <w:qFormat/>
    <w:rsid w:val="00FE0343"/>
    <w:pPr>
      <w:keepLines/>
      <w:spacing w:before="240" w:after="240" w:line="280" w:lineRule="exact"/>
    </w:pPr>
    <w:rPr>
      <w:rFonts w:ascii="Tahoma" w:eastAsiaTheme="majorEastAsia" w:hAnsi="Tahoma" w:cstheme="majorBidi"/>
      <w:b/>
      <w:bCs/>
      <w:sz w:val="28"/>
      <w:szCs w:val="28"/>
      <w:lang w:val="en-US"/>
    </w:rPr>
  </w:style>
  <w:style w:type="paragraph" w:styleId="TOC2">
    <w:name w:val="toc 2"/>
    <w:basedOn w:val="Normal"/>
    <w:next w:val="Normal"/>
    <w:uiPriority w:val="39"/>
    <w:unhideWhenUsed/>
    <w:qFormat/>
    <w:rsid w:val="00FE0343"/>
    <w:pPr>
      <w:tabs>
        <w:tab w:val="right" w:leader="dot" w:pos="8672"/>
      </w:tabs>
      <w:spacing w:line="240" w:lineRule="exact"/>
      <w:ind w:left="284"/>
    </w:pPr>
    <w:rPr>
      <w:rFonts w:eastAsiaTheme="minorEastAsia" w:cstheme="minorBidi"/>
      <w:noProof/>
      <w:szCs w:val="22"/>
      <w:lang w:val="en-US"/>
    </w:rPr>
  </w:style>
  <w:style w:type="paragraph" w:styleId="TOC1">
    <w:name w:val="toc 1"/>
    <w:basedOn w:val="TOC2"/>
    <w:next w:val="Normal"/>
    <w:uiPriority w:val="39"/>
    <w:unhideWhenUsed/>
    <w:qFormat/>
    <w:rsid w:val="00FE0343"/>
    <w:pPr>
      <w:ind w:left="0"/>
    </w:pPr>
  </w:style>
  <w:style w:type="paragraph" w:styleId="TOC3">
    <w:name w:val="toc 3"/>
    <w:next w:val="Normal"/>
    <w:uiPriority w:val="39"/>
    <w:unhideWhenUsed/>
    <w:qFormat/>
    <w:rsid w:val="00FE0343"/>
    <w:pPr>
      <w:tabs>
        <w:tab w:val="right" w:leader="dot" w:pos="8672"/>
      </w:tabs>
      <w:spacing w:before="120" w:after="120" w:line="240" w:lineRule="exact"/>
      <w:ind w:left="851"/>
    </w:pPr>
    <w:rPr>
      <w:rFonts w:asciiTheme="minorHAnsi" w:eastAsiaTheme="minorEastAsia" w:hAnsiTheme="minorHAnsi" w:cstheme="minorHAnsi"/>
      <w:i/>
      <w:noProof/>
      <w:szCs w:val="22"/>
      <w:lang w:val="en-US"/>
    </w:rPr>
  </w:style>
  <w:style w:type="paragraph" w:styleId="BalloonText">
    <w:name w:val="Balloon Text"/>
    <w:basedOn w:val="Normal"/>
    <w:link w:val="BalloonTextChar"/>
    <w:uiPriority w:val="99"/>
    <w:semiHidden/>
    <w:unhideWhenUsed/>
    <w:rsid w:val="003425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5D9"/>
    <w:rPr>
      <w:rFonts w:ascii="Tahoma" w:hAnsi="Tahoma" w:cs="Tahoma"/>
      <w:sz w:val="16"/>
      <w:szCs w:val="16"/>
      <w:lang w:eastAsia="en-US"/>
    </w:rPr>
  </w:style>
  <w:style w:type="paragraph" w:customStyle="1" w:styleId="Kansilehdenotsikontarkenne">
    <w:name w:val="Kansilehden otsikon tarkenne"/>
    <w:basedOn w:val="NoSpacing"/>
    <w:link w:val="KansilehdenotsikontarkenneChar"/>
    <w:qFormat/>
    <w:rsid w:val="00FE0343"/>
    <w:rPr>
      <w:rFonts w:asciiTheme="majorHAnsi" w:eastAsia="Calibri" w:hAnsiTheme="majorHAnsi"/>
      <w:b/>
      <w:color w:val="FFFFFF" w:themeColor="background1"/>
    </w:rPr>
  </w:style>
  <w:style w:type="character" w:customStyle="1" w:styleId="CommentTextChar">
    <w:name w:val="Comment Text Char"/>
    <w:basedOn w:val="DefaultParagraphFont"/>
    <w:link w:val="CommentText"/>
    <w:uiPriority w:val="99"/>
    <w:semiHidden/>
    <w:rsid w:val="00CD2C23"/>
    <w:rPr>
      <w:rFonts w:ascii="Georgia" w:hAnsi="Georgia"/>
    </w:rPr>
  </w:style>
  <w:style w:type="character" w:customStyle="1" w:styleId="NoSpacingChar">
    <w:name w:val="No Spacing Char"/>
    <w:basedOn w:val="DefaultParagraphFont"/>
    <w:link w:val="NoSpacing"/>
    <w:uiPriority w:val="1"/>
    <w:rsid w:val="00FE0343"/>
    <w:rPr>
      <w:rFonts w:ascii="Georgia" w:hAnsi="Georgia"/>
      <w:szCs w:val="24"/>
    </w:rPr>
  </w:style>
  <w:style w:type="character" w:customStyle="1" w:styleId="Heading2Char">
    <w:name w:val="Heading 2 Char"/>
    <w:basedOn w:val="DefaultParagraphFont"/>
    <w:link w:val="Heading2"/>
    <w:rsid w:val="00FE0343"/>
    <w:rPr>
      <w:rFonts w:ascii="Tahoma" w:hAnsi="Tahoma"/>
      <w:b/>
      <w:sz w:val="28"/>
      <w:szCs w:val="28"/>
    </w:rPr>
  </w:style>
  <w:style w:type="character" w:customStyle="1" w:styleId="Heading3Char">
    <w:name w:val="Heading 3 Char"/>
    <w:basedOn w:val="DefaultParagraphFont"/>
    <w:link w:val="Heading3"/>
    <w:rsid w:val="00FE0343"/>
    <w:rPr>
      <w:rFonts w:ascii="Tahoma" w:hAnsi="Tahoma"/>
      <w:b/>
      <w:sz w:val="22"/>
      <w:szCs w:val="26"/>
    </w:rPr>
  </w:style>
  <w:style w:type="character" w:customStyle="1" w:styleId="KansilehdenotsikontarkenneChar">
    <w:name w:val="Kansilehden otsikon tarkenne Char"/>
    <w:basedOn w:val="NoSpacingChar"/>
    <w:link w:val="Kansilehdenotsikontarkenne"/>
    <w:rsid w:val="00FE0343"/>
    <w:rPr>
      <w:rFonts w:asciiTheme="majorHAnsi" w:eastAsia="Calibri" w:hAnsiTheme="majorHAnsi"/>
      <w:b/>
      <w:color w:val="FFFFFF" w:themeColor="background1"/>
      <w:szCs w:val="24"/>
    </w:rPr>
  </w:style>
  <w:style w:type="character" w:customStyle="1" w:styleId="KansilehdenotsikkoChar">
    <w:name w:val="Kansilehden otsikko Char"/>
    <w:basedOn w:val="DefaultParagraphFont"/>
    <w:link w:val="Kansilehdenotsikko"/>
    <w:rsid w:val="00FE0343"/>
    <w:rPr>
      <w:rFonts w:ascii="Tahoma" w:eastAsia="Calibri" w:hAnsi="Tahoma"/>
      <w:b/>
      <w:color w:val="FFFFFF" w:themeColor="background1"/>
      <w:sz w:val="96"/>
      <w:szCs w:val="56"/>
    </w:rPr>
  </w:style>
  <w:style w:type="character" w:customStyle="1" w:styleId="TOCHeadingChar">
    <w:name w:val="TOC Heading Char"/>
    <w:basedOn w:val="DefaultParagraphFont"/>
    <w:link w:val="TOCHeading"/>
    <w:uiPriority w:val="39"/>
    <w:rsid w:val="00FE0343"/>
    <w:rPr>
      <w:rFonts w:ascii="Tahoma" w:eastAsiaTheme="majorEastAsia" w:hAnsi="Tahoma" w:cstheme="majorBidi"/>
      <w:b/>
      <w:bCs/>
      <w:sz w:val="28"/>
      <w:szCs w:val="28"/>
      <w:lang w:val="en-US"/>
    </w:rPr>
  </w:style>
  <w:style w:type="character" w:customStyle="1" w:styleId="HeaderChar">
    <w:name w:val="Header Char"/>
    <w:aliases w:val="Ylä- ja alatunniste Char"/>
    <w:basedOn w:val="DefaultParagraphFont"/>
    <w:link w:val="Header"/>
    <w:rsid w:val="00FE0343"/>
    <w:rPr>
      <w:rFonts w:asciiTheme="majorHAnsi" w:hAnsiTheme="majorHAnsi"/>
      <w:sz w:val="16"/>
      <w:szCs w:val="24"/>
    </w:rPr>
  </w:style>
  <w:style w:type="paragraph" w:styleId="CommentSubject">
    <w:name w:val="annotation subject"/>
    <w:basedOn w:val="CommentText"/>
    <w:next w:val="CommentText"/>
    <w:link w:val="CommentSubjectChar"/>
    <w:uiPriority w:val="99"/>
    <w:semiHidden/>
    <w:unhideWhenUsed/>
    <w:rsid w:val="00CD2C23"/>
    <w:rPr>
      <w:b/>
      <w:bCs/>
    </w:rPr>
  </w:style>
  <w:style w:type="character" w:customStyle="1" w:styleId="CommentSubjectChar">
    <w:name w:val="Comment Subject Char"/>
    <w:basedOn w:val="CommentTextChar"/>
    <w:link w:val="CommentSubject"/>
    <w:uiPriority w:val="99"/>
    <w:semiHidden/>
    <w:rsid w:val="00CD2C23"/>
    <w:rPr>
      <w:rFonts w:ascii="Georgia" w:hAnsi="Georgia"/>
      <w:b/>
      <w:bCs/>
    </w:rPr>
  </w:style>
  <w:style w:type="paragraph" w:customStyle="1" w:styleId="Taulukonleipteksti">
    <w:name w:val="Taulukon leipäteksti"/>
    <w:link w:val="TaulukonleiptekstiChar"/>
    <w:rsid w:val="00BF7041"/>
    <w:pPr>
      <w:framePr w:hSpace="141" w:wrap="around" w:vAnchor="page" w:hAnchor="margin" w:y="6870"/>
    </w:pPr>
    <w:rPr>
      <w:rFonts w:asciiTheme="majorHAnsi" w:hAnsiTheme="majorHAnsi" w:cstheme="majorHAnsi"/>
      <w:szCs w:val="24"/>
    </w:rPr>
  </w:style>
  <w:style w:type="character" w:customStyle="1" w:styleId="TaulukonleiptekstiChar">
    <w:name w:val="Taulukon leipäteksti Char"/>
    <w:basedOn w:val="DefaultParagraphFont"/>
    <w:link w:val="Taulukonleipteksti"/>
    <w:rsid w:val="00BF7041"/>
    <w:rPr>
      <w:rFonts w:asciiTheme="majorHAnsi" w:hAnsiTheme="majorHAnsi" w:cstheme="majorHAnsi"/>
      <w:szCs w:val="24"/>
    </w:rPr>
  </w:style>
  <w:style w:type="paragraph" w:customStyle="1" w:styleId="Groteskilista">
    <w:name w:val="Groteskilista"/>
    <w:basedOn w:val="Default"/>
    <w:link w:val="GroteskilistaChar"/>
    <w:rsid w:val="007979E1"/>
    <w:pPr>
      <w:numPr>
        <w:numId w:val="15"/>
      </w:numPr>
      <w:ind w:left="357" w:hanging="357"/>
    </w:pPr>
    <w:rPr>
      <w:rFonts w:asciiTheme="majorHAnsi" w:hAnsiTheme="majorHAnsi" w:cstheme="majorHAnsi"/>
      <w:sz w:val="20"/>
      <w:szCs w:val="20"/>
    </w:rPr>
  </w:style>
  <w:style w:type="character" w:customStyle="1" w:styleId="DefaultChar">
    <w:name w:val="Default Char"/>
    <w:basedOn w:val="DefaultParagraphFont"/>
    <w:link w:val="Default"/>
    <w:rsid w:val="007979E1"/>
    <w:rPr>
      <w:rFonts w:ascii="Arial" w:hAnsi="Arial" w:cs="Arial"/>
      <w:color w:val="000000"/>
      <w:sz w:val="24"/>
      <w:szCs w:val="24"/>
    </w:rPr>
  </w:style>
  <w:style w:type="character" w:customStyle="1" w:styleId="GroteskilistaChar">
    <w:name w:val="Groteskilista Char"/>
    <w:basedOn w:val="DefaultChar"/>
    <w:link w:val="Groteskilista"/>
    <w:rsid w:val="007979E1"/>
    <w:rPr>
      <w:rFonts w:asciiTheme="majorHAnsi" w:hAnsiTheme="majorHAnsi" w:cstheme="majorHAnsi"/>
      <w:color w:val="000000"/>
      <w:sz w:val="24"/>
      <w:szCs w:val="24"/>
    </w:rPr>
  </w:style>
  <w:style w:type="character" w:customStyle="1" w:styleId="Heading4Char">
    <w:name w:val="Heading 4 Char"/>
    <w:basedOn w:val="DefaultParagraphFont"/>
    <w:link w:val="Heading4"/>
    <w:uiPriority w:val="9"/>
    <w:semiHidden/>
    <w:rsid w:val="00FE0343"/>
    <w:rPr>
      <w:rFonts w:asciiTheme="majorHAnsi" w:eastAsiaTheme="majorEastAsia" w:hAnsiTheme="majorHAnsi" w:cstheme="majorBidi"/>
      <w:b/>
      <w:bCs/>
      <w:i/>
      <w:iCs/>
      <w:color w:val="EC008C" w:themeColor="accent1"/>
      <w:szCs w:val="24"/>
    </w:rPr>
  </w:style>
  <w:style w:type="paragraph" w:styleId="NormalWeb">
    <w:name w:val="Normal (Web)"/>
    <w:basedOn w:val="Normal"/>
    <w:uiPriority w:val="99"/>
    <w:semiHidden/>
    <w:unhideWhenUsed/>
    <w:rsid w:val="003957A5"/>
    <w:pPr>
      <w:spacing w:before="0" w:after="150" w:line="240" w:lineRule="auto"/>
    </w:pPr>
    <w:rPr>
      <w:rFonts w:ascii="Times New Roman" w:hAnsi="Times New Roman"/>
      <w:sz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67361">
      <w:bodyDiv w:val="1"/>
      <w:marLeft w:val="0"/>
      <w:marRight w:val="0"/>
      <w:marTop w:val="0"/>
      <w:marBottom w:val="0"/>
      <w:divBdr>
        <w:top w:val="none" w:sz="0" w:space="0" w:color="auto"/>
        <w:left w:val="none" w:sz="0" w:space="0" w:color="auto"/>
        <w:bottom w:val="none" w:sz="0" w:space="0" w:color="auto"/>
        <w:right w:val="none" w:sz="0" w:space="0" w:color="auto"/>
      </w:divBdr>
      <w:divsChild>
        <w:div w:id="897089448">
          <w:marLeft w:val="0"/>
          <w:marRight w:val="0"/>
          <w:marTop w:val="0"/>
          <w:marBottom w:val="0"/>
          <w:divBdr>
            <w:top w:val="none" w:sz="0" w:space="0" w:color="auto"/>
            <w:left w:val="none" w:sz="0" w:space="0" w:color="auto"/>
            <w:bottom w:val="none" w:sz="0" w:space="0" w:color="auto"/>
            <w:right w:val="none" w:sz="0" w:space="0" w:color="auto"/>
          </w:divBdr>
          <w:divsChild>
            <w:div w:id="1753236192">
              <w:marLeft w:val="0"/>
              <w:marRight w:val="0"/>
              <w:marTop w:val="0"/>
              <w:marBottom w:val="0"/>
              <w:divBdr>
                <w:top w:val="none" w:sz="0" w:space="0" w:color="auto"/>
                <w:left w:val="none" w:sz="0" w:space="0" w:color="auto"/>
                <w:bottom w:val="none" w:sz="0" w:space="0" w:color="auto"/>
                <w:right w:val="none" w:sz="0" w:space="0" w:color="auto"/>
              </w:divBdr>
              <w:divsChild>
                <w:div w:id="1224178896">
                  <w:marLeft w:val="-225"/>
                  <w:marRight w:val="-225"/>
                  <w:marTop w:val="0"/>
                  <w:marBottom w:val="0"/>
                  <w:divBdr>
                    <w:top w:val="none" w:sz="0" w:space="0" w:color="auto"/>
                    <w:left w:val="none" w:sz="0" w:space="0" w:color="auto"/>
                    <w:bottom w:val="none" w:sz="0" w:space="0" w:color="auto"/>
                    <w:right w:val="none" w:sz="0" w:space="0" w:color="auto"/>
                  </w:divBdr>
                  <w:divsChild>
                    <w:div w:id="2104572704">
                      <w:marLeft w:val="0"/>
                      <w:marRight w:val="0"/>
                      <w:marTop w:val="0"/>
                      <w:marBottom w:val="0"/>
                      <w:divBdr>
                        <w:top w:val="none" w:sz="0" w:space="0" w:color="auto"/>
                        <w:left w:val="none" w:sz="0" w:space="0" w:color="auto"/>
                        <w:bottom w:val="none" w:sz="0" w:space="0" w:color="auto"/>
                        <w:right w:val="none" w:sz="0" w:space="0" w:color="auto"/>
                      </w:divBdr>
                      <w:divsChild>
                        <w:div w:id="1461529606">
                          <w:marLeft w:val="0"/>
                          <w:marRight w:val="0"/>
                          <w:marTop w:val="0"/>
                          <w:marBottom w:val="450"/>
                          <w:divBdr>
                            <w:top w:val="none" w:sz="0" w:space="0" w:color="auto"/>
                            <w:left w:val="none" w:sz="0" w:space="0" w:color="auto"/>
                            <w:bottom w:val="none" w:sz="0" w:space="0" w:color="auto"/>
                            <w:right w:val="none" w:sz="0" w:space="0" w:color="auto"/>
                          </w:divBdr>
                          <w:divsChild>
                            <w:div w:id="177082348">
                              <w:marLeft w:val="0"/>
                              <w:marRight w:val="0"/>
                              <w:marTop w:val="0"/>
                              <w:marBottom w:val="0"/>
                              <w:divBdr>
                                <w:top w:val="none" w:sz="0" w:space="0" w:color="auto"/>
                                <w:left w:val="none" w:sz="0" w:space="0" w:color="auto"/>
                                <w:bottom w:val="none" w:sz="0" w:space="0" w:color="auto"/>
                                <w:right w:val="none" w:sz="0" w:space="0" w:color="auto"/>
                              </w:divBdr>
                              <w:divsChild>
                                <w:div w:id="495413399">
                                  <w:marLeft w:val="0"/>
                                  <w:marRight w:val="0"/>
                                  <w:marTop w:val="0"/>
                                  <w:marBottom w:val="0"/>
                                  <w:divBdr>
                                    <w:top w:val="none" w:sz="0" w:space="0" w:color="auto"/>
                                    <w:left w:val="none" w:sz="0" w:space="0" w:color="auto"/>
                                    <w:bottom w:val="none" w:sz="0" w:space="0" w:color="auto"/>
                                    <w:right w:val="none" w:sz="0" w:space="0" w:color="auto"/>
                                  </w:divBdr>
                                  <w:divsChild>
                                    <w:div w:id="520315071">
                                      <w:marLeft w:val="0"/>
                                      <w:marRight w:val="0"/>
                                      <w:marTop w:val="0"/>
                                      <w:marBottom w:val="0"/>
                                      <w:divBdr>
                                        <w:top w:val="none" w:sz="0" w:space="0" w:color="auto"/>
                                        <w:left w:val="none" w:sz="0" w:space="0" w:color="auto"/>
                                        <w:bottom w:val="none" w:sz="0" w:space="0" w:color="auto"/>
                                        <w:right w:val="none" w:sz="0" w:space="0" w:color="auto"/>
                                      </w:divBdr>
                                      <w:divsChild>
                                        <w:div w:id="2054572114">
                                          <w:marLeft w:val="0"/>
                                          <w:marRight w:val="0"/>
                                          <w:marTop w:val="0"/>
                                          <w:marBottom w:val="0"/>
                                          <w:divBdr>
                                            <w:top w:val="none" w:sz="0" w:space="0" w:color="auto"/>
                                            <w:left w:val="none" w:sz="0" w:space="0" w:color="auto"/>
                                            <w:bottom w:val="none" w:sz="0" w:space="0" w:color="auto"/>
                                            <w:right w:val="none" w:sz="0" w:space="0" w:color="auto"/>
                                          </w:divBdr>
                                          <w:divsChild>
                                            <w:div w:id="1179351345">
                                              <w:marLeft w:val="0"/>
                                              <w:marRight w:val="0"/>
                                              <w:marTop w:val="0"/>
                                              <w:marBottom w:val="0"/>
                                              <w:divBdr>
                                                <w:top w:val="none" w:sz="0" w:space="0" w:color="auto"/>
                                                <w:left w:val="none" w:sz="0" w:space="0" w:color="auto"/>
                                                <w:bottom w:val="none" w:sz="0" w:space="0" w:color="auto"/>
                                                <w:right w:val="none" w:sz="0" w:space="0" w:color="auto"/>
                                              </w:divBdr>
                                              <w:divsChild>
                                                <w:div w:id="206787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8409844">
      <w:bodyDiv w:val="1"/>
      <w:marLeft w:val="0"/>
      <w:marRight w:val="0"/>
      <w:marTop w:val="0"/>
      <w:marBottom w:val="0"/>
      <w:divBdr>
        <w:top w:val="none" w:sz="0" w:space="0" w:color="auto"/>
        <w:left w:val="none" w:sz="0" w:space="0" w:color="auto"/>
        <w:bottom w:val="none" w:sz="0" w:space="0" w:color="auto"/>
        <w:right w:val="none" w:sz="0" w:space="0" w:color="auto"/>
      </w:divBdr>
    </w:div>
    <w:div w:id="833376892">
      <w:bodyDiv w:val="1"/>
      <w:marLeft w:val="0"/>
      <w:marRight w:val="0"/>
      <w:marTop w:val="0"/>
      <w:marBottom w:val="0"/>
      <w:divBdr>
        <w:top w:val="none" w:sz="0" w:space="0" w:color="auto"/>
        <w:left w:val="none" w:sz="0" w:space="0" w:color="auto"/>
        <w:bottom w:val="none" w:sz="0" w:space="0" w:color="auto"/>
        <w:right w:val="none" w:sz="0" w:space="0" w:color="auto"/>
      </w:divBdr>
      <w:divsChild>
        <w:div w:id="969474406">
          <w:marLeft w:val="0"/>
          <w:marRight w:val="0"/>
          <w:marTop w:val="0"/>
          <w:marBottom w:val="0"/>
          <w:divBdr>
            <w:top w:val="none" w:sz="0" w:space="0" w:color="auto"/>
            <w:left w:val="none" w:sz="0" w:space="0" w:color="auto"/>
            <w:bottom w:val="none" w:sz="0" w:space="0" w:color="auto"/>
            <w:right w:val="none" w:sz="0" w:space="0" w:color="auto"/>
          </w:divBdr>
          <w:divsChild>
            <w:div w:id="1608613471">
              <w:marLeft w:val="0"/>
              <w:marRight w:val="0"/>
              <w:marTop w:val="0"/>
              <w:marBottom w:val="0"/>
              <w:divBdr>
                <w:top w:val="none" w:sz="0" w:space="0" w:color="auto"/>
                <w:left w:val="none" w:sz="0" w:space="0" w:color="auto"/>
                <w:bottom w:val="none" w:sz="0" w:space="0" w:color="auto"/>
                <w:right w:val="none" w:sz="0" w:space="0" w:color="auto"/>
              </w:divBdr>
              <w:divsChild>
                <w:div w:id="1579171173">
                  <w:marLeft w:val="-225"/>
                  <w:marRight w:val="-225"/>
                  <w:marTop w:val="0"/>
                  <w:marBottom w:val="0"/>
                  <w:divBdr>
                    <w:top w:val="none" w:sz="0" w:space="0" w:color="auto"/>
                    <w:left w:val="none" w:sz="0" w:space="0" w:color="auto"/>
                    <w:bottom w:val="none" w:sz="0" w:space="0" w:color="auto"/>
                    <w:right w:val="none" w:sz="0" w:space="0" w:color="auto"/>
                  </w:divBdr>
                  <w:divsChild>
                    <w:div w:id="811556132">
                      <w:marLeft w:val="0"/>
                      <w:marRight w:val="0"/>
                      <w:marTop w:val="0"/>
                      <w:marBottom w:val="0"/>
                      <w:divBdr>
                        <w:top w:val="none" w:sz="0" w:space="0" w:color="auto"/>
                        <w:left w:val="none" w:sz="0" w:space="0" w:color="auto"/>
                        <w:bottom w:val="none" w:sz="0" w:space="0" w:color="auto"/>
                        <w:right w:val="none" w:sz="0" w:space="0" w:color="auto"/>
                      </w:divBdr>
                      <w:divsChild>
                        <w:div w:id="1716544577">
                          <w:marLeft w:val="0"/>
                          <w:marRight w:val="0"/>
                          <w:marTop w:val="0"/>
                          <w:marBottom w:val="450"/>
                          <w:divBdr>
                            <w:top w:val="none" w:sz="0" w:space="0" w:color="auto"/>
                            <w:left w:val="none" w:sz="0" w:space="0" w:color="auto"/>
                            <w:bottom w:val="none" w:sz="0" w:space="0" w:color="auto"/>
                            <w:right w:val="none" w:sz="0" w:space="0" w:color="auto"/>
                          </w:divBdr>
                          <w:divsChild>
                            <w:div w:id="774715418">
                              <w:marLeft w:val="0"/>
                              <w:marRight w:val="0"/>
                              <w:marTop w:val="0"/>
                              <w:marBottom w:val="0"/>
                              <w:divBdr>
                                <w:top w:val="none" w:sz="0" w:space="0" w:color="auto"/>
                                <w:left w:val="none" w:sz="0" w:space="0" w:color="auto"/>
                                <w:bottom w:val="none" w:sz="0" w:space="0" w:color="auto"/>
                                <w:right w:val="none" w:sz="0" w:space="0" w:color="auto"/>
                              </w:divBdr>
                              <w:divsChild>
                                <w:div w:id="554657347">
                                  <w:marLeft w:val="0"/>
                                  <w:marRight w:val="0"/>
                                  <w:marTop w:val="0"/>
                                  <w:marBottom w:val="0"/>
                                  <w:divBdr>
                                    <w:top w:val="none" w:sz="0" w:space="0" w:color="auto"/>
                                    <w:left w:val="none" w:sz="0" w:space="0" w:color="auto"/>
                                    <w:bottom w:val="none" w:sz="0" w:space="0" w:color="auto"/>
                                    <w:right w:val="none" w:sz="0" w:space="0" w:color="auto"/>
                                  </w:divBdr>
                                  <w:divsChild>
                                    <w:div w:id="65882001">
                                      <w:marLeft w:val="0"/>
                                      <w:marRight w:val="0"/>
                                      <w:marTop w:val="0"/>
                                      <w:marBottom w:val="0"/>
                                      <w:divBdr>
                                        <w:top w:val="none" w:sz="0" w:space="0" w:color="auto"/>
                                        <w:left w:val="none" w:sz="0" w:space="0" w:color="auto"/>
                                        <w:bottom w:val="none" w:sz="0" w:space="0" w:color="auto"/>
                                        <w:right w:val="none" w:sz="0" w:space="0" w:color="auto"/>
                                      </w:divBdr>
                                      <w:divsChild>
                                        <w:div w:id="941457140">
                                          <w:marLeft w:val="0"/>
                                          <w:marRight w:val="0"/>
                                          <w:marTop w:val="0"/>
                                          <w:marBottom w:val="0"/>
                                          <w:divBdr>
                                            <w:top w:val="none" w:sz="0" w:space="0" w:color="auto"/>
                                            <w:left w:val="none" w:sz="0" w:space="0" w:color="auto"/>
                                            <w:bottom w:val="none" w:sz="0" w:space="0" w:color="auto"/>
                                            <w:right w:val="none" w:sz="0" w:space="0" w:color="auto"/>
                                          </w:divBdr>
                                          <w:divsChild>
                                            <w:div w:id="1523855435">
                                              <w:marLeft w:val="0"/>
                                              <w:marRight w:val="0"/>
                                              <w:marTop w:val="0"/>
                                              <w:marBottom w:val="0"/>
                                              <w:divBdr>
                                                <w:top w:val="none" w:sz="0" w:space="0" w:color="auto"/>
                                                <w:left w:val="none" w:sz="0" w:space="0" w:color="auto"/>
                                                <w:bottom w:val="none" w:sz="0" w:space="0" w:color="auto"/>
                                                <w:right w:val="none" w:sz="0" w:space="0" w:color="auto"/>
                                              </w:divBdr>
                                              <w:divsChild>
                                                <w:div w:id="1464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905347">
      <w:bodyDiv w:val="1"/>
      <w:marLeft w:val="0"/>
      <w:marRight w:val="0"/>
      <w:marTop w:val="0"/>
      <w:marBottom w:val="0"/>
      <w:divBdr>
        <w:top w:val="none" w:sz="0" w:space="0" w:color="auto"/>
        <w:left w:val="none" w:sz="0" w:space="0" w:color="auto"/>
        <w:bottom w:val="none" w:sz="0" w:space="0" w:color="auto"/>
        <w:right w:val="none" w:sz="0" w:space="0" w:color="auto"/>
      </w:divBdr>
      <w:divsChild>
        <w:div w:id="1753618528">
          <w:marLeft w:val="0"/>
          <w:marRight w:val="0"/>
          <w:marTop w:val="0"/>
          <w:marBottom w:val="0"/>
          <w:divBdr>
            <w:top w:val="none" w:sz="0" w:space="0" w:color="auto"/>
            <w:left w:val="none" w:sz="0" w:space="0" w:color="auto"/>
            <w:bottom w:val="none" w:sz="0" w:space="0" w:color="auto"/>
            <w:right w:val="none" w:sz="0" w:space="0" w:color="auto"/>
          </w:divBdr>
          <w:divsChild>
            <w:div w:id="40634144">
              <w:marLeft w:val="0"/>
              <w:marRight w:val="0"/>
              <w:marTop w:val="0"/>
              <w:marBottom w:val="0"/>
              <w:divBdr>
                <w:top w:val="none" w:sz="0" w:space="0" w:color="auto"/>
                <w:left w:val="none" w:sz="0" w:space="0" w:color="auto"/>
                <w:bottom w:val="none" w:sz="0" w:space="0" w:color="auto"/>
                <w:right w:val="none" w:sz="0" w:space="0" w:color="auto"/>
              </w:divBdr>
              <w:divsChild>
                <w:div w:id="1915119997">
                  <w:marLeft w:val="-225"/>
                  <w:marRight w:val="-225"/>
                  <w:marTop w:val="0"/>
                  <w:marBottom w:val="0"/>
                  <w:divBdr>
                    <w:top w:val="none" w:sz="0" w:space="0" w:color="auto"/>
                    <w:left w:val="none" w:sz="0" w:space="0" w:color="auto"/>
                    <w:bottom w:val="none" w:sz="0" w:space="0" w:color="auto"/>
                    <w:right w:val="none" w:sz="0" w:space="0" w:color="auto"/>
                  </w:divBdr>
                  <w:divsChild>
                    <w:div w:id="2070885196">
                      <w:marLeft w:val="0"/>
                      <w:marRight w:val="0"/>
                      <w:marTop w:val="0"/>
                      <w:marBottom w:val="0"/>
                      <w:divBdr>
                        <w:top w:val="none" w:sz="0" w:space="0" w:color="auto"/>
                        <w:left w:val="none" w:sz="0" w:space="0" w:color="auto"/>
                        <w:bottom w:val="none" w:sz="0" w:space="0" w:color="auto"/>
                        <w:right w:val="none" w:sz="0" w:space="0" w:color="auto"/>
                      </w:divBdr>
                      <w:divsChild>
                        <w:div w:id="1688290362">
                          <w:marLeft w:val="0"/>
                          <w:marRight w:val="0"/>
                          <w:marTop w:val="0"/>
                          <w:marBottom w:val="450"/>
                          <w:divBdr>
                            <w:top w:val="none" w:sz="0" w:space="0" w:color="auto"/>
                            <w:left w:val="none" w:sz="0" w:space="0" w:color="auto"/>
                            <w:bottom w:val="none" w:sz="0" w:space="0" w:color="auto"/>
                            <w:right w:val="none" w:sz="0" w:space="0" w:color="auto"/>
                          </w:divBdr>
                          <w:divsChild>
                            <w:div w:id="1665745390">
                              <w:marLeft w:val="0"/>
                              <w:marRight w:val="0"/>
                              <w:marTop w:val="0"/>
                              <w:marBottom w:val="0"/>
                              <w:divBdr>
                                <w:top w:val="none" w:sz="0" w:space="0" w:color="auto"/>
                                <w:left w:val="none" w:sz="0" w:space="0" w:color="auto"/>
                                <w:bottom w:val="none" w:sz="0" w:space="0" w:color="auto"/>
                                <w:right w:val="none" w:sz="0" w:space="0" w:color="auto"/>
                              </w:divBdr>
                              <w:divsChild>
                                <w:div w:id="739208299">
                                  <w:marLeft w:val="0"/>
                                  <w:marRight w:val="0"/>
                                  <w:marTop w:val="0"/>
                                  <w:marBottom w:val="0"/>
                                  <w:divBdr>
                                    <w:top w:val="none" w:sz="0" w:space="0" w:color="auto"/>
                                    <w:left w:val="none" w:sz="0" w:space="0" w:color="auto"/>
                                    <w:bottom w:val="none" w:sz="0" w:space="0" w:color="auto"/>
                                    <w:right w:val="none" w:sz="0" w:space="0" w:color="auto"/>
                                  </w:divBdr>
                                  <w:divsChild>
                                    <w:div w:id="1977251729">
                                      <w:marLeft w:val="0"/>
                                      <w:marRight w:val="0"/>
                                      <w:marTop w:val="0"/>
                                      <w:marBottom w:val="0"/>
                                      <w:divBdr>
                                        <w:top w:val="none" w:sz="0" w:space="0" w:color="auto"/>
                                        <w:left w:val="none" w:sz="0" w:space="0" w:color="auto"/>
                                        <w:bottom w:val="none" w:sz="0" w:space="0" w:color="auto"/>
                                        <w:right w:val="none" w:sz="0" w:space="0" w:color="auto"/>
                                      </w:divBdr>
                                      <w:divsChild>
                                        <w:div w:id="1583831169">
                                          <w:marLeft w:val="0"/>
                                          <w:marRight w:val="0"/>
                                          <w:marTop w:val="0"/>
                                          <w:marBottom w:val="0"/>
                                          <w:divBdr>
                                            <w:top w:val="none" w:sz="0" w:space="0" w:color="auto"/>
                                            <w:left w:val="none" w:sz="0" w:space="0" w:color="auto"/>
                                            <w:bottom w:val="none" w:sz="0" w:space="0" w:color="auto"/>
                                            <w:right w:val="none" w:sz="0" w:space="0" w:color="auto"/>
                                          </w:divBdr>
                                          <w:divsChild>
                                            <w:div w:id="192499757">
                                              <w:marLeft w:val="0"/>
                                              <w:marRight w:val="0"/>
                                              <w:marTop w:val="0"/>
                                              <w:marBottom w:val="0"/>
                                              <w:divBdr>
                                                <w:top w:val="none" w:sz="0" w:space="0" w:color="auto"/>
                                                <w:left w:val="none" w:sz="0" w:space="0" w:color="auto"/>
                                                <w:bottom w:val="none" w:sz="0" w:space="0" w:color="auto"/>
                                                <w:right w:val="none" w:sz="0" w:space="0" w:color="auto"/>
                                              </w:divBdr>
                                              <w:divsChild>
                                                <w:div w:id="139843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4656068">
      <w:bodyDiv w:val="1"/>
      <w:marLeft w:val="0"/>
      <w:marRight w:val="0"/>
      <w:marTop w:val="0"/>
      <w:marBottom w:val="0"/>
      <w:divBdr>
        <w:top w:val="none" w:sz="0" w:space="0" w:color="auto"/>
        <w:left w:val="none" w:sz="0" w:space="0" w:color="auto"/>
        <w:bottom w:val="none" w:sz="0" w:space="0" w:color="auto"/>
        <w:right w:val="none" w:sz="0" w:space="0" w:color="auto"/>
      </w:divBdr>
      <w:divsChild>
        <w:div w:id="263609012">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inedu.fi/OPM/Julkaisut/2009/Tutkintojen_kansallinen_viitekehy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hatme\AppData\Local\Microsoft\Windows\Temporary%20Internet%20Files\Content.Outlook\RAJR2XT7\SAVONIA_ops_FI.dotx" TargetMode="External"/></Relationships>
</file>

<file path=word/theme/theme1.xml><?xml version="1.0" encoding="utf-8"?>
<a:theme xmlns:a="http://schemas.openxmlformats.org/drawingml/2006/main" name="Savonia_uusi">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2011-06-08T00:00:00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hdistuspaiva xmlns="03ca75a4-7525-4fd0-b461-2a607204cfe9">2016-10-09T21:00:00+00:00</Kohdistuspaiva>
    <TaxCatchAll xmlns="03ca75a4-7525-4fd0-b461-2a607204cfe9"/>
    <Aihealue xmlns="03ca75a4-7525-4fd0-b461-2a607204cfe9">O&amp;O</Aihealue>
    <Asiakirjatyyppi xmlns="03ca75a4-7525-4fd0-b461-2a607204cfe9">Ohje</Asiakirjatyyppi>
    <j3b534c50ba64dfd9276b9f3862c10bc xmlns="03ca75a4-7525-4fd0-b461-2a607204cfe9">
      <Terms xmlns="http://schemas.microsoft.com/office/infopath/2007/PartnerControls"/>
    </j3b534c50ba64dfd9276b9f3862c10bc>
    <_dlc_DocId xmlns="03ca75a4-7525-4fd0-b461-2a607204cfe9">SAVONIA-957-26</_dlc_DocId>
    <_dlc_DocIdUrl xmlns="03ca75a4-7525-4fd0-b461-2a607204cfe9">
      <Url>https://santra.savonia.fi/tiimit/koulutuksenryhma/_layouts/DocIdRedir.aspx?ID=SAVONIA-957-26</Url>
      <Description>SAVONIA-957-26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AD292B9B865129479743050877C37478" ma:contentTypeVersion="14" ma:contentTypeDescription="Luo uusi asiakirja." ma:contentTypeScope="" ma:versionID="2ce8a2af4702e488c596e3ff16175028">
  <xsd:schema xmlns:xsd="http://www.w3.org/2001/XMLSchema" xmlns:xs="http://www.w3.org/2001/XMLSchema" xmlns:p="http://schemas.microsoft.com/office/2006/metadata/properties" xmlns:ns2="03ca75a4-7525-4fd0-b461-2a607204cfe9" targetNamespace="http://schemas.microsoft.com/office/2006/metadata/properties" ma:root="true" ma:fieldsID="1fd3ddd16582101abc1fb59f7a8321d9"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description=""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description=""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F3859E-38CF-4487-819C-5D302DA28DCE}">
  <ds:schemaRefs>
    <ds:schemaRef ds:uri="http://schemas.microsoft.com/sharepoint/v3/contenttype/forms"/>
  </ds:schemaRefs>
</ds:datastoreItem>
</file>

<file path=customXml/itemProps3.xml><?xml version="1.0" encoding="utf-8"?>
<ds:datastoreItem xmlns:ds="http://schemas.openxmlformats.org/officeDocument/2006/customXml" ds:itemID="{C807A260-92A9-4AC8-9AD5-8D83029B20D0}">
  <ds:schemaRefs>
    <ds:schemaRef ds:uri="http://www.w3.org/XML/1998/namespace"/>
    <ds:schemaRef ds:uri="http://purl.org/dc/terms/"/>
    <ds:schemaRef ds:uri="http://schemas.microsoft.com/office/infopath/2007/PartnerControls"/>
    <ds:schemaRef ds:uri="http://purl.org/dc/elements/1.1/"/>
    <ds:schemaRef ds:uri="http://purl.org/dc/dcmitype/"/>
    <ds:schemaRef ds:uri="http://schemas.microsoft.com/office/2006/documentManagement/types"/>
    <ds:schemaRef ds:uri="http://schemas.openxmlformats.org/package/2006/metadata/core-properties"/>
    <ds:schemaRef ds:uri="03ca75a4-7525-4fd0-b461-2a607204cfe9"/>
    <ds:schemaRef ds:uri="http://schemas.microsoft.com/office/2006/metadata/properties"/>
  </ds:schemaRefs>
</ds:datastoreItem>
</file>

<file path=customXml/itemProps4.xml><?xml version="1.0" encoding="utf-8"?>
<ds:datastoreItem xmlns:ds="http://schemas.openxmlformats.org/officeDocument/2006/customXml" ds:itemID="{BB8AB27E-DCC5-4AA6-894B-28F7669CF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AFDC3F-FA03-4F07-83B3-DACE59742A9C}">
  <ds:schemaRefs>
    <ds:schemaRef ds:uri="http://schemas.microsoft.com/sharepoint/events"/>
  </ds:schemaRefs>
</ds:datastoreItem>
</file>

<file path=customXml/itemProps6.xml><?xml version="1.0" encoding="utf-8"?>
<ds:datastoreItem xmlns:ds="http://schemas.openxmlformats.org/officeDocument/2006/customXml" ds:itemID="{5B4625DF-8A17-415F-AEE1-04D9C5BAC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SAVONIA_ops_FI</Template>
  <TotalTime>0</TotalTime>
  <Pages>14</Pages>
  <Words>1763</Words>
  <Characters>16310</Characters>
  <Application>Microsoft Office Word</Application>
  <DocSecurity>4</DocSecurity>
  <Lines>135</Lines>
  <Paragraphs>36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Savonia-AMK Ky</Company>
  <LinksUpToDate>false</LinksUpToDate>
  <CharactersWithSpaces>18037</CharactersWithSpaces>
  <SharedDoc>false</SharedDoc>
  <HLinks>
    <vt:vector size="6" baseType="variant">
      <vt:variant>
        <vt:i4>6094900</vt:i4>
      </vt:variant>
      <vt:variant>
        <vt:i4>-1</vt:i4>
      </vt:variant>
      <vt:variant>
        <vt:i4>2049</vt:i4>
      </vt:variant>
      <vt:variant>
        <vt:i4>1</vt:i4>
      </vt:variant>
      <vt:variant>
        <vt:lpwstr>Savonia_Word_tunniste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Mervi Hätinen</dc:creator>
  <cp:lastModifiedBy>Marja-Riitta Kivi</cp:lastModifiedBy>
  <cp:revision>2</cp:revision>
  <cp:lastPrinted>2011-06-08T08:20:00Z</cp:lastPrinted>
  <dcterms:created xsi:type="dcterms:W3CDTF">2016-11-16T11:10:00Z</dcterms:created>
  <dcterms:modified xsi:type="dcterms:W3CDTF">2016-11-16T11:10:00Z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0x0101007C99A6B7AEA5684BA478728D451E0C6F00AD292B9B865129479743050877C37478</vt:lpwstr>
  </property>
  <property fmtid="{D5CDD505-2E9C-101B-9397-08002B2CF9AE}" pid="3" name="_dlc_DocIdItemGuid">
    <vt:lpwstr>0c2c0d48-5c48-4ef4-96fa-b178144358d7</vt:lpwstr>
  </property>
  <property fmtid="{D5CDD505-2E9C-101B-9397-08002B2CF9AE}" pid="4" name="Asiasanat">
    <vt:lpwstr/>
  </property>
</Properties>
</file>