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4F" w:rsidRPr="00190F33" w:rsidRDefault="00E0604F" w:rsidP="0095626A">
      <w:pPr>
        <w:pStyle w:val="Heading1"/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Default="00E0604F" w:rsidP="00E0604F">
      <w:pPr>
        <w:jc w:val="center"/>
        <w:rPr>
          <w:b/>
          <w:color w:val="000000" w:themeColor="text1"/>
          <w:sz w:val="72"/>
          <w:szCs w:val="52"/>
        </w:rPr>
      </w:pPr>
      <w:proofErr w:type="spellStart"/>
      <w:r w:rsidRPr="00190F33">
        <w:rPr>
          <w:b/>
          <w:color w:val="000000" w:themeColor="text1"/>
          <w:sz w:val="72"/>
          <w:szCs w:val="52"/>
        </w:rPr>
        <w:t>Savonia-ammatt</w:t>
      </w:r>
      <w:r w:rsidR="00732045">
        <w:rPr>
          <w:b/>
          <w:color w:val="000000" w:themeColor="text1"/>
          <w:sz w:val="72"/>
          <w:szCs w:val="52"/>
        </w:rPr>
        <w:t>ikorkeakoulun</w:t>
      </w:r>
      <w:proofErr w:type="spellEnd"/>
      <w:r w:rsidR="00732045">
        <w:rPr>
          <w:b/>
          <w:color w:val="000000" w:themeColor="text1"/>
          <w:sz w:val="72"/>
          <w:szCs w:val="52"/>
        </w:rPr>
        <w:t xml:space="preserve"> opetussuunnitelma</w:t>
      </w:r>
      <w:r w:rsidRPr="00190F33">
        <w:rPr>
          <w:b/>
          <w:color w:val="000000" w:themeColor="text1"/>
          <w:sz w:val="72"/>
          <w:szCs w:val="52"/>
        </w:rPr>
        <w:t xml:space="preserve"> </w:t>
      </w:r>
      <w:r w:rsidRPr="00190F33">
        <w:rPr>
          <w:b/>
          <w:color w:val="000000" w:themeColor="text1"/>
          <w:sz w:val="72"/>
          <w:szCs w:val="52"/>
        </w:rPr>
        <w:br/>
      </w:r>
      <w:r w:rsidR="00B71F6F">
        <w:rPr>
          <w:b/>
          <w:color w:val="000000" w:themeColor="text1"/>
          <w:sz w:val="72"/>
          <w:szCs w:val="52"/>
        </w:rPr>
        <w:t>Rakennustekniikan insinöörikoul</w:t>
      </w:r>
      <w:r w:rsidR="00B71F6F">
        <w:rPr>
          <w:b/>
          <w:color w:val="000000" w:themeColor="text1"/>
          <w:sz w:val="72"/>
          <w:szCs w:val="52"/>
        </w:rPr>
        <w:t>u</w:t>
      </w:r>
      <w:r w:rsidR="00B71F6F">
        <w:rPr>
          <w:b/>
          <w:color w:val="000000" w:themeColor="text1"/>
          <w:sz w:val="72"/>
          <w:szCs w:val="52"/>
        </w:rPr>
        <w:t>tus</w:t>
      </w:r>
      <w:r w:rsidR="008003AC">
        <w:rPr>
          <w:b/>
          <w:color w:val="000000" w:themeColor="text1"/>
          <w:sz w:val="72"/>
          <w:szCs w:val="52"/>
        </w:rPr>
        <w:t xml:space="preserve"> 2014</w:t>
      </w:r>
    </w:p>
    <w:p w:rsidR="006378D2" w:rsidRPr="00190F33" w:rsidRDefault="009F7682" w:rsidP="00E0604F">
      <w:pPr>
        <w:jc w:val="center"/>
        <w:rPr>
          <w:b/>
          <w:color w:val="000000" w:themeColor="text1"/>
          <w:sz w:val="72"/>
          <w:szCs w:val="52"/>
        </w:rPr>
      </w:pPr>
      <w:r>
        <w:rPr>
          <w:b/>
          <w:color w:val="000000" w:themeColor="text1"/>
          <w:sz w:val="72"/>
          <w:szCs w:val="52"/>
        </w:rPr>
        <w:t>(kuvat)</w:t>
      </w:r>
    </w:p>
    <w:p w:rsidR="003F66E0" w:rsidRPr="00190F33" w:rsidRDefault="003F66E0" w:rsidP="00E0604F">
      <w:pPr>
        <w:jc w:val="center"/>
        <w:rPr>
          <w:color w:val="000000" w:themeColor="text1"/>
          <w:sz w:val="24"/>
          <w:szCs w:val="52"/>
        </w:rPr>
      </w:pPr>
    </w:p>
    <w:p w:rsidR="00E0604F" w:rsidRPr="00190F33" w:rsidRDefault="00E0604F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rFonts w:eastAsia="Times New Roman"/>
          <w:color w:val="000000" w:themeColor="text1"/>
          <w:sz w:val="44"/>
          <w:szCs w:val="28"/>
        </w:rPr>
      </w:pPr>
    </w:p>
    <w:p w:rsidR="00EF745F" w:rsidRPr="00190F33" w:rsidRDefault="00EF745F" w:rsidP="00DD7EE7">
      <w:pPr>
        <w:rPr>
          <w:rFonts w:eastAsia="Times New Roman"/>
          <w:color w:val="000000" w:themeColor="text1"/>
          <w:sz w:val="44"/>
          <w:szCs w:val="28"/>
        </w:rPr>
      </w:pPr>
    </w:p>
    <w:p w:rsidR="00FC60AC" w:rsidRPr="00CC63CA" w:rsidRDefault="00E0604F" w:rsidP="00014AE1">
      <w:pPr>
        <w:pStyle w:val="Heading1"/>
        <w:spacing w:before="0"/>
      </w:pPr>
      <w:r w:rsidRPr="00190F33">
        <w:rPr>
          <w:color w:val="000000" w:themeColor="text1"/>
        </w:rPr>
        <w:br w:type="page"/>
      </w:r>
    </w:p>
    <w:p w:rsidR="00DA5AA1" w:rsidRPr="005E4D6A" w:rsidRDefault="00331298" w:rsidP="005E4D6A">
      <w:pPr>
        <w:pStyle w:val="Heading2"/>
        <w:rPr>
          <w:color w:val="000000" w:themeColor="text1"/>
        </w:rPr>
      </w:pPr>
      <w:bookmarkStart w:id="0" w:name="_Toc286153248"/>
      <w:r w:rsidRPr="00190F33">
        <w:rPr>
          <w:color w:val="000000" w:themeColor="text1"/>
        </w:rPr>
        <w:lastRenderedPageBreak/>
        <w:t xml:space="preserve">1.2 </w:t>
      </w:r>
      <w:r w:rsidR="00C81BD9" w:rsidRPr="00190F33">
        <w:rPr>
          <w:color w:val="000000" w:themeColor="text1"/>
        </w:rPr>
        <w:t>Osaamistavoitteet</w:t>
      </w:r>
      <w:bookmarkEnd w:id="0"/>
    </w:p>
    <w:p w:rsidR="00911FCF" w:rsidRPr="00014AE1" w:rsidRDefault="00014AE1" w:rsidP="00911FCF">
      <w:pPr>
        <w:rPr>
          <w:rFonts w:cs="Calibri"/>
          <w:b/>
          <w:bCs/>
          <w:color w:val="FF0000"/>
          <w:sz w:val="24"/>
          <w:szCs w:val="24"/>
        </w:rPr>
      </w:pPr>
      <w:r w:rsidRPr="00014AE1">
        <w:rPr>
          <w:rFonts w:cs="Calibri"/>
          <w:b/>
          <w:bCs/>
          <w:color w:val="FF0000"/>
          <w:sz w:val="24"/>
          <w:szCs w:val="24"/>
        </w:rPr>
        <w:t>Taulukko tiedostoksi ER16SP_7</w:t>
      </w:r>
    </w:p>
    <w:tbl>
      <w:tblPr>
        <w:tblpPr w:leftFromText="141" w:rightFromText="141" w:vertAnchor="page" w:horzAnchor="margin" w:tblpY="19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7"/>
        <w:gridCol w:w="7698"/>
      </w:tblGrid>
      <w:tr w:rsidR="005E4D6A" w:rsidRPr="00190F33" w:rsidTr="005E4D6A">
        <w:trPr>
          <w:trHeight w:val="776"/>
        </w:trPr>
        <w:tc>
          <w:tcPr>
            <w:tcW w:w="2877" w:type="dxa"/>
            <w:shd w:val="clear" w:color="auto" w:fill="31A3B5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4"/>
              </w:rPr>
              <w:t>Osaamisen osa-alue</w:t>
            </w:r>
          </w:p>
        </w:tc>
        <w:tc>
          <w:tcPr>
            <w:tcW w:w="7698" w:type="dxa"/>
            <w:shd w:val="clear" w:color="auto" w:fill="31A3B5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 w:val="28"/>
                <w:szCs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8"/>
              </w:rPr>
              <w:t>Osaaminen tasolla 6</w:t>
            </w:r>
          </w:p>
        </w:tc>
      </w:tr>
      <w:tr w:rsidR="005E4D6A" w:rsidRPr="00190F33" w:rsidTr="005E4D6A">
        <w:trPr>
          <w:trHeight w:val="1196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>Tieto</w:t>
            </w:r>
          </w:p>
        </w:tc>
        <w:tc>
          <w:tcPr>
            <w:tcW w:w="7698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color w:val="000000" w:themeColor="text1"/>
                <w:szCs w:val="24"/>
              </w:rPr>
              <w:t>Insinööri hallitsee laaja-alaiset ja edistyneet tekniikan</w:t>
            </w:r>
            <w:r w:rsidR="00487185">
              <w:rPr>
                <w:rFonts w:cs="Calibri"/>
                <w:color w:val="000000" w:themeColor="text1"/>
                <w:szCs w:val="24"/>
              </w:rPr>
              <w:t xml:space="preserve"> </w:t>
            </w:r>
            <w:r w:rsidRPr="00190F33">
              <w:rPr>
                <w:rFonts w:cs="Calibri"/>
                <w:color w:val="000000" w:themeColor="text1"/>
                <w:szCs w:val="24"/>
              </w:rPr>
              <w:t>alan tiedot, joihin liittyy te</w:t>
            </w:r>
            <w:r w:rsidRPr="00190F33">
              <w:rPr>
                <w:rFonts w:cs="Calibri"/>
                <w:color w:val="000000" w:themeColor="text1"/>
                <w:szCs w:val="24"/>
              </w:rPr>
              <w:t>o</w:t>
            </w:r>
            <w:r w:rsidRPr="00190F33">
              <w:rPr>
                <w:rFonts w:cs="Calibri"/>
                <w:color w:val="000000" w:themeColor="text1"/>
                <w:szCs w:val="24"/>
              </w:rPr>
              <w:t>rioiden, keskeisten käsitteiden, menetelmien ja periaatteiden kriittinen ymmärt</w:t>
            </w:r>
            <w:r w:rsidRPr="00190F33">
              <w:rPr>
                <w:rFonts w:cs="Calibri"/>
                <w:color w:val="000000" w:themeColor="text1"/>
                <w:szCs w:val="24"/>
              </w:rPr>
              <w:t>ä</w:t>
            </w:r>
            <w:r w:rsidRPr="00190F33">
              <w:rPr>
                <w:rFonts w:cs="Calibri"/>
                <w:color w:val="000000" w:themeColor="text1"/>
                <w:szCs w:val="24"/>
              </w:rPr>
              <w:t>minen ja arviointi. Hän ymmärtää tekniikan</w:t>
            </w:r>
            <w:r w:rsidR="00487185">
              <w:rPr>
                <w:rFonts w:cs="Calibri"/>
                <w:color w:val="000000" w:themeColor="text1"/>
                <w:szCs w:val="24"/>
              </w:rPr>
              <w:t xml:space="preserve"> </w:t>
            </w:r>
            <w:r w:rsidRPr="00190F33">
              <w:rPr>
                <w:rFonts w:cs="Calibri"/>
                <w:color w:val="000000" w:themeColor="text1"/>
                <w:szCs w:val="24"/>
              </w:rPr>
              <w:t>alan tehtäväalueen kattavuuden ja rajat.</w:t>
            </w:r>
          </w:p>
        </w:tc>
      </w:tr>
      <w:tr w:rsidR="005E4D6A" w:rsidRPr="00190F33" w:rsidTr="005E4D6A">
        <w:trPr>
          <w:trHeight w:val="947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 xml:space="preserve">Työskentelytapa ja </w:t>
            </w:r>
            <w:r w:rsidRPr="00190F33">
              <w:rPr>
                <w:rFonts w:cs="Calibri"/>
                <w:b/>
                <w:color w:val="000000" w:themeColor="text1"/>
                <w:szCs w:val="24"/>
              </w:rPr>
              <w:br/>
              <w:t>soveltaminen (taito)</w:t>
            </w:r>
          </w:p>
        </w:tc>
        <w:tc>
          <w:tcPr>
            <w:tcW w:w="7698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color w:val="000000" w:themeColor="text1"/>
                <w:szCs w:val="24"/>
              </w:rPr>
              <w:t>Insinööri hallitsee edistyneet taidot, jotka osoittavat asioiden hallintaa, kykyä sove</w:t>
            </w:r>
            <w:r w:rsidRPr="00190F33">
              <w:rPr>
                <w:rFonts w:cs="Calibri"/>
                <w:color w:val="000000" w:themeColor="text1"/>
                <w:szCs w:val="24"/>
              </w:rPr>
              <w:t>l</w:t>
            </w:r>
            <w:r w:rsidRPr="00190F33">
              <w:rPr>
                <w:rFonts w:cs="Calibri"/>
                <w:color w:val="000000" w:themeColor="text1"/>
                <w:szCs w:val="24"/>
              </w:rPr>
              <w:t>taa ja kykyä luoviin ratkaisuihin, joita vaaditaan tekniikanalalla monimutkaisten tai ennakoimattomien ongelmien ratkaisemisessa.</w:t>
            </w:r>
          </w:p>
        </w:tc>
      </w:tr>
      <w:tr w:rsidR="005E4D6A" w:rsidRPr="00190F33" w:rsidTr="005E4D6A">
        <w:trPr>
          <w:trHeight w:val="1289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 xml:space="preserve">Vastuu, johtaminen, </w:t>
            </w:r>
            <w:r w:rsidRPr="00190F33">
              <w:rPr>
                <w:rFonts w:cs="Calibri"/>
                <w:b/>
                <w:color w:val="000000" w:themeColor="text1"/>
                <w:szCs w:val="24"/>
              </w:rPr>
              <w:br/>
              <w:t>yrittäjyys</w:t>
            </w:r>
          </w:p>
        </w:tc>
        <w:tc>
          <w:tcPr>
            <w:tcW w:w="7698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color w:val="000000" w:themeColor="text1"/>
                <w:szCs w:val="24"/>
              </w:rPr>
              <w:t>Insinööri kykenee johtamaan monimutkaisia ammatillisia toimia tai hankkeita ja työskentelemään tekniikan</w:t>
            </w:r>
            <w:r w:rsidR="00487185">
              <w:rPr>
                <w:rFonts w:cs="Calibri"/>
                <w:color w:val="000000" w:themeColor="text1"/>
                <w:szCs w:val="24"/>
              </w:rPr>
              <w:t xml:space="preserve"> </w:t>
            </w:r>
            <w:r w:rsidRPr="00190F33">
              <w:rPr>
                <w:rFonts w:cs="Calibri"/>
                <w:color w:val="000000" w:themeColor="text1"/>
                <w:szCs w:val="24"/>
              </w:rPr>
              <w:t>alan asiantuntijatehtävissä. Hän kykenee päätöksent</w:t>
            </w:r>
            <w:r w:rsidRPr="00190F33">
              <w:rPr>
                <w:rFonts w:cs="Calibri"/>
                <w:color w:val="000000" w:themeColor="text1"/>
                <w:szCs w:val="24"/>
              </w:rPr>
              <w:t>e</w:t>
            </w:r>
            <w:r w:rsidRPr="00190F33">
              <w:rPr>
                <w:rFonts w:cs="Calibri"/>
                <w:color w:val="000000" w:themeColor="text1"/>
                <w:szCs w:val="24"/>
              </w:rPr>
              <w:t>koon ennakoimattomissa toimintaympäristöissä. Insinöörillä on perusvalmiudet toimia alan yrittäjänä.</w:t>
            </w:r>
          </w:p>
        </w:tc>
      </w:tr>
      <w:tr w:rsidR="005E4D6A" w:rsidRPr="00190F33" w:rsidTr="005E4D6A">
        <w:trPr>
          <w:trHeight w:val="771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>Arviointi</w:t>
            </w:r>
          </w:p>
        </w:tc>
        <w:tc>
          <w:tcPr>
            <w:tcW w:w="7698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color w:val="000000" w:themeColor="text1"/>
                <w:szCs w:val="24"/>
              </w:rPr>
              <w:t>Insinööri kykenee vastaamaan oman osaamisensa arvioinnin ja kehittämisen lisäksi yksittäisten henkilöiden ja ryhmien kehittämisestä.</w:t>
            </w:r>
          </w:p>
        </w:tc>
      </w:tr>
      <w:tr w:rsidR="005E4D6A" w:rsidRPr="00190F33" w:rsidTr="005E4D6A">
        <w:trPr>
          <w:trHeight w:val="1297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 xml:space="preserve">Elinikäisen oppimisen </w:t>
            </w:r>
            <w:r w:rsidRPr="00190F33">
              <w:rPr>
                <w:rFonts w:cs="Calibri"/>
                <w:b/>
                <w:color w:val="000000" w:themeColor="text1"/>
                <w:szCs w:val="24"/>
              </w:rPr>
              <w:br/>
              <w:t>avaintaidot</w:t>
            </w:r>
          </w:p>
        </w:tc>
        <w:tc>
          <w:tcPr>
            <w:tcW w:w="7698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color w:val="000000" w:themeColor="text1"/>
                <w:szCs w:val="24"/>
              </w:rPr>
            </w:pPr>
            <w:r w:rsidRPr="00190F33">
              <w:rPr>
                <w:rFonts w:cs="Calibri"/>
                <w:color w:val="000000" w:themeColor="text1"/>
                <w:szCs w:val="24"/>
              </w:rPr>
              <w:t>Insinöörillä on valmius jatkuvaan oppimiseen. Hän osaa viestiä suullisesti ja kirjall</w:t>
            </w:r>
            <w:r w:rsidRPr="00190F33">
              <w:rPr>
                <w:rFonts w:cs="Calibri"/>
                <w:color w:val="000000" w:themeColor="text1"/>
                <w:szCs w:val="24"/>
              </w:rPr>
              <w:t>i</w:t>
            </w:r>
            <w:r w:rsidRPr="00190F33">
              <w:rPr>
                <w:rFonts w:cs="Calibri"/>
                <w:color w:val="000000" w:themeColor="text1"/>
                <w:szCs w:val="24"/>
              </w:rPr>
              <w:t>sesti sekä tekniikan</w:t>
            </w:r>
            <w:r w:rsidR="00487185">
              <w:rPr>
                <w:rFonts w:cs="Calibri"/>
                <w:color w:val="000000" w:themeColor="text1"/>
                <w:szCs w:val="24"/>
              </w:rPr>
              <w:t xml:space="preserve"> </w:t>
            </w:r>
            <w:r w:rsidRPr="00190F33">
              <w:rPr>
                <w:rFonts w:cs="Calibri"/>
                <w:color w:val="000000" w:themeColor="text1"/>
                <w:szCs w:val="24"/>
              </w:rPr>
              <w:t xml:space="preserve">alan että alan ulkopuoliselle yleisölle. Hän kykenee itsenäiseen kansainväliseen viestintään ja vuorovaikutukseen ruotsin ja englannin (/saksan) kielellä. </w:t>
            </w:r>
          </w:p>
        </w:tc>
      </w:tr>
    </w:tbl>
    <w:p w:rsidR="00E21C37" w:rsidRDefault="00E21C37" w:rsidP="00FA7CCB">
      <w:pPr>
        <w:pStyle w:val="Default"/>
        <w:rPr>
          <w:color w:val="000000" w:themeColor="text1"/>
        </w:rPr>
      </w:pPr>
    </w:p>
    <w:p w:rsidR="00B60412" w:rsidRPr="00190F33" w:rsidRDefault="00B60412" w:rsidP="00FA7CCB">
      <w:pPr>
        <w:pStyle w:val="Default"/>
        <w:rPr>
          <w:color w:val="000000" w:themeColor="text1"/>
        </w:rPr>
      </w:pPr>
    </w:p>
    <w:p w:rsidR="00014AE1" w:rsidRPr="00014AE1" w:rsidRDefault="00014AE1" w:rsidP="00014AE1">
      <w:pPr>
        <w:rPr>
          <w:rFonts w:cs="Calibri"/>
          <w:b/>
          <w:bCs/>
          <w:color w:val="FF0000"/>
          <w:sz w:val="24"/>
          <w:szCs w:val="24"/>
        </w:rPr>
      </w:pPr>
      <w:r w:rsidRPr="00014AE1">
        <w:rPr>
          <w:rFonts w:cs="Calibri"/>
          <w:b/>
          <w:bCs/>
          <w:color w:val="FF0000"/>
          <w:sz w:val="24"/>
          <w:szCs w:val="24"/>
        </w:rPr>
        <w:t xml:space="preserve">Taulukko tiedostoksi </w:t>
      </w:r>
      <w:r>
        <w:rPr>
          <w:rFonts w:cs="Calibri"/>
          <w:b/>
          <w:bCs/>
          <w:color w:val="FF0000"/>
          <w:sz w:val="24"/>
          <w:szCs w:val="24"/>
        </w:rPr>
        <w:t>ER16SP_2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88"/>
      </w:tblGrid>
      <w:tr w:rsidR="00190F33" w:rsidRPr="009F7682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</w:rPr>
              <w:t>Yleiset kompetenssit</w:t>
            </w:r>
            <w:r w:rsidRPr="00190F33">
              <w:rPr>
                <w:rFonts w:cs="Calibri"/>
                <w:b/>
                <w:color w:val="000000" w:themeColor="text1"/>
                <w:sz w:val="28"/>
              </w:rPr>
              <w:br/>
            </w:r>
            <w:r w:rsidRPr="00190F33">
              <w:rPr>
                <w:rFonts w:cs="Calibri"/>
                <w:b/>
                <w:color w:val="000000" w:themeColor="text1"/>
                <w:sz w:val="24"/>
              </w:rPr>
              <w:t>(</w:t>
            </w:r>
            <w:proofErr w:type="spellStart"/>
            <w:r w:rsidRPr="00190F33">
              <w:rPr>
                <w:rFonts w:cs="Calibri"/>
                <w:b/>
                <w:color w:val="000000" w:themeColor="text1"/>
                <w:sz w:val="24"/>
              </w:rPr>
              <w:t>G</w:t>
            </w:r>
            <w:r w:rsidRPr="00190F33">
              <w:rPr>
                <w:rFonts w:cs="Calibri"/>
                <w:b/>
                <w:i/>
                <w:color w:val="000000" w:themeColor="text1"/>
                <w:sz w:val="24"/>
              </w:rPr>
              <w:t>eneric</w:t>
            </w:r>
            <w:proofErr w:type="spellEnd"/>
            <w:r w:rsidRPr="00190F33">
              <w:rPr>
                <w:rFonts w:cs="Calibri"/>
                <w:b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190F33">
              <w:rPr>
                <w:rFonts w:cs="Calibri"/>
                <w:b/>
                <w:i/>
                <w:color w:val="000000" w:themeColor="text1"/>
                <w:sz w:val="24"/>
              </w:rPr>
              <w:t>competences</w:t>
            </w:r>
            <w:proofErr w:type="spellEnd"/>
            <w:r w:rsidRPr="00190F33">
              <w:rPr>
                <w:rFonts w:cs="Calibri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color w:val="000000" w:themeColor="text1"/>
                <w:sz w:val="28"/>
                <w:lang w:val="en-US"/>
              </w:rPr>
            </w:pPr>
            <w:proofErr w:type="spellStart"/>
            <w:r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t>Osaamisen</w:t>
            </w:r>
            <w:proofErr w:type="spellEnd"/>
            <w:r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t xml:space="preserve"> </w:t>
            </w:r>
            <w:proofErr w:type="spellStart"/>
            <w:r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t>kuvaus</w:t>
            </w:r>
            <w:proofErr w:type="spellEnd"/>
            <w:r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t xml:space="preserve"> </w:t>
            </w:r>
            <w:r w:rsidR="00654452"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br/>
            </w:r>
            <w:r w:rsidRPr="00190F33">
              <w:rPr>
                <w:rFonts w:cs="Calibri"/>
                <w:b/>
                <w:color w:val="000000" w:themeColor="text1"/>
                <w:sz w:val="24"/>
                <w:lang w:val="en-US"/>
              </w:rPr>
              <w:t>(</w:t>
            </w:r>
            <w:r w:rsidR="00654452" w:rsidRPr="00190F33">
              <w:rPr>
                <w:rFonts w:cs="Calibri"/>
                <w:b/>
                <w:i/>
                <w:color w:val="000000" w:themeColor="text1"/>
                <w:sz w:val="24"/>
                <w:lang w:val="en-US"/>
              </w:rPr>
              <w:t>D</w:t>
            </w:r>
            <w:r w:rsidRPr="00190F33">
              <w:rPr>
                <w:rFonts w:cs="Calibri"/>
                <w:b/>
                <w:i/>
                <w:color w:val="000000" w:themeColor="text1"/>
                <w:sz w:val="24"/>
                <w:lang w:val="en-US"/>
              </w:rPr>
              <w:t>escription of the competence</w:t>
            </w:r>
            <w:r w:rsidRPr="00190F33">
              <w:rPr>
                <w:rFonts w:cs="Calibri"/>
                <w:b/>
                <w:color w:val="000000" w:themeColor="text1"/>
                <w:sz w:val="24"/>
                <w:lang w:val="en-US"/>
              </w:rPr>
              <w:t>)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Oppimisen taidot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color w:val="000000" w:themeColor="text1"/>
              </w:rPr>
              <w:t>(</w:t>
            </w:r>
            <w:r w:rsidRPr="00190F33">
              <w:rPr>
                <w:rFonts w:cs="Calibri"/>
                <w:i/>
                <w:color w:val="000000" w:themeColor="text1"/>
              </w:rPr>
              <w:t xml:space="preserve">Learning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competence</w:t>
            </w:r>
            <w:proofErr w:type="spellEnd"/>
            <w:r w:rsidRPr="00190F33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arvioida ja kehittää osaamistaan ja oppimistapojaan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hankkia, käsitellä ja arvioida tietoa kriittisesti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ottamaan vastuuta ryhmän oppimisesta ja opitun jakamisesta</w:t>
            </w:r>
          </w:p>
          <w:p w:rsidR="00DA5AA1" w:rsidRPr="00190F33" w:rsidRDefault="00DA5AA1" w:rsidP="00FA7CC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yhdistää yrittäjämäisen toimintatavan osaksi ammatillista kehitt</w:t>
            </w:r>
            <w:r w:rsidRPr="00190F33">
              <w:rPr>
                <w:rFonts w:cs="Calibri"/>
                <w:snapToGrid w:val="0"/>
                <w:color w:val="000000" w:themeColor="text1"/>
              </w:rPr>
              <w:t>y</w:t>
            </w:r>
            <w:r w:rsidRPr="00190F33">
              <w:rPr>
                <w:rFonts w:cs="Calibri"/>
                <w:snapToGrid w:val="0"/>
                <w:color w:val="000000" w:themeColor="text1"/>
              </w:rPr>
              <w:t>mistään ja urasuunnitteluaan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Eettinen 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color w:val="000000" w:themeColor="text1"/>
              </w:rPr>
              <w:t>(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Ethical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 xml:space="preserve">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competence</w:t>
            </w:r>
            <w:proofErr w:type="spellEnd"/>
            <w:r w:rsidRPr="00190F33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ottamaan vastuun omas</w:t>
            </w:r>
            <w:r w:rsidR="00A2200F">
              <w:rPr>
                <w:color w:val="000000" w:themeColor="text1"/>
                <w:sz w:val="22"/>
                <w:szCs w:val="22"/>
              </w:rPr>
              <w:t>ta toiminnastaan ja sen seurauk</w:t>
            </w:r>
            <w:r w:rsidRPr="00190F33">
              <w:rPr>
                <w:color w:val="000000" w:themeColor="text1"/>
                <w:sz w:val="22"/>
                <w:szCs w:val="22"/>
              </w:rPr>
              <w:t xml:space="preserve">sista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toimia alansa ammattieettisten periaatteiden mukaisesti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ottaa erilaiset toimijat huomioon työskentelyssään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soveltaa tasa-arvoisuuden periaatteita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soveltaa kestävän kehityksen periaatteita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Työyhteisöosaaminen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i/>
                <w:color w:val="000000" w:themeColor="text1"/>
              </w:rPr>
              <w:t>(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Working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 xml:space="preserve">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community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 xml:space="preserve">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compete</w:t>
            </w:r>
            <w:r w:rsidRPr="00190F33">
              <w:rPr>
                <w:rFonts w:cs="Calibri"/>
                <w:i/>
                <w:color w:val="000000" w:themeColor="text1"/>
              </w:rPr>
              <w:t>n</w:t>
            </w:r>
            <w:r w:rsidRPr="00190F33">
              <w:rPr>
                <w:rFonts w:cs="Calibri"/>
                <w:i/>
                <w:color w:val="000000" w:themeColor="text1"/>
              </w:rPr>
              <w:t>ce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toimia työyhteisön jäsenenä ja edistää yhteisön hyvinvointia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toimia työelämän viestintä- ja vuorovaikutustilanteissa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luomaan henkilökohtaisia työelämäyhteyksiä ja toimimaan ve</w:t>
            </w:r>
            <w:r w:rsidRPr="00190F33">
              <w:rPr>
                <w:color w:val="000000" w:themeColor="text1"/>
                <w:sz w:val="22"/>
                <w:szCs w:val="22"/>
              </w:rPr>
              <w:t>r</w:t>
            </w:r>
            <w:r w:rsidRPr="00190F33">
              <w:rPr>
                <w:color w:val="000000" w:themeColor="text1"/>
                <w:sz w:val="22"/>
                <w:szCs w:val="22"/>
              </w:rPr>
              <w:t xml:space="preserve">kostoissa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tehdä päätöksiä ennakoimattomissa tilanteissa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työn johtamiseen ja itsenäiseen työskentelyyn asiantuntijateht</w:t>
            </w:r>
            <w:r w:rsidRPr="00190F33">
              <w:rPr>
                <w:color w:val="000000" w:themeColor="text1"/>
                <w:sz w:val="22"/>
                <w:szCs w:val="22"/>
              </w:rPr>
              <w:t>ä</w:t>
            </w:r>
            <w:r w:rsidRPr="00190F33">
              <w:rPr>
                <w:color w:val="000000" w:themeColor="text1"/>
                <w:sz w:val="22"/>
                <w:szCs w:val="22"/>
              </w:rPr>
              <w:t>vissä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omaa valmiuksia yrittäjyyteen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lastRenderedPageBreak/>
              <w:t>Innovaatio-osaaminen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i/>
                <w:color w:val="000000" w:themeColor="text1"/>
              </w:rPr>
              <w:t>(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Innovation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 xml:space="preserve">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competence</w:t>
            </w:r>
            <w:proofErr w:type="spellEnd"/>
            <w:r w:rsidRPr="00190F33">
              <w:rPr>
                <w:rFonts w:cs="Calibri"/>
                <w:i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kykenee luovaan ongelmanratkaisuun ja työtapojen kehittämiseen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työskennellä projekteissa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osaa etsiä asiakaslähtöisiä, kestäviä ja taloudellisesti kannattavia ratkais</w:t>
            </w:r>
            <w:r w:rsidRPr="00190F33">
              <w:rPr>
                <w:color w:val="000000" w:themeColor="text1"/>
                <w:sz w:val="22"/>
                <w:szCs w:val="22"/>
              </w:rPr>
              <w:t>u</w:t>
            </w:r>
            <w:r w:rsidRPr="00190F33">
              <w:rPr>
                <w:color w:val="000000" w:themeColor="text1"/>
                <w:sz w:val="22"/>
                <w:szCs w:val="22"/>
              </w:rPr>
              <w:t xml:space="preserve">ja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Kansainvälisyysosaaminen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color w:val="000000" w:themeColor="text1"/>
              </w:rPr>
              <w:t>(</w:t>
            </w:r>
            <w:r w:rsidRPr="00190F33">
              <w:rPr>
                <w:rFonts w:cs="Calibri"/>
                <w:i/>
                <w:color w:val="000000" w:themeColor="text1"/>
              </w:rPr>
              <w:t xml:space="preserve">International </w:t>
            </w:r>
            <w:proofErr w:type="spellStart"/>
            <w:r w:rsidRPr="00190F33">
              <w:rPr>
                <w:rFonts w:cs="Calibri"/>
                <w:i/>
                <w:color w:val="000000" w:themeColor="text1"/>
              </w:rPr>
              <w:t>competence</w:t>
            </w:r>
            <w:proofErr w:type="spellEnd"/>
            <w:r w:rsidRPr="00190F33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omaa alansa työtehtävissä ja kehittymisessä tarvittavan kielitaidon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kykenee monikulttuuriseen yhteistyöhön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osaa ottaa työssään huomioon alansa kansainvälisyyskehityksen vaik</w:t>
            </w:r>
            <w:r w:rsidRPr="00190F33">
              <w:rPr>
                <w:color w:val="000000" w:themeColor="text1"/>
                <w:sz w:val="22"/>
                <w:szCs w:val="22"/>
              </w:rPr>
              <w:t>u</w:t>
            </w:r>
            <w:r w:rsidRPr="00190F33">
              <w:rPr>
                <w:color w:val="000000" w:themeColor="text1"/>
                <w:sz w:val="22"/>
                <w:szCs w:val="22"/>
              </w:rPr>
              <w:t xml:space="preserve">tuksia ja mahdollisuuksia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635F94" w:rsidP="00FA7CCB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</w:rPr>
              <w:t>Rakennusinsinöörin</w:t>
            </w:r>
            <w:r w:rsidR="00654452" w:rsidRPr="00190F33">
              <w:rPr>
                <w:rFonts w:cs="Calibri"/>
                <w:b/>
                <w:color w:val="000000" w:themeColor="text1"/>
                <w:sz w:val="28"/>
              </w:rPr>
              <w:br/>
            </w:r>
            <w:r w:rsidR="007C4330" w:rsidRPr="00190F33">
              <w:rPr>
                <w:rFonts w:cs="Calibri"/>
                <w:b/>
                <w:color w:val="000000" w:themeColor="text1"/>
                <w:sz w:val="28"/>
              </w:rPr>
              <w:t>ammatilliset</w:t>
            </w:r>
            <w:r w:rsidR="00654452" w:rsidRPr="00190F33">
              <w:rPr>
                <w:rFonts w:cs="Calibri"/>
                <w:b/>
                <w:color w:val="000000" w:themeColor="text1"/>
                <w:sz w:val="28"/>
              </w:rPr>
              <w:br/>
            </w:r>
            <w:r w:rsidR="00DA5AA1" w:rsidRPr="00190F33">
              <w:rPr>
                <w:rFonts w:cs="Calibri"/>
                <w:b/>
                <w:color w:val="000000" w:themeColor="text1"/>
                <w:sz w:val="28"/>
              </w:rPr>
              <w:t>kompetenssit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snapToGrid w:val="0"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snapToGrid w:val="0"/>
                <w:color w:val="000000" w:themeColor="text1"/>
                <w:sz w:val="28"/>
              </w:rPr>
              <w:t>Osaamisen kuvaus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B60412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Ympäristö- ja elinkaariosaam</w:t>
            </w:r>
            <w:r w:rsidRPr="00190F33">
              <w:rPr>
                <w:rFonts w:cs="Calibri"/>
                <w:b/>
                <w:color w:val="000000" w:themeColor="text1"/>
              </w:rPr>
              <w:t>i</w:t>
            </w:r>
            <w:r w:rsidRPr="00190F33">
              <w:rPr>
                <w:rFonts w:cs="Calibri"/>
                <w:b/>
                <w:color w:val="000000" w:themeColor="text1"/>
              </w:rPr>
              <w:t xml:space="preserve">nen rakentamisessa 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6F590D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proofErr w:type="gramStart"/>
            <w:r w:rsidRPr="00190F33">
              <w:rPr>
                <w:rFonts w:cs="Calibri"/>
                <w:snapToGrid w:val="0"/>
                <w:color w:val="000000" w:themeColor="text1"/>
              </w:rPr>
              <w:t>ymmärtää</w:t>
            </w:r>
            <w:proofErr w:type="gramEnd"/>
            <w:r w:rsidRPr="00190F33">
              <w:rPr>
                <w:rFonts w:cs="Calibri"/>
                <w:snapToGrid w:val="0"/>
                <w:color w:val="000000" w:themeColor="text1"/>
              </w:rPr>
              <w:t xml:space="preserve"> rakennusten e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linkaaritekniikan</w:t>
            </w:r>
            <w:r w:rsidRPr="00190F33">
              <w:rPr>
                <w:rFonts w:cs="Calibri"/>
                <w:snapToGrid w:val="0"/>
                <w:color w:val="000000" w:themeColor="text1"/>
              </w:rPr>
              <w:t xml:space="preserve"> periaatteet</w:t>
            </w:r>
          </w:p>
          <w:p w:rsidR="00B60412" w:rsidRPr="00190F33" w:rsidRDefault="006F590D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hallitsee r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akennustuotteiden ja </w:t>
            </w:r>
            <w:r w:rsidRPr="00190F33">
              <w:rPr>
                <w:rFonts w:cs="Calibri"/>
                <w:snapToGrid w:val="0"/>
                <w:color w:val="000000" w:themeColor="text1"/>
              </w:rPr>
              <w:t>-tuotannon ympäristövaikutukset</w:t>
            </w:r>
          </w:p>
          <w:p w:rsidR="00B60412" w:rsidRPr="00190F33" w:rsidRDefault="006F590D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k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äyttöikämitoituksen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periaatteet</w:t>
            </w:r>
          </w:p>
          <w:p w:rsidR="00DA5AA1" w:rsidRPr="00190F33" w:rsidRDefault="006F590D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k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iinteistön ylläpidon ja käyttötalouden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periaatteet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B60412" w:rsidP="00FA7CCB">
            <w:pPr>
              <w:spacing w:after="0"/>
              <w:rPr>
                <w:rFonts w:cs="Calibri"/>
                <w:i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Rakenteiden suunnitteluosa</w:t>
            </w:r>
            <w:r w:rsidRPr="00190F33">
              <w:rPr>
                <w:rFonts w:cs="Calibri"/>
                <w:b/>
                <w:color w:val="000000" w:themeColor="text1"/>
              </w:rPr>
              <w:t>a</w:t>
            </w:r>
            <w:r w:rsidRPr="00190F33">
              <w:rPr>
                <w:rFonts w:cs="Calibri"/>
                <w:b/>
                <w:color w:val="000000" w:themeColor="text1"/>
              </w:rPr>
              <w:t>minen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alon- ja ympäristörakenteiden rakennesuunnittelun eri materiaal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en osalta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rakenteiden staattisen toiminnan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r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akennusfysikaali</w:t>
            </w:r>
            <w:r w:rsidRPr="00190F33">
              <w:rPr>
                <w:rFonts w:cs="Calibri"/>
                <w:snapToGrid w:val="0"/>
                <w:color w:val="000000" w:themeColor="text1"/>
              </w:rPr>
              <w:t xml:space="preserve">set ja -kemiallisten ilmiöt 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ja niiden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merkityksen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suunnittelussa</w:t>
            </w:r>
          </w:p>
          <w:p w:rsidR="00DA5AA1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m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uiden suunnittelualojen (ARK, GEO, talotekniikka) vaikutu</w:t>
            </w:r>
            <w:r w:rsidRPr="00190F33">
              <w:rPr>
                <w:rFonts w:cs="Calibri"/>
                <w:snapToGrid w:val="0"/>
                <w:color w:val="000000" w:themeColor="text1"/>
              </w:rPr>
              <w:t>k</w:t>
            </w:r>
            <w:r w:rsidRPr="00190F33">
              <w:rPr>
                <w:rFonts w:cs="Calibri"/>
                <w:snapToGrid w:val="0"/>
                <w:color w:val="000000" w:themeColor="text1"/>
              </w:rPr>
              <w:t>set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</w:t>
            </w:r>
            <w:r w:rsidR="006F590D" w:rsidRPr="00190F33">
              <w:rPr>
                <w:rFonts w:cs="Calibri"/>
                <w:snapToGrid w:val="0"/>
                <w:color w:val="000000" w:themeColor="text1"/>
              </w:rPr>
              <w:t>rakennesuunnitteluun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B60412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Rakentamisprosessiosaaminen</w:t>
            </w:r>
          </w:p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hallitsee 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alon- ja ym</w:t>
            </w:r>
            <w:r w:rsidRPr="00190F33">
              <w:rPr>
                <w:rFonts w:cs="Calibri"/>
                <w:snapToGrid w:val="0"/>
                <w:color w:val="000000" w:themeColor="text1"/>
              </w:rPr>
              <w:t>päristörakenteiden rakennuttamis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en</w:t>
            </w:r>
            <w:r w:rsidR="006F590D" w:rsidRPr="00190F33">
              <w:rPr>
                <w:rFonts w:cs="Calibri"/>
                <w:snapToGrid w:val="0"/>
                <w:color w:val="000000" w:themeColor="text1"/>
              </w:rPr>
              <w:t>,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urakointi ja </w:t>
            </w:r>
            <w:r w:rsidR="006F590D" w:rsidRPr="00190F33">
              <w:rPr>
                <w:rFonts w:cs="Calibri"/>
                <w:snapToGrid w:val="0"/>
                <w:color w:val="000000" w:themeColor="text1"/>
              </w:rPr>
              <w:t xml:space="preserve">rakennusprosessin eri vaiheiden 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joh</w:t>
            </w:r>
            <w:r w:rsidRPr="00190F33">
              <w:rPr>
                <w:rFonts w:cs="Calibri"/>
                <w:snapToGrid w:val="0"/>
                <w:color w:val="000000" w:themeColor="text1"/>
              </w:rPr>
              <w:t>tamis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en</w:t>
            </w:r>
          </w:p>
          <w:p w:rsidR="001913C4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proofErr w:type="gramStart"/>
            <w:r w:rsidRPr="00190F33">
              <w:rPr>
                <w:rFonts w:cs="Calibri"/>
                <w:snapToGrid w:val="0"/>
                <w:color w:val="000000" w:themeColor="text1"/>
              </w:rPr>
              <w:t>tunnistaa</w:t>
            </w:r>
            <w:proofErr w:type="gramEnd"/>
            <w:r w:rsidRPr="00190F33">
              <w:rPr>
                <w:rFonts w:cs="Calibri"/>
                <w:snapToGrid w:val="0"/>
                <w:color w:val="000000" w:themeColor="text1"/>
              </w:rPr>
              <w:t xml:space="preserve"> asiakastarpeet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ja </w:t>
            </w:r>
            <w:r w:rsidRPr="00190F33">
              <w:rPr>
                <w:rFonts w:cs="Calibri"/>
                <w:snapToGrid w:val="0"/>
                <w:color w:val="000000" w:themeColor="text1"/>
              </w:rPr>
              <w:t>osaa huomioida ne prosessijohtamisessa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proofErr w:type="gramStart"/>
            <w:r w:rsidRPr="00190F33">
              <w:rPr>
                <w:rFonts w:cs="Calibri"/>
                <w:snapToGrid w:val="0"/>
                <w:color w:val="000000" w:themeColor="text1"/>
              </w:rPr>
              <w:t>hallitsee</w:t>
            </w:r>
            <w:proofErr w:type="gramEnd"/>
            <w:r w:rsidRPr="00190F33">
              <w:rPr>
                <w:rFonts w:cs="Calibri"/>
                <w:snapToGrid w:val="0"/>
                <w:color w:val="000000" w:themeColor="text1"/>
              </w:rPr>
              <w:t xml:space="preserve"> 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uotannonohjauksen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periaatteet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ottaa huomioon l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ämpö-, vesi-, ilmastointi-, sähkö- ja automa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tiotekniikoiden vaiku</w:t>
            </w:r>
            <w:r w:rsidRPr="00190F33">
              <w:rPr>
                <w:rFonts w:cs="Calibri"/>
                <w:snapToGrid w:val="0"/>
                <w:color w:val="000000" w:themeColor="text1"/>
              </w:rPr>
              <w:t>tukset rakennusprosessiin</w:t>
            </w:r>
          </w:p>
          <w:p w:rsidR="00DA5AA1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hallitsee r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akentamisen laadun ja turvallisuuden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periaatteet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B60412" w:rsidP="00FA7CCB">
            <w:pPr>
              <w:spacing w:after="0"/>
              <w:rPr>
                <w:rFonts w:cs="Calibri"/>
                <w:b/>
                <w:i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Rakennusalan kustannusosa</w:t>
            </w:r>
            <w:r w:rsidRPr="00190F33">
              <w:rPr>
                <w:rFonts w:cs="Calibri"/>
                <w:b/>
                <w:color w:val="000000" w:themeColor="text1"/>
              </w:rPr>
              <w:t>a</w:t>
            </w:r>
            <w:r w:rsidRPr="00190F33">
              <w:rPr>
                <w:rFonts w:cs="Calibri"/>
                <w:b/>
                <w:color w:val="000000" w:themeColor="text1"/>
              </w:rPr>
              <w:t>minen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C4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tuntee suunnittelun ja tuotannon kustannusten arviointi- ja hallintam</w:t>
            </w:r>
            <w:r w:rsidRPr="00190F33">
              <w:rPr>
                <w:rFonts w:cs="Calibri"/>
                <w:snapToGrid w:val="0"/>
                <w:color w:val="000000" w:themeColor="text1"/>
              </w:rPr>
              <w:t>e</w:t>
            </w:r>
            <w:r w:rsidRPr="00190F33">
              <w:rPr>
                <w:rFonts w:cs="Calibri"/>
                <w:snapToGrid w:val="0"/>
                <w:color w:val="000000" w:themeColor="text1"/>
              </w:rPr>
              <w:t>netelmät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k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ustannusten muodostumisen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rakennushankkeessa</w:t>
            </w:r>
          </w:p>
          <w:p w:rsidR="00DA5AA1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proofErr w:type="gramStart"/>
            <w:r w:rsidRPr="00190F33">
              <w:rPr>
                <w:rFonts w:cs="Calibri"/>
                <w:snapToGrid w:val="0"/>
                <w:color w:val="000000" w:themeColor="text1"/>
              </w:rPr>
              <w:t>tuntee</w:t>
            </w:r>
            <w:proofErr w:type="gramEnd"/>
            <w:r w:rsidRPr="00190F33">
              <w:rPr>
                <w:rFonts w:cs="Calibri"/>
                <w:snapToGrid w:val="0"/>
                <w:color w:val="000000" w:themeColor="text1"/>
              </w:rPr>
              <w:t xml:space="preserve"> y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ritystalouden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periaatteet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B60412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Rakennussuunnitteluosaaminen</w:t>
            </w:r>
          </w:p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ottaa huomioon rakennusmääräykset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</w:t>
            </w:r>
            <w:r w:rsidRPr="00190F33">
              <w:rPr>
                <w:rFonts w:cs="Calibri"/>
                <w:snapToGrid w:val="0"/>
                <w:color w:val="000000" w:themeColor="text1"/>
              </w:rPr>
              <w:t>ja -ohjeet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oimintoj</w:t>
            </w:r>
            <w:r w:rsidRPr="00190F33">
              <w:rPr>
                <w:rFonts w:cs="Calibri"/>
                <w:snapToGrid w:val="0"/>
                <w:color w:val="000000" w:themeColor="text1"/>
              </w:rPr>
              <w:t>en ja tilantarpeen vaatimukset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hallitsee e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rilaisten materiaalien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ja rakenteiden yhteensopivuuden</w:t>
            </w:r>
          </w:p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color w:val="000000" w:themeColor="text1"/>
              </w:rPr>
              <w:t xml:space="preserve">hallitsee taitoja </w:t>
            </w:r>
            <w:r w:rsidR="001913C4" w:rsidRPr="00190F33">
              <w:rPr>
                <w:rFonts w:cs="Calibri"/>
                <w:snapToGrid w:val="0"/>
                <w:color w:val="000000" w:themeColor="text1"/>
              </w:rPr>
              <w:t>k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aupunkikuvan, mittakaavan, suhteiden ja värien</w:t>
            </w:r>
            <w:r w:rsidRPr="00190F33">
              <w:rPr>
                <w:rFonts w:cs="Calibri"/>
                <w:snapToGrid w:val="0"/>
                <w:color w:val="000000" w:themeColor="text1"/>
              </w:rPr>
              <w:t>käytöstä</w:t>
            </w:r>
          </w:p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hallitsee r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akennus- ja käyttökustannusten vaikutuksen rakennuksen eli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n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kaa</w:t>
            </w:r>
            <w:r w:rsidRPr="00190F33">
              <w:rPr>
                <w:rFonts w:cs="Calibri"/>
                <w:snapToGrid w:val="0"/>
                <w:color w:val="000000" w:themeColor="text1"/>
              </w:rPr>
              <w:t>rikustannuksiin</w:t>
            </w:r>
          </w:p>
          <w:p w:rsidR="00DA5AA1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proofErr w:type="gramStart"/>
            <w:r w:rsidRPr="00190F33">
              <w:rPr>
                <w:rFonts w:cs="Calibri"/>
                <w:snapToGrid w:val="0"/>
                <w:color w:val="000000" w:themeColor="text1"/>
              </w:rPr>
              <w:t>ymmärtää</w:t>
            </w:r>
            <w:proofErr w:type="gramEnd"/>
            <w:r w:rsidRPr="00190F33">
              <w:rPr>
                <w:rFonts w:cs="Calibri"/>
                <w:snapToGrid w:val="0"/>
                <w:color w:val="000000" w:themeColor="text1"/>
              </w:rPr>
              <w:t xml:space="preserve"> 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alotekniikan vaikutukset rakennuksen tila- ja toimintaratka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suihin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B60412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  <w:proofErr w:type="spellStart"/>
            <w:r w:rsidRPr="00190F33">
              <w:rPr>
                <w:rFonts w:cs="Calibri"/>
                <w:b/>
                <w:color w:val="000000" w:themeColor="text1"/>
              </w:rPr>
              <w:t>Infrarakentamisen</w:t>
            </w:r>
            <w:proofErr w:type="spellEnd"/>
            <w:r w:rsidRPr="00190F33">
              <w:rPr>
                <w:rFonts w:cs="Calibri"/>
                <w:b/>
                <w:color w:val="000000" w:themeColor="text1"/>
              </w:rPr>
              <w:t xml:space="preserve"> osaaminen</w:t>
            </w:r>
          </w:p>
          <w:p w:rsidR="00B60412" w:rsidRPr="00190F33" w:rsidRDefault="00B60412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 xml:space="preserve">hallitsee </w:t>
            </w:r>
            <w:proofErr w:type="spellStart"/>
            <w:r w:rsidR="00B60412" w:rsidRPr="00190F33">
              <w:rPr>
                <w:rFonts w:cs="Calibri"/>
                <w:snapToGrid w:val="0"/>
                <w:color w:val="000000" w:themeColor="text1"/>
              </w:rPr>
              <w:t>Infrarakentamisen</w:t>
            </w:r>
            <w:proofErr w:type="spellEnd"/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tutkimus-, laadunvalvonta- ja rakennusmen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e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tel</w:t>
            </w:r>
            <w:r w:rsidRPr="00190F33">
              <w:rPr>
                <w:rFonts w:cs="Calibri"/>
                <w:snapToGrid w:val="0"/>
                <w:color w:val="000000" w:themeColor="text1"/>
              </w:rPr>
              <w:t>mät</w:t>
            </w:r>
          </w:p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tuntee y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mpäristölainsäädännön ja </w:t>
            </w:r>
            <w:r w:rsidRPr="00190F33">
              <w:rPr>
                <w:rFonts w:cs="Calibri"/>
                <w:snapToGrid w:val="0"/>
                <w:color w:val="000000" w:themeColor="text1"/>
              </w:rPr>
              <w:t xml:space="preserve">osaa 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arvioida ympäristöriskejä</w:t>
            </w:r>
          </w:p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 xml:space="preserve">tiedostaa </w:t>
            </w:r>
            <w:proofErr w:type="spellStart"/>
            <w:r w:rsidRPr="00190F33">
              <w:rPr>
                <w:rFonts w:cs="Calibri"/>
                <w:snapToGrid w:val="0"/>
                <w:color w:val="000000" w:themeColor="text1"/>
              </w:rPr>
              <w:t>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nfrarakentamisen</w:t>
            </w:r>
            <w:proofErr w:type="spellEnd"/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</w:t>
            </w:r>
            <w:r w:rsidRPr="00190F33">
              <w:rPr>
                <w:rFonts w:cs="Calibri"/>
                <w:snapToGrid w:val="0"/>
                <w:color w:val="000000" w:themeColor="text1"/>
              </w:rPr>
              <w:t>yhteiskunnallisen merkityksen</w:t>
            </w:r>
          </w:p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 xml:space="preserve">ymmärtää </w:t>
            </w:r>
            <w:proofErr w:type="spellStart"/>
            <w:r w:rsidRPr="00190F33">
              <w:rPr>
                <w:rFonts w:cs="Calibri"/>
                <w:snapToGrid w:val="0"/>
                <w:color w:val="000000" w:themeColor="text1"/>
              </w:rPr>
              <w:t>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nfrarakentamisen</w:t>
            </w:r>
            <w:proofErr w:type="spellEnd"/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suunnitteluprosessin, lainsäädännön ja si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hen</w:t>
            </w:r>
            <w:r w:rsidRPr="00190F33">
              <w:rPr>
                <w:rFonts w:cs="Calibri"/>
                <w:snapToGrid w:val="0"/>
                <w:color w:val="000000" w:themeColor="text1"/>
              </w:rPr>
              <w:t xml:space="preserve"> liittyvän vuorovaikutteisuuden</w:t>
            </w:r>
          </w:p>
        </w:tc>
      </w:tr>
    </w:tbl>
    <w:p w:rsidR="00DA5AA1" w:rsidRPr="00190F33" w:rsidRDefault="00DA5AA1" w:rsidP="00B31AC6">
      <w:pPr>
        <w:spacing w:before="240"/>
        <w:rPr>
          <w:rFonts w:cs="Calibri"/>
          <w:b/>
          <w:bCs/>
          <w:color w:val="000000" w:themeColor="text1"/>
          <w:sz w:val="24"/>
          <w:szCs w:val="24"/>
        </w:rPr>
      </w:pPr>
    </w:p>
    <w:p w:rsidR="00654452" w:rsidRPr="00190F33" w:rsidRDefault="00654452" w:rsidP="00DD7EE7">
      <w:pPr>
        <w:pStyle w:val="Heading2"/>
        <w:rPr>
          <w:rFonts w:eastAsia="Calibri" w:cs="Calibri"/>
          <w:color w:val="000000" w:themeColor="text1"/>
          <w:szCs w:val="24"/>
        </w:rPr>
      </w:pPr>
      <w:r w:rsidRPr="00190F33">
        <w:rPr>
          <w:rFonts w:cs="Calibri"/>
          <w:color w:val="000000" w:themeColor="text1"/>
          <w:szCs w:val="24"/>
        </w:rPr>
        <w:br w:type="page"/>
      </w:r>
      <w:bookmarkStart w:id="1" w:name="_Toc286153251"/>
      <w:r w:rsidR="00331298" w:rsidRPr="00190F33">
        <w:rPr>
          <w:rFonts w:eastAsia="Calibri"/>
          <w:color w:val="000000" w:themeColor="text1"/>
        </w:rPr>
        <w:lastRenderedPageBreak/>
        <w:t xml:space="preserve">1.3 </w:t>
      </w:r>
      <w:r w:rsidRPr="00190F33">
        <w:rPr>
          <w:rFonts w:eastAsia="Calibri"/>
          <w:color w:val="000000" w:themeColor="text1"/>
        </w:rPr>
        <w:t>Opintojen rakenne</w:t>
      </w:r>
      <w:bookmarkEnd w:id="1"/>
    </w:p>
    <w:p w:rsidR="00014AE1" w:rsidRPr="00014AE1" w:rsidRDefault="00014AE1" w:rsidP="00014AE1">
      <w:pPr>
        <w:rPr>
          <w:rFonts w:cs="Calibri"/>
          <w:b/>
          <w:bCs/>
          <w:color w:val="FF0000"/>
          <w:sz w:val="24"/>
          <w:szCs w:val="24"/>
        </w:rPr>
      </w:pPr>
      <w:r w:rsidRPr="00014AE1">
        <w:rPr>
          <w:rFonts w:cs="Calibri"/>
          <w:b/>
          <w:bCs/>
          <w:color w:val="FF0000"/>
          <w:sz w:val="24"/>
          <w:szCs w:val="24"/>
        </w:rPr>
        <w:t xml:space="preserve">Taulukko tiedostoksi </w:t>
      </w:r>
      <w:r>
        <w:rPr>
          <w:rFonts w:cs="Calibri"/>
          <w:b/>
          <w:bCs/>
          <w:color w:val="FF0000"/>
          <w:sz w:val="24"/>
          <w:szCs w:val="24"/>
        </w:rPr>
        <w:t>ER16SP_9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8363"/>
      </w:tblGrid>
      <w:tr w:rsidR="00190F33" w:rsidRPr="00190F33" w:rsidTr="00F577C5">
        <w:trPr>
          <w:trHeight w:val="472"/>
        </w:trPr>
        <w:tc>
          <w:tcPr>
            <w:tcW w:w="1242" w:type="dxa"/>
            <w:shd w:val="clear" w:color="auto" w:fill="31A3B5"/>
          </w:tcPr>
          <w:p w:rsidR="00B31AC6" w:rsidRPr="00190F33" w:rsidRDefault="00B31AC6" w:rsidP="00FA7CCB">
            <w:pPr>
              <w:rPr>
                <w:rFonts w:cs="Calibri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993" w:type="dxa"/>
            <w:shd w:val="clear" w:color="auto" w:fill="31A3B5"/>
          </w:tcPr>
          <w:p w:rsidR="00B31AC6" w:rsidRPr="00190F33" w:rsidRDefault="00B31AC6" w:rsidP="00FA7CCB">
            <w:pPr>
              <w:rPr>
                <w:rFonts w:cs="Calibri"/>
                <w:b/>
                <w:color w:val="000000" w:themeColor="text1"/>
                <w:sz w:val="28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>La</w:t>
            </w: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>a</w:t>
            </w: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 xml:space="preserve">juus </w:t>
            </w:r>
          </w:p>
        </w:tc>
        <w:tc>
          <w:tcPr>
            <w:tcW w:w="8363" w:type="dxa"/>
            <w:shd w:val="clear" w:color="auto" w:fill="31A3B5"/>
          </w:tcPr>
          <w:p w:rsidR="00B31AC6" w:rsidRPr="00190F33" w:rsidRDefault="00B31AC6" w:rsidP="00FA7CCB">
            <w:pPr>
              <w:rPr>
                <w:rFonts w:cs="Calibri"/>
                <w:b/>
                <w:color w:val="000000" w:themeColor="text1"/>
                <w:sz w:val="28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>Luonnehdinta opinnoista lyhyesti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Peru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s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 xml:space="preserve">opinnot  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ab/>
            </w:r>
          </w:p>
        </w:tc>
        <w:tc>
          <w:tcPr>
            <w:tcW w:w="993" w:type="dxa"/>
          </w:tcPr>
          <w:p w:rsidR="00B31AC6" w:rsidRPr="00190F33" w:rsidRDefault="008646D9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>
              <w:rPr>
                <w:rFonts w:cs="Calibri"/>
                <w:color w:val="000000" w:themeColor="text1"/>
                <w:szCs w:val="20"/>
              </w:rPr>
              <w:t>40</w:t>
            </w:r>
            <w:r w:rsidR="007846FD" w:rsidRPr="00190F33">
              <w:rPr>
                <w:rFonts w:cs="Calibri"/>
                <w:color w:val="000000" w:themeColor="text1"/>
                <w:szCs w:val="20"/>
              </w:rPr>
              <w:t xml:space="preserve"> </w:t>
            </w:r>
            <w:r w:rsidR="007846FD" w:rsidRPr="006977CD">
              <w:rPr>
                <w:rFonts w:cs="Calibri"/>
                <w:color w:val="000000" w:themeColor="text1"/>
                <w:szCs w:val="20"/>
              </w:rPr>
              <w:t>op</w:t>
            </w:r>
          </w:p>
        </w:tc>
        <w:tc>
          <w:tcPr>
            <w:tcW w:w="8363" w:type="dxa"/>
          </w:tcPr>
          <w:p w:rsidR="00B31AC6" w:rsidRPr="003A2442" w:rsidRDefault="00A26F17" w:rsidP="003A2442">
            <w:pPr>
              <w:pStyle w:val="NormalWeb"/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Perusopinnoissa luodaan laaja-alainen ja kokonaisvaltainen pohja ammattiopintoja varten. Perusopinnoissa keskitytään insinööritieteiden perusteisiin, kieliopintoihin sekä vuorova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i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kutustaitoihin. Perusopinnot opiskelija suorittaa pääasiassa ensimmäisen ja toisen luk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u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vuoden aikana.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Amma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t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tiopinnot</w:t>
            </w:r>
          </w:p>
        </w:tc>
        <w:tc>
          <w:tcPr>
            <w:tcW w:w="993" w:type="dxa"/>
          </w:tcPr>
          <w:p w:rsidR="00B31AC6" w:rsidRPr="00190F33" w:rsidRDefault="008646D9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>
              <w:rPr>
                <w:rFonts w:cs="Calibri"/>
                <w:color w:val="000000" w:themeColor="text1"/>
                <w:szCs w:val="20"/>
              </w:rPr>
              <w:t>140</w:t>
            </w:r>
            <w:r w:rsidR="007846FD" w:rsidRPr="00190F33">
              <w:rPr>
                <w:rFonts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363" w:type="dxa"/>
          </w:tcPr>
          <w:p w:rsidR="00F128D0" w:rsidRPr="00190F33" w:rsidRDefault="00B82777" w:rsidP="00FA7CCB">
            <w:pPr>
              <w:spacing w:after="0"/>
              <w:rPr>
                <w:color w:val="000000" w:themeColor="text1"/>
              </w:rPr>
            </w:pPr>
            <w:r w:rsidRPr="00190F33">
              <w:rPr>
                <w:color w:val="000000" w:themeColor="text1"/>
              </w:rPr>
              <w:t>Yhteisissä ammattiopinnoissa k</w:t>
            </w:r>
            <w:r w:rsidR="00F128D0" w:rsidRPr="00190F33">
              <w:rPr>
                <w:color w:val="000000" w:themeColor="text1"/>
              </w:rPr>
              <w:t xml:space="preserve">ahden ensimmäisen vuoden aikana opitaan perustiedot rakentamisen eri osa-alueista. </w:t>
            </w:r>
            <w:r w:rsidRPr="00190F33">
              <w:rPr>
                <w:color w:val="000000" w:themeColor="text1"/>
              </w:rPr>
              <w:t xml:space="preserve">Alakohtaista osaamista </w:t>
            </w:r>
            <w:r w:rsidR="00F128D0" w:rsidRPr="00190F33">
              <w:rPr>
                <w:color w:val="000000" w:themeColor="text1"/>
              </w:rPr>
              <w:t>syvennetään suuntaavissa opinnoi</w:t>
            </w:r>
            <w:r w:rsidR="00F128D0" w:rsidRPr="00190F33">
              <w:rPr>
                <w:color w:val="000000" w:themeColor="text1"/>
              </w:rPr>
              <w:t>s</w:t>
            </w:r>
            <w:r w:rsidR="00F128D0" w:rsidRPr="00190F33">
              <w:rPr>
                <w:color w:val="000000" w:themeColor="text1"/>
              </w:rPr>
              <w:t>sa</w:t>
            </w:r>
            <w:r w:rsidRPr="00190F33">
              <w:rPr>
                <w:color w:val="000000" w:themeColor="text1"/>
              </w:rPr>
              <w:t xml:space="preserve"> </w:t>
            </w:r>
            <w:r w:rsidR="00F128D0" w:rsidRPr="00190F33">
              <w:rPr>
                <w:color w:val="000000" w:themeColor="text1"/>
              </w:rPr>
              <w:t>perehtymällä suuntautumisalan erityiskysymyksiin mm. tietotekniikan käyttöön ja ene</w:t>
            </w:r>
            <w:r w:rsidR="00F128D0" w:rsidRPr="00190F33">
              <w:rPr>
                <w:color w:val="000000" w:themeColor="text1"/>
              </w:rPr>
              <w:t>r</w:t>
            </w:r>
            <w:r w:rsidR="00F128D0" w:rsidRPr="00190F33">
              <w:rPr>
                <w:color w:val="000000" w:themeColor="text1"/>
              </w:rPr>
              <w:t>giatehokkuuteen suunnittelussa ja rakentamisessa.</w:t>
            </w:r>
          </w:p>
          <w:p w:rsidR="00F128D0" w:rsidRPr="00190F33" w:rsidRDefault="00F128D0" w:rsidP="00FA7CCB">
            <w:pPr>
              <w:spacing w:after="0"/>
              <w:rPr>
                <w:color w:val="000000" w:themeColor="text1"/>
              </w:rPr>
            </w:pPr>
            <w:r w:rsidRPr="00190F33">
              <w:rPr>
                <w:color w:val="000000" w:themeColor="text1"/>
              </w:rPr>
              <w:t>Osa ammattiopinnoista kytketään</w:t>
            </w:r>
            <w:r w:rsidR="006A7EF4">
              <w:rPr>
                <w:color w:val="000000" w:themeColor="text1"/>
              </w:rPr>
              <w:t xml:space="preserve"> rakennusalan projekti</w:t>
            </w:r>
            <w:r w:rsidRPr="00190F33">
              <w:rPr>
                <w:color w:val="000000" w:themeColor="text1"/>
              </w:rPr>
              <w:t xml:space="preserve">oppimisympäristöön. </w:t>
            </w:r>
            <w:r w:rsidR="006A7EF4">
              <w:rPr>
                <w:color w:val="000000" w:themeColor="text1"/>
              </w:rPr>
              <w:t>Projektiopi</w:t>
            </w:r>
            <w:r w:rsidR="006A7EF4">
              <w:rPr>
                <w:color w:val="000000" w:themeColor="text1"/>
              </w:rPr>
              <w:t>n</w:t>
            </w:r>
            <w:r w:rsidR="006A7EF4">
              <w:rPr>
                <w:color w:val="000000" w:themeColor="text1"/>
              </w:rPr>
              <w:t>tojen</w:t>
            </w:r>
            <w:r w:rsidRPr="00190F33">
              <w:rPr>
                <w:color w:val="000000" w:themeColor="text1"/>
              </w:rPr>
              <w:t xml:space="preserve"> avulla opiskelijalle muodostuu havainnollinen käsitys rakennushankkeen eri vaihei</w:t>
            </w:r>
            <w:r w:rsidRPr="00190F33">
              <w:rPr>
                <w:color w:val="000000" w:themeColor="text1"/>
              </w:rPr>
              <w:t>s</w:t>
            </w:r>
            <w:r w:rsidRPr="00190F33">
              <w:rPr>
                <w:color w:val="000000" w:themeColor="text1"/>
              </w:rPr>
              <w:t>ta, rakennuttamisesta ja suunnittelusta tuotantoon saakka.</w:t>
            </w:r>
          </w:p>
          <w:p w:rsidR="00FA7CCB" w:rsidRDefault="00FA7CCB" w:rsidP="00FA7CCB">
            <w:pPr>
              <w:spacing w:after="0"/>
              <w:rPr>
                <w:b/>
                <w:color w:val="000000" w:themeColor="text1"/>
              </w:rPr>
            </w:pPr>
          </w:p>
          <w:p w:rsidR="00F128D0" w:rsidRPr="00190F33" w:rsidRDefault="006A7EF4" w:rsidP="00FA7CCB">
            <w:pPr>
              <w:spacing w:after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Rakennesuunnittelun</w:t>
            </w:r>
            <w:r w:rsidR="00F128D0" w:rsidRPr="00190F33">
              <w:rPr>
                <w:color w:val="000000" w:themeColor="text1"/>
              </w:rPr>
              <w:t xml:space="preserve"> opinnoissa perehdytään rakennusten </w:t>
            </w:r>
            <w:r w:rsidR="003A2442">
              <w:rPr>
                <w:color w:val="000000" w:themeColor="text1"/>
              </w:rPr>
              <w:t>rakenne- ja rakennus</w:t>
            </w:r>
            <w:r w:rsidR="00F128D0" w:rsidRPr="00190F33">
              <w:rPr>
                <w:color w:val="000000" w:themeColor="text1"/>
              </w:rPr>
              <w:t>suunni</w:t>
            </w:r>
            <w:r w:rsidR="00F128D0" w:rsidRPr="00190F33">
              <w:rPr>
                <w:color w:val="000000" w:themeColor="text1"/>
              </w:rPr>
              <w:t>t</w:t>
            </w:r>
            <w:r w:rsidR="00F128D0" w:rsidRPr="00190F33">
              <w:rPr>
                <w:color w:val="000000" w:themeColor="text1"/>
              </w:rPr>
              <w:t xml:space="preserve">teluun ja </w:t>
            </w:r>
            <w:r w:rsidR="003D0BE8" w:rsidRPr="00190F33">
              <w:rPr>
                <w:color w:val="000000" w:themeColor="text1"/>
              </w:rPr>
              <w:t xml:space="preserve">erityisesti </w:t>
            </w:r>
            <w:r w:rsidR="00F128D0" w:rsidRPr="00190F33">
              <w:rPr>
                <w:color w:val="000000" w:themeColor="text1"/>
              </w:rPr>
              <w:t xml:space="preserve">rakenteiden mitoitukseen, rakennusfysiikkaan ja tietokoneavusteiseen suunnitteluun. </w:t>
            </w:r>
          </w:p>
          <w:p w:rsidR="006A7EF4" w:rsidRDefault="00F128D0" w:rsidP="00FA7CCB">
            <w:pPr>
              <w:spacing w:after="0"/>
              <w:rPr>
                <w:color w:val="000000" w:themeColor="text1"/>
              </w:rPr>
            </w:pPr>
            <w:r w:rsidRPr="00190F33">
              <w:rPr>
                <w:b/>
                <w:color w:val="000000" w:themeColor="text1"/>
              </w:rPr>
              <w:t>Talonrakennustuotannon</w:t>
            </w:r>
            <w:r w:rsidRPr="00190F33">
              <w:rPr>
                <w:color w:val="000000" w:themeColor="text1"/>
              </w:rPr>
              <w:t xml:space="preserve"> opinnoissa perehdytään talonrakennustyömaan toimintoihin, tuotantomenetelmiin, tuotannonohjaukseen, kustannuslaskentaa</w:t>
            </w:r>
            <w:r w:rsidR="003D0BE8" w:rsidRPr="00190F33">
              <w:rPr>
                <w:color w:val="000000" w:themeColor="text1"/>
              </w:rPr>
              <w:t>n</w:t>
            </w:r>
            <w:r w:rsidRPr="00190F33">
              <w:rPr>
                <w:color w:val="000000" w:themeColor="text1"/>
              </w:rPr>
              <w:t>, vanhan korjaamiseen sekä kunnossapitoon</w:t>
            </w:r>
            <w:r w:rsidR="006A7EF4">
              <w:rPr>
                <w:color w:val="000000" w:themeColor="text1"/>
              </w:rPr>
              <w:t>.</w:t>
            </w:r>
          </w:p>
          <w:p w:rsidR="00B31AC6" w:rsidRPr="00FA7CCB" w:rsidRDefault="00F128D0" w:rsidP="00FA7CCB">
            <w:pPr>
              <w:spacing w:after="0"/>
              <w:rPr>
                <w:color w:val="000000" w:themeColor="text1"/>
              </w:rPr>
            </w:pPr>
            <w:proofErr w:type="spellStart"/>
            <w:r w:rsidRPr="00190F33">
              <w:rPr>
                <w:b/>
                <w:color w:val="000000" w:themeColor="text1"/>
              </w:rPr>
              <w:t>Infrarakentamisen</w:t>
            </w:r>
            <w:proofErr w:type="spellEnd"/>
            <w:r w:rsidRPr="00190F33">
              <w:rPr>
                <w:color w:val="000000" w:themeColor="text1"/>
              </w:rPr>
              <w:t xml:space="preserve"> opinnoissa syvennytään maa- ja vesiliikenneväylien sekä yhdyskuntien </w:t>
            </w:r>
            <w:proofErr w:type="spellStart"/>
            <w:r w:rsidRPr="00190F33">
              <w:rPr>
                <w:color w:val="000000" w:themeColor="text1"/>
              </w:rPr>
              <w:t>infrarakenteiden</w:t>
            </w:r>
            <w:proofErr w:type="spellEnd"/>
            <w:r w:rsidRPr="00190F33">
              <w:rPr>
                <w:color w:val="000000" w:themeColor="text1"/>
              </w:rPr>
              <w:t xml:space="preserve"> suunnitteluun ja rakentamiseen sekä maa- ja kalliorakentamisen, kunna</w:t>
            </w:r>
            <w:r w:rsidRPr="00190F33">
              <w:rPr>
                <w:color w:val="000000" w:themeColor="text1"/>
              </w:rPr>
              <w:t>l</w:t>
            </w:r>
            <w:r w:rsidRPr="00190F33">
              <w:rPr>
                <w:color w:val="000000" w:themeColor="text1"/>
              </w:rPr>
              <w:t>listekniikan ja ympäristörakentami</w:t>
            </w:r>
            <w:r w:rsidR="00FA7CCB">
              <w:rPr>
                <w:color w:val="000000" w:themeColor="text1"/>
              </w:rPr>
              <w:t>sen osa-alueille.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Harjoittelu</w:t>
            </w:r>
          </w:p>
        </w:tc>
        <w:tc>
          <w:tcPr>
            <w:tcW w:w="993" w:type="dxa"/>
          </w:tcPr>
          <w:p w:rsidR="00B31AC6" w:rsidRPr="00190F33" w:rsidRDefault="007846FD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30 op</w:t>
            </w:r>
          </w:p>
          <w:p w:rsidR="007D0B5B" w:rsidRPr="00190F33" w:rsidRDefault="007D0B5B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  <w:tc>
          <w:tcPr>
            <w:tcW w:w="8363" w:type="dxa"/>
          </w:tcPr>
          <w:p w:rsidR="00B31AC6" w:rsidRPr="00190F33" w:rsidRDefault="00B31AC6" w:rsidP="00FA7CCB">
            <w:pPr>
              <w:autoSpaceDE w:val="0"/>
              <w:autoSpaceDN w:val="0"/>
              <w:spacing w:after="0"/>
              <w:rPr>
                <w:rFonts w:cs="Calibri"/>
                <w:iCs/>
                <w:color w:val="000000" w:themeColor="text1"/>
              </w:rPr>
            </w:pPr>
            <w:r w:rsidRPr="00190F33">
              <w:rPr>
                <w:rFonts w:cs="Calibri"/>
                <w:iCs/>
                <w:color w:val="000000" w:themeColor="text1"/>
                <w:szCs w:val="20"/>
              </w:rPr>
              <w:t xml:space="preserve">Harjoittelussa opiskelija perehtyy </w:t>
            </w:r>
            <w:r w:rsidR="006A7EF4">
              <w:rPr>
                <w:rFonts w:cs="Calibri"/>
                <w:iCs/>
                <w:color w:val="000000" w:themeColor="text1"/>
                <w:szCs w:val="20"/>
              </w:rPr>
              <w:t xml:space="preserve">ohjatusti 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 xml:space="preserve">käytännön </w:t>
            </w:r>
            <w:r w:rsidR="006A7EF4">
              <w:rPr>
                <w:rFonts w:cs="Calibri"/>
                <w:iCs/>
                <w:color w:val="000000" w:themeColor="text1"/>
                <w:szCs w:val="20"/>
              </w:rPr>
              <w:t xml:space="preserve">työtehtäviin sekä tietojen ja taitojen soveltamiseen työelämässä. 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>Harjoittelu valmentaa työelämän vaatimuksiin ammatillista osaamista syventämällä sekä auttaa työllistymään koulutusalaa ja suuntautumista vasta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>a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 xml:space="preserve">viin tehtäviin. 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Opinnä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y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tetyö</w:t>
            </w:r>
          </w:p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  <w:tc>
          <w:tcPr>
            <w:tcW w:w="993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15 op</w:t>
            </w:r>
          </w:p>
        </w:tc>
        <w:tc>
          <w:tcPr>
            <w:tcW w:w="8363" w:type="dxa"/>
          </w:tcPr>
          <w:p w:rsidR="0095626A" w:rsidRPr="00190F33" w:rsidRDefault="0095626A" w:rsidP="00FA7CCB">
            <w:pPr>
              <w:autoSpaceDE w:val="0"/>
              <w:autoSpaceDN w:val="0"/>
              <w:spacing w:after="0"/>
              <w:rPr>
                <w:color w:val="000000" w:themeColor="text1"/>
              </w:rPr>
            </w:pPr>
            <w:r w:rsidRPr="00190F33">
              <w:rPr>
                <w:color w:val="000000" w:themeColor="text1"/>
              </w:rPr>
              <w:t>Opinnäytetyö on opiskelijan työelämäläheinen oppimisprosessi, jota asiantuntijat tukevat, ohjaavat ja arvioivat. Opinnäytetyön tekemisessä opiskelija vastaa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proofErr w:type="gramStart"/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opinnäytetyöidean</w:t>
            </w:r>
            <w:proofErr w:type="gramEnd"/>
            <w:r w:rsidRPr="00190F33">
              <w:rPr>
                <w:color w:val="000000" w:themeColor="text1"/>
              </w:rPr>
              <w:t xml:space="preserve"> ja työelämäyhteyden hakemisesta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proofErr w:type="gramStart"/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opinnäytetyön</w:t>
            </w:r>
            <w:proofErr w:type="gramEnd"/>
            <w:r w:rsidRPr="00190F33">
              <w:rPr>
                <w:color w:val="000000" w:themeColor="text1"/>
              </w:rPr>
              <w:t xml:space="preserve"> tehtäväalueeseen perehtymisestä ja tehtävän asettamisesta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proofErr w:type="gramStart"/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aset</w:t>
            </w:r>
            <w:r w:rsidR="00651E86">
              <w:rPr>
                <w:color w:val="000000" w:themeColor="text1"/>
              </w:rPr>
              <w:t>etun</w:t>
            </w:r>
            <w:proofErr w:type="gramEnd"/>
            <w:r w:rsidR="00651E86">
              <w:rPr>
                <w:color w:val="000000" w:themeColor="text1"/>
              </w:rPr>
              <w:t xml:space="preserve"> tehtävän suorittamisesta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proofErr w:type="gramStart"/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opinnäytetyön</w:t>
            </w:r>
            <w:proofErr w:type="gramEnd"/>
            <w:r w:rsidRPr="00190F33">
              <w:rPr>
                <w:color w:val="000000" w:themeColor="text1"/>
              </w:rPr>
              <w:t xml:space="preserve"> viimeistelystä ja tiedotusmateriaalin laatimisesta.</w:t>
            </w:r>
          </w:p>
          <w:p w:rsidR="00595FDF" w:rsidRPr="00190F33" w:rsidRDefault="000B537C" w:rsidP="00FA7CCB">
            <w:pPr>
              <w:autoSpaceDE w:val="0"/>
              <w:autoSpaceDN w:val="0"/>
              <w:spacing w:after="0"/>
              <w:rPr>
                <w:color w:val="000000" w:themeColor="text1"/>
              </w:rPr>
            </w:pPr>
            <w:r w:rsidRPr="00190F33">
              <w:rPr>
                <w:color w:val="000000" w:themeColor="text1"/>
              </w:rPr>
              <w:t> </w:t>
            </w:r>
            <w:r w:rsidR="0095626A" w:rsidRPr="00190F33">
              <w:rPr>
                <w:color w:val="000000" w:themeColor="text1"/>
              </w:rPr>
              <w:t>Opinnäytetyö tarjoaa mahdoll</w:t>
            </w:r>
            <w:r w:rsidR="00651E86">
              <w:rPr>
                <w:color w:val="000000" w:themeColor="text1"/>
              </w:rPr>
              <w:t>isuuden verkottua omalla alalla ja siirtyä joustavasti työel</w:t>
            </w:r>
            <w:r w:rsidR="00651E86">
              <w:rPr>
                <w:color w:val="000000" w:themeColor="text1"/>
              </w:rPr>
              <w:t>ä</w:t>
            </w:r>
            <w:r w:rsidR="00651E86">
              <w:rPr>
                <w:color w:val="000000" w:themeColor="text1"/>
              </w:rPr>
              <w:t>mään.</w:t>
            </w:r>
            <w:r w:rsidR="003F1DDB" w:rsidRPr="00ED11D7">
              <w:rPr>
                <w:rFonts w:asciiTheme="minorHAnsi" w:hAnsiTheme="minorHAnsi"/>
                <w:color w:val="000000" w:themeColor="text1"/>
              </w:rPr>
              <w:t xml:space="preserve"> Opinnäytetyö </w:t>
            </w:r>
            <w:proofErr w:type="gramStart"/>
            <w:r w:rsidR="003F1DDB" w:rsidRPr="00ED11D7">
              <w:rPr>
                <w:rFonts w:asciiTheme="minorHAnsi" w:hAnsiTheme="minorHAnsi"/>
                <w:color w:val="000000" w:themeColor="text1"/>
              </w:rPr>
              <w:t xml:space="preserve">koostuu </w:t>
            </w:r>
            <w:r w:rsidR="003F1DDB">
              <w:rPr>
                <w:rFonts w:asciiTheme="minorHAnsi" w:hAnsiTheme="minorHAnsi"/>
                <w:color w:val="000000" w:themeColor="text1"/>
              </w:rPr>
              <w:t xml:space="preserve"> kolmesta</w:t>
            </w:r>
            <w:proofErr w:type="gramEnd"/>
            <w:r w:rsidR="003F1DDB" w:rsidRPr="00ED11D7">
              <w:rPr>
                <w:rFonts w:asciiTheme="minorHAnsi" w:hAnsiTheme="minorHAnsi"/>
                <w:color w:val="000000" w:themeColor="text1"/>
              </w:rPr>
              <w:t xml:space="preserve"> 5 op laajuisesta osakokonaisuudesta.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651E8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>
              <w:rPr>
                <w:rFonts w:cs="Calibri"/>
                <w:b/>
                <w:color w:val="000000" w:themeColor="text1"/>
                <w:szCs w:val="20"/>
              </w:rPr>
              <w:t>Valinnaiset</w:t>
            </w:r>
            <w:r w:rsidR="00B31AC6" w:rsidRPr="00190F33">
              <w:rPr>
                <w:rFonts w:cs="Calibri"/>
                <w:b/>
                <w:color w:val="000000" w:themeColor="text1"/>
                <w:szCs w:val="20"/>
              </w:rPr>
              <w:t xml:space="preserve"> opinnot</w:t>
            </w:r>
          </w:p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  <w:tc>
          <w:tcPr>
            <w:tcW w:w="993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15 op</w:t>
            </w:r>
          </w:p>
        </w:tc>
        <w:tc>
          <w:tcPr>
            <w:tcW w:w="8363" w:type="dxa"/>
          </w:tcPr>
          <w:p w:rsidR="00B31AC6" w:rsidRPr="00190F33" w:rsidRDefault="00651E8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>
              <w:rPr>
                <w:rFonts w:cs="Calibri"/>
                <w:color w:val="000000" w:themeColor="text1"/>
                <w:szCs w:val="20"/>
              </w:rPr>
              <w:t>Valinnaiset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 xml:space="preserve"> opinnot </w:t>
            </w:r>
            <w:r>
              <w:rPr>
                <w:rFonts w:cs="Calibri"/>
                <w:color w:val="000000" w:themeColor="text1"/>
                <w:szCs w:val="20"/>
              </w:rPr>
              <w:t xml:space="preserve">suuntaavat ja 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>tukevat asiantuntijuuden kehittymis</w:t>
            </w:r>
            <w:r>
              <w:rPr>
                <w:rFonts w:cs="Calibri"/>
                <w:color w:val="000000" w:themeColor="text1"/>
                <w:szCs w:val="20"/>
              </w:rPr>
              <w:t>tä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 xml:space="preserve"> opiskelijan kii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>n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 xml:space="preserve">nostuksen mukaan. </w:t>
            </w:r>
            <w:r>
              <w:rPr>
                <w:rFonts w:cs="Calibri"/>
                <w:color w:val="000000" w:themeColor="text1"/>
                <w:szCs w:val="20"/>
              </w:rPr>
              <w:t xml:space="preserve">Opiskelija voi valita opintoja myös </w:t>
            </w:r>
            <w:proofErr w:type="spellStart"/>
            <w:r w:rsidR="00B31AC6" w:rsidRPr="00190F33">
              <w:rPr>
                <w:rFonts w:cs="Calibri"/>
                <w:color w:val="000000" w:themeColor="text1"/>
                <w:szCs w:val="20"/>
              </w:rPr>
              <w:t>Savonian</w:t>
            </w:r>
            <w:proofErr w:type="spellEnd"/>
            <w:r>
              <w:rPr>
                <w:rFonts w:cs="Calibri"/>
                <w:color w:val="000000" w:themeColor="text1"/>
                <w:szCs w:val="20"/>
              </w:rPr>
              <w:t xml:space="preserve"> yhteisistä opintokokona</w:t>
            </w:r>
            <w:r>
              <w:rPr>
                <w:rFonts w:cs="Calibri"/>
                <w:color w:val="000000" w:themeColor="text1"/>
                <w:szCs w:val="20"/>
              </w:rPr>
              <w:t>i</w:t>
            </w:r>
            <w:r>
              <w:rPr>
                <w:rFonts w:cs="Calibri"/>
                <w:color w:val="000000" w:themeColor="text1"/>
                <w:szCs w:val="20"/>
              </w:rPr>
              <w:t>suuksista ja muista tutkinto-ohjelmista tai sisällyttää tutkintoonsa muualla suoritettuja samantasoisia opintoja</w:t>
            </w:r>
            <w:r w:rsidR="00FA7CCB">
              <w:rPr>
                <w:rFonts w:cs="Calibri"/>
                <w:color w:val="000000" w:themeColor="text1"/>
                <w:szCs w:val="20"/>
              </w:rPr>
              <w:t>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Yhteensä</w:t>
            </w:r>
          </w:p>
        </w:tc>
        <w:tc>
          <w:tcPr>
            <w:tcW w:w="993" w:type="dxa"/>
          </w:tcPr>
          <w:p w:rsidR="00B31AC6" w:rsidRPr="00190F33" w:rsidRDefault="00E941A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24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>0 op</w:t>
            </w:r>
          </w:p>
        </w:tc>
        <w:tc>
          <w:tcPr>
            <w:tcW w:w="8363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</w:tr>
    </w:tbl>
    <w:p w:rsidR="008003AC" w:rsidRDefault="008003AC" w:rsidP="00DD7EE7">
      <w:pPr>
        <w:pStyle w:val="Heading2"/>
        <w:rPr>
          <w:rFonts w:eastAsia="Calibri"/>
          <w:color w:val="000000" w:themeColor="text1"/>
        </w:rPr>
      </w:pPr>
      <w:bookmarkStart w:id="2" w:name="_Toc286153253"/>
    </w:p>
    <w:p w:rsidR="008D48FF" w:rsidRPr="00190F33" w:rsidRDefault="00331298" w:rsidP="00DD7EE7">
      <w:pPr>
        <w:pStyle w:val="Heading2"/>
        <w:rPr>
          <w:color w:val="000000" w:themeColor="text1"/>
        </w:rPr>
      </w:pPr>
      <w:r w:rsidRPr="00190F33">
        <w:rPr>
          <w:rFonts w:eastAsia="Calibri"/>
          <w:color w:val="000000" w:themeColor="text1"/>
        </w:rPr>
        <w:t xml:space="preserve">1.4 </w:t>
      </w:r>
      <w:r w:rsidR="008D48FF" w:rsidRPr="00190F33">
        <w:rPr>
          <w:rFonts w:eastAsia="Calibri"/>
          <w:color w:val="000000" w:themeColor="text1"/>
        </w:rPr>
        <w:t>Asiantuntijuuden kehittyminen</w:t>
      </w:r>
      <w:bookmarkEnd w:id="2"/>
    </w:p>
    <w:p w:rsidR="00014AE1" w:rsidRPr="00014AE1" w:rsidRDefault="00014AE1" w:rsidP="00014AE1">
      <w:pPr>
        <w:rPr>
          <w:rFonts w:cs="Calibri"/>
          <w:b/>
          <w:bCs/>
          <w:color w:val="FF0000"/>
          <w:sz w:val="24"/>
          <w:szCs w:val="24"/>
        </w:rPr>
      </w:pPr>
      <w:r w:rsidRPr="00014AE1">
        <w:rPr>
          <w:rFonts w:cs="Calibri"/>
          <w:b/>
          <w:bCs/>
          <w:color w:val="FF0000"/>
          <w:sz w:val="24"/>
          <w:szCs w:val="24"/>
        </w:rPr>
        <w:t xml:space="preserve">Taulukko tiedostoksi </w:t>
      </w:r>
      <w:r>
        <w:rPr>
          <w:rFonts w:cs="Calibri"/>
          <w:b/>
          <w:bCs/>
          <w:color w:val="FF0000"/>
          <w:sz w:val="24"/>
          <w:szCs w:val="24"/>
        </w:rPr>
        <w:t>ER16SP_4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126"/>
        <w:gridCol w:w="7655"/>
      </w:tblGrid>
      <w:tr w:rsidR="00190F33" w:rsidRPr="00190F33" w:rsidTr="0070179E">
        <w:trPr>
          <w:trHeight w:val="730"/>
        </w:trPr>
        <w:tc>
          <w:tcPr>
            <w:tcW w:w="921" w:type="dxa"/>
            <w:shd w:val="clear" w:color="auto" w:fill="31A3B5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31A3B5"/>
          </w:tcPr>
          <w:p w:rsidR="007C4330" w:rsidRPr="00190F33" w:rsidRDefault="0070179E" w:rsidP="005B5190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>
              <w:rPr>
                <w:rFonts w:cs="Calibri"/>
                <w:b/>
                <w:color w:val="000000" w:themeColor="text1"/>
                <w:sz w:val="28"/>
              </w:rPr>
              <w:t xml:space="preserve"> Vuositeema </w:t>
            </w:r>
          </w:p>
        </w:tc>
        <w:tc>
          <w:tcPr>
            <w:tcW w:w="7655" w:type="dxa"/>
            <w:shd w:val="clear" w:color="auto" w:fill="31A3B5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</w:rPr>
              <w:t>Osaamistavoitteet</w:t>
            </w:r>
          </w:p>
        </w:tc>
      </w:tr>
      <w:tr w:rsidR="00190F33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1. vuosi</w:t>
            </w:r>
          </w:p>
        </w:tc>
        <w:tc>
          <w:tcPr>
            <w:tcW w:w="2126" w:type="dxa"/>
          </w:tcPr>
          <w:p w:rsidR="007C4330" w:rsidRPr="00190F33" w:rsidRDefault="00E941A6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  <w:r w:rsidRPr="00190F33">
              <w:rPr>
                <w:rFonts w:cs="Calibri"/>
                <w:b/>
                <w:i/>
                <w:color w:val="000000" w:themeColor="text1"/>
              </w:rPr>
              <w:t>Rakennusalaan p</w:t>
            </w:r>
            <w:r w:rsidRPr="00190F33">
              <w:rPr>
                <w:rFonts w:cs="Calibri"/>
                <w:b/>
                <w:i/>
                <w:color w:val="000000" w:themeColor="text1"/>
              </w:rPr>
              <w:t>e</w:t>
            </w:r>
            <w:r w:rsidRPr="00190F33">
              <w:rPr>
                <w:rFonts w:cs="Calibri"/>
                <w:b/>
                <w:i/>
                <w:color w:val="000000" w:themeColor="text1"/>
              </w:rPr>
              <w:t xml:space="preserve">rehtyjä 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t>(60 op)</w:t>
            </w:r>
            <w:r w:rsidR="00CC37BE" w:rsidRPr="00190F33">
              <w:rPr>
                <w:rFonts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655" w:type="dxa"/>
          </w:tcPr>
          <w:p w:rsidR="0070179E" w:rsidRDefault="00BC1831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maksuu ammattikorkeakouluopiskeluun</w:t>
            </w:r>
            <w:r w:rsidR="00F95242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va</w:t>
            </w:r>
            <w:r w:rsidR="00AE0ADC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adittavat perustiedot ja </w:t>
            </w:r>
            <w:proofErr w:type="gramStart"/>
            <w:r w:rsidR="00AE0ADC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–tai</w:t>
            </w:r>
            <w:r w:rsidR="00440629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d</w:t>
            </w:r>
            <w:r w:rsidR="00AE0ADC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ot</w:t>
            </w:r>
            <w:proofErr w:type="gramEnd"/>
            <w:r w:rsidR="00AE0ADC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ja osaa käyttää matemaattis-luonnontieteellisiä menetelmiä rakennusteknisten perusongelm</w:t>
            </w:r>
            <w:r w:rsidR="00AE0ADC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</w:t>
            </w:r>
            <w:r w:rsidR="00AE0ADC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en ratkaisemiseksi.</w:t>
            </w:r>
            <w:r w:rsidR="00F95242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</w:p>
          <w:p w:rsidR="00E53003" w:rsidRPr="005B5190" w:rsidRDefault="00AE0ADC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ymmärtää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rakennusosat, tunnistaa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rakentamisprosessin osapuolet ja vaiheet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ja hahmottaa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rakennuksen elinkaare</w:t>
            </w:r>
            <w:r w:rsidR="00440629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 Lisäksi hän t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untee tärkeimmät rakennusainee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 ja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niiden ominaisuudet ja osaa tehdä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perustel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uja materiaalivalintoja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</w:t>
            </w:r>
          </w:p>
        </w:tc>
      </w:tr>
      <w:tr w:rsidR="00190F33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2. vuosi</w:t>
            </w:r>
          </w:p>
        </w:tc>
        <w:tc>
          <w:tcPr>
            <w:tcW w:w="2126" w:type="dxa"/>
          </w:tcPr>
          <w:p w:rsidR="007C4330" w:rsidRPr="00190F33" w:rsidRDefault="00E612E1" w:rsidP="005B5190">
            <w:pPr>
              <w:spacing w:after="0"/>
              <w:rPr>
                <w:rFonts w:cs="Calibri"/>
                <w:b/>
                <w:i/>
                <w:color w:val="000000" w:themeColor="text1"/>
              </w:rPr>
            </w:pPr>
            <w:r w:rsidRPr="00190F33">
              <w:rPr>
                <w:rFonts w:cs="Calibri"/>
                <w:b/>
                <w:i/>
                <w:color w:val="000000" w:themeColor="text1"/>
              </w:rPr>
              <w:t xml:space="preserve">Rakennustekniikan perusteiden osaaja 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t>(60 op)</w:t>
            </w:r>
          </w:p>
          <w:p w:rsidR="007C4330" w:rsidRPr="00190F33" w:rsidRDefault="007C4330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</w:p>
        </w:tc>
        <w:tc>
          <w:tcPr>
            <w:tcW w:w="7655" w:type="dxa"/>
          </w:tcPr>
          <w:p w:rsidR="006B5C84" w:rsidRPr="00014AE1" w:rsidRDefault="005B519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014AE1">
              <w:rPr>
                <w:rFonts w:cs="Calibri"/>
                <w:b/>
                <w:color w:val="000000" w:themeColor="text1"/>
              </w:rPr>
              <w:t>Rakennesuunnittelun</w:t>
            </w:r>
            <w:r w:rsidR="006B5C84" w:rsidRPr="00014AE1">
              <w:rPr>
                <w:rFonts w:cs="Calibri"/>
                <w:b/>
                <w:color w:val="000000" w:themeColor="text1"/>
              </w:rPr>
              <w:t xml:space="preserve"> </w:t>
            </w:r>
            <w:r w:rsidR="00F56AB4" w:rsidRPr="00014AE1">
              <w:rPr>
                <w:rFonts w:cs="Calibri"/>
                <w:b/>
                <w:color w:val="000000" w:themeColor="text1"/>
              </w:rPr>
              <w:t xml:space="preserve">ja </w:t>
            </w:r>
            <w:r w:rsidRPr="00014AE1">
              <w:rPr>
                <w:rFonts w:cs="Calibri"/>
                <w:b/>
                <w:color w:val="000000" w:themeColor="text1"/>
              </w:rPr>
              <w:t>talonrakennus</w:t>
            </w:r>
            <w:r w:rsidR="00F56AB4" w:rsidRPr="00014AE1">
              <w:rPr>
                <w:rFonts w:cs="Calibri"/>
                <w:b/>
                <w:color w:val="000000" w:themeColor="text1"/>
              </w:rPr>
              <w:t xml:space="preserve">tuotannon </w:t>
            </w:r>
            <w:r w:rsidR="006B5C84" w:rsidRPr="00014AE1">
              <w:rPr>
                <w:rFonts w:cs="Calibri"/>
                <w:b/>
                <w:color w:val="000000" w:themeColor="text1"/>
              </w:rPr>
              <w:t>suuntaavat</w:t>
            </w:r>
            <w:r w:rsidR="00AE0ADC" w:rsidRPr="00014AE1">
              <w:rPr>
                <w:rFonts w:cs="Calibri"/>
                <w:b/>
                <w:color w:val="000000" w:themeColor="text1"/>
              </w:rPr>
              <w:t xml:space="preserve"> opinnot</w:t>
            </w:r>
          </w:p>
          <w:p w:rsidR="006B5C84" w:rsidRPr="00190F33" w:rsidRDefault="00AE0ADC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tärkeimmät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talonrakennuksen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teet, rakenteiden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suunnitteluperusteet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ja -vaatimukset sekä suunnitelmien esittämisen ja tietosisällön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</w:t>
            </w:r>
          </w:p>
          <w:p w:rsidR="006B5C84" w:rsidRPr="00190F33" w:rsidRDefault="00AE0ADC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Ymmärtää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rakennuksen ja sen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rungon kokonaistoiminnan suunnittelun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myös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tuotannon vaa</w:t>
            </w:r>
            <w:r w:rsidR="00F56AB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timusten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kannalta</w:t>
            </w:r>
            <w:r w:rsidR="00F56AB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</w:t>
            </w:r>
          </w:p>
          <w:p w:rsidR="0006007D" w:rsidRDefault="0006007D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6B5C84" w:rsidRPr="00014AE1" w:rsidRDefault="006B5C84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proofErr w:type="spellStart"/>
            <w:r w:rsidRPr="00014AE1">
              <w:rPr>
                <w:rFonts w:cs="Calibri"/>
                <w:b/>
                <w:color w:val="000000" w:themeColor="text1"/>
              </w:rPr>
              <w:t>Infrarakentamisen</w:t>
            </w:r>
            <w:proofErr w:type="spellEnd"/>
            <w:r w:rsidRPr="00014AE1">
              <w:rPr>
                <w:rFonts w:cs="Calibri"/>
                <w:b/>
                <w:color w:val="000000" w:themeColor="text1"/>
              </w:rPr>
              <w:t xml:space="preserve"> suuntaavat</w:t>
            </w:r>
            <w:r w:rsidR="0006007D" w:rsidRPr="00014AE1">
              <w:rPr>
                <w:rFonts w:cs="Calibri"/>
                <w:b/>
                <w:color w:val="000000" w:themeColor="text1"/>
              </w:rPr>
              <w:t xml:space="preserve"> opinnot</w:t>
            </w:r>
          </w:p>
          <w:p w:rsidR="005257EF" w:rsidRPr="0006007D" w:rsidRDefault="00FB234F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Opiskelija tuntee </w:t>
            </w:r>
            <w:proofErr w:type="spellStart"/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infra-</w:t>
            </w:r>
            <w:proofErr w:type="spellEnd"/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ja talonrakentamiseen liittyvät tavallisimmat ja tärkeimmät pohjar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kenteet ja niiden rakennustekniikat. 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Hän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71B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saa perustiedot </w:t>
            </w:r>
            <w:proofErr w:type="spellStart"/>
            <w:r w:rsidR="00671B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infra-alalla</w:t>
            </w:r>
            <w:proofErr w:type="spellEnd"/>
            <w:r w:rsidR="00671B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käytössä olevista 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nittelu- ja </w:t>
            </w:r>
            <w:r w:rsidR="00671B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mitoitusmenetelmistä, tietokoneohjelmistoista sekä tietomallinnuksesta.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190F33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 xml:space="preserve">3. vuosi </w:t>
            </w:r>
          </w:p>
        </w:tc>
        <w:tc>
          <w:tcPr>
            <w:tcW w:w="2126" w:type="dxa"/>
          </w:tcPr>
          <w:p w:rsidR="007C4330" w:rsidRPr="00190F33" w:rsidRDefault="00C74606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  <w:r w:rsidRPr="00190F33">
              <w:rPr>
                <w:rFonts w:cs="Calibri"/>
                <w:b/>
                <w:i/>
                <w:color w:val="000000" w:themeColor="text1"/>
              </w:rPr>
              <w:t>Rakennustekniikkaa</w:t>
            </w:r>
            <w:r w:rsidR="00E612E1" w:rsidRPr="00190F33">
              <w:rPr>
                <w:rFonts w:cs="Calibri"/>
                <w:b/>
                <w:i/>
                <w:color w:val="000000" w:themeColor="text1"/>
              </w:rPr>
              <w:t xml:space="preserve">n </w:t>
            </w:r>
            <w:r w:rsidR="00FC60AC">
              <w:rPr>
                <w:rFonts w:cs="Calibri"/>
                <w:b/>
                <w:i/>
                <w:color w:val="000000" w:themeColor="text1"/>
              </w:rPr>
              <w:t>erikoistuminen</w:t>
            </w:r>
            <w:r w:rsidR="00E612E1" w:rsidRPr="00190F33">
              <w:rPr>
                <w:rFonts w:cs="Calibri"/>
                <w:b/>
                <w:i/>
                <w:color w:val="000000" w:themeColor="text1"/>
              </w:rPr>
              <w:t xml:space="preserve"> 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t>(60 op)</w:t>
            </w:r>
            <w:r w:rsidR="00CC37BE" w:rsidRPr="00190F33">
              <w:rPr>
                <w:rFonts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655" w:type="dxa"/>
          </w:tcPr>
          <w:p w:rsidR="00C74606" w:rsidRPr="00190F33" w:rsidRDefault="00C74606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Opiskelija aloittaa erikoistumisensa valitsemalleen alalle ja saavuttaa osaamistason, jolla voi toimia erikoisalallaan avustavissa tehtävissä. </w:t>
            </w:r>
          </w:p>
          <w:p w:rsidR="0006007D" w:rsidRDefault="0006007D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6B5C84" w:rsidRPr="00014AE1" w:rsidRDefault="0006007D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014AE1">
              <w:rPr>
                <w:rFonts w:cs="Calibri"/>
                <w:b/>
                <w:color w:val="000000" w:themeColor="text1"/>
              </w:rPr>
              <w:t>Rakennesuunn</w:t>
            </w:r>
            <w:r w:rsidR="005B5190" w:rsidRPr="00014AE1">
              <w:rPr>
                <w:rFonts w:cs="Calibri"/>
                <w:b/>
                <w:color w:val="000000" w:themeColor="text1"/>
              </w:rPr>
              <w:t>ittelun</w:t>
            </w:r>
            <w:r w:rsidR="006B5C84" w:rsidRPr="00014AE1">
              <w:rPr>
                <w:rFonts w:cs="Calibri"/>
                <w:b/>
                <w:color w:val="000000" w:themeColor="text1"/>
              </w:rPr>
              <w:t xml:space="preserve"> suuntaavat</w:t>
            </w:r>
            <w:r w:rsidR="00C74606" w:rsidRPr="00014AE1">
              <w:rPr>
                <w:rFonts w:cs="Calibri"/>
                <w:b/>
                <w:color w:val="000000" w:themeColor="text1"/>
              </w:rPr>
              <w:t xml:space="preserve"> opinnot</w:t>
            </w:r>
          </w:p>
          <w:p w:rsidR="006B5C84" w:rsidRPr="00190F33" w:rsidRDefault="00C74606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saa rakennuksen suunnitteluvaatimukset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ja eri materiaalien ominaisuudet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teiden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suunnittelun kannalta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 Hän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saa suunnitella rakenneosia huomioiden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AE3322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rakenteiden kuormitukset, mitoitusmenetelmät sekä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rakennusfysikaaliset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vaatimukset.</w:t>
            </w:r>
          </w:p>
          <w:p w:rsidR="0006007D" w:rsidRDefault="0006007D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6B5C84" w:rsidRPr="00014AE1" w:rsidRDefault="006B5C84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014AE1">
              <w:rPr>
                <w:rFonts w:cs="Calibri"/>
                <w:b/>
                <w:color w:val="000000" w:themeColor="text1"/>
              </w:rPr>
              <w:t>Talonrakennustuotannon suuntaavat</w:t>
            </w:r>
          </w:p>
          <w:p w:rsidR="006B5C84" w:rsidRPr="00190F33" w:rsidRDefault="00B72439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tuntee rakennustuotannon kannalta prosessi- ja tuotannonohjauksen periaatteet, määrä- ja kustannuslaskennan sekä ymmärtää talotekniikan pääsisällön. Hän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saa suunn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tella rakennustuotantoa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tuotantoresurssit ja </w:t>
            </w:r>
            <w:r w:rsidR="00440629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-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tarpeet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huomioiden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</w:t>
            </w:r>
          </w:p>
          <w:p w:rsidR="00FC60AC" w:rsidRDefault="00FC60AC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6B5C84" w:rsidRPr="00014AE1" w:rsidRDefault="006B5C84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proofErr w:type="spellStart"/>
            <w:r w:rsidRPr="00014AE1">
              <w:rPr>
                <w:rFonts w:cs="Calibri"/>
                <w:b/>
                <w:color w:val="000000" w:themeColor="text1"/>
              </w:rPr>
              <w:t>Infrarakentamisen</w:t>
            </w:r>
            <w:proofErr w:type="spellEnd"/>
            <w:r w:rsidRPr="00014AE1">
              <w:rPr>
                <w:rFonts w:cs="Calibri"/>
                <w:b/>
                <w:color w:val="000000" w:themeColor="text1"/>
              </w:rPr>
              <w:t xml:space="preserve"> suuntaavat</w:t>
            </w:r>
          </w:p>
          <w:p w:rsidR="005257EF" w:rsidRPr="0006007D" w:rsidRDefault="00E8782A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Opiskelija perehtyy </w:t>
            </w:r>
            <w:proofErr w:type="spellStart"/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infrarakentamisen</w:t>
            </w:r>
            <w:proofErr w:type="spellEnd"/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67E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työmaa- ja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tuotantotekniikkaan tien-, kadun-, maan- ja kalliorakentamisen sekä kunnallistekniikan osa-alueilla ja syventää tietojaan </w:t>
            </w:r>
            <w:r w:rsidR="00671B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oman alansa mitoituslaskelmien 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ja tietotekniikan </w:t>
            </w:r>
            <w:r w:rsidR="00671B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osaajana.</w:t>
            </w:r>
          </w:p>
        </w:tc>
      </w:tr>
      <w:tr w:rsidR="007C4330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4. vuosi</w:t>
            </w:r>
          </w:p>
        </w:tc>
        <w:tc>
          <w:tcPr>
            <w:tcW w:w="2126" w:type="dxa"/>
          </w:tcPr>
          <w:p w:rsidR="007C4330" w:rsidRPr="00190F33" w:rsidRDefault="00E612E1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  <w:r w:rsidRPr="00190F33">
              <w:rPr>
                <w:rFonts w:cs="Calibri"/>
                <w:b/>
                <w:i/>
                <w:color w:val="000000" w:themeColor="text1"/>
              </w:rPr>
              <w:t xml:space="preserve">Rakennusinsinööriksi pätevöityminen </w:t>
            </w:r>
            <w:r w:rsidR="00AE3322">
              <w:rPr>
                <w:rFonts w:cs="Calibri"/>
                <w:b/>
                <w:i/>
                <w:color w:val="000000" w:themeColor="text1"/>
              </w:rPr>
              <w:t>(6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t>0 op)</w:t>
            </w:r>
            <w:r w:rsidR="00CC37BE" w:rsidRPr="00190F33">
              <w:rPr>
                <w:rFonts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655" w:type="dxa"/>
          </w:tcPr>
          <w:p w:rsidR="005B5190" w:rsidRPr="00014AE1" w:rsidRDefault="005B519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014AE1">
              <w:rPr>
                <w:rFonts w:cs="Calibri"/>
                <w:b/>
                <w:color w:val="000000" w:themeColor="text1"/>
              </w:rPr>
              <w:t>Rakennesuunnittelun suuntaavat opinnot</w:t>
            </w:r>
          </w:p>
          <w:p w:rsidR="00440629" w:rsidRPr="00190F33" w:rsidRDefault="00B72439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hallitsee rakennusprosessin osa-alueet ja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saa työskennellä suunnitteluprojektissa huomioiden ra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kennuksen koko elinkaaren, rakennusrungon ja täydentävien rakennusosien toiminnan ja vaatimukset. </w:t>
            </w:r>
            <w:r w:rsidR="0006007D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 soveltaa osaamistaan koko</w:t>
            </w:r>
            <w:r w:rsidR="0006007D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naisuutena.</w:t>
            </w:r>
          </w:p>
          <w:p w:rsidR="006B5C84" w:rsidRPr="00190F33" w:rsidRDefault="00B72439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Opinnäytetyön myötä hän saavuttaa riittävät valmiudet ottaa vastaan työelämän haasteet esim. suunnittelijana, projekti-insinöörinä tai rakennustekniikan kehittäjänä. Hänellä on myös valmiudet läpi työuran kestävään jatkuvaan oppimiseen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</w:t>
            </w:r>
          </w:p>
          <w:p w:rsidR="0006007D" w:rsidRDefault="0006007D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6B5C84" w:rsidRPr="00014AE1" w:rsidRDefault="006B5C84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014AE1">
              <w:rPr>
                <w:rFonts w:cs="Calibri"/>
                <w:b/>
                <w:color w:val="000000" w:themeColor="text1"/>
              </w:rPr>
              <w:t>Talonrakennustuotannon suuntaavat</w:t>
            </w:r>
            <w:r w:rsidR="00FA6CC8" w:rsidRPr="00014AE1">
              <w:rPr>
                <w:rFonts w:cs="Calibri"/>
                <w:b/>
                <w:color w:val="000000" w:themeColor="text1"/>
              </w:rPr>
              <w:t xml:space="preserve"> opinnot</w:t>
            </w:r>
          </w:p>
          <w:p w:rsidR="006B5C84" w:rsidRPr="00190F33" w:rsidRDefault="00FA6CC8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saa ohjata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rakennus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tuotantoa todellisessa ympäristössä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ja osaa kehittää tu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tannollisia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menetelmiä ja </w:t>
            </w:r>
            <w:r w:rsidR="0006007D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ratkaisuja.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saa soveltaa osaamistaan koko</w:t>
            </w:r>
            <w:r w:rsidR="0006007D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naisuutena.</w:t>
            </w:r>
          </w:p>
          <w:p w:rsidR="00FA6CC8" w:rsidRPr="00190F33" w:rsidRDefault="00FA6CC8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Opinnäytetyön myötä hän saavuttaa riittävät valmiudet ottaa vastaan työelämän haasteet esim. </w:t>
            </w:r>
            <w:r w:rsidR="003A2442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työmaainsinöörinä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, projekti-insinöörinä tai rakennustekniikan kehittäjänä. Hänellä on myös valmiudet läpi työuran kestävään jatkuvaan oppimiseen.</w:t>
            </w:r>
          </w:p>
          <w:p w:rsidR="0006007D" w:rsidRDefault="0006007D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7C4330" w:rsidRPr="00014AE1" w:rsidRDefault="006B5C84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proofErr w:type="spellStart"/>
            <w:r w:rsidRPr="00014AE1">
              <w:rPr>
                <w:rFonts w:cs="Calibri"/>
                <w:b/>
                <w:color w:val="000000" w:themeColor="text1"/>
              </w:rPr>
              <w:lastRenderedPageBreak/>
              <w:t>Infrarakentamisen</w:t>
            </w:r>
            <w:proofErr w:type="spellEnd"/>
            <w:r w:rsidRPr="00014AE1">
              <w:rPr>
                <w:rFonts w:cs="Calibri"/>
                <w:b/>
                <w:color w:val="000000" w:themeColor="text1"/>
              </w:rPr>
              <w:t xml:space="preserve"> suuntaavat</w:t>
            </w:r>
          </w:p>
          <w:p w:rsidR="00A42FEC" w:rsidRPr="00190F33" w:rsidRDefault="00A42FEC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Opiskelija hallitsee erilaisten </w:t>
            </w:r>
            <w:proofErr w:type="spellStart"/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infrarakennusprojektien</w:t>
            </w:r>
            <w:proofErr w:type="spellEnd"/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osa-alueet ja osaa työskennellä 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nus- ja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suunnitteluprojekt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e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issa.</w:t>
            </w:r>
            <w:r w:rsidR="00B4163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Hän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B4163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omaksuu elinkaariajattelun, tietää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ympäristö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teknolog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an </w:t>
            </w:r>
            <w:r w:rsidR="00667E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sekä kestävän kehityksen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asettamat vaatimukset. Opiskelija tuntee ja osaa käyttää eri rakennusmateriaaleja ja tietää niiden yhteistoiminnalle asetet</w:t>
            </w:r>
            <w:r w:rsidR="009135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tava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 vaatimukset.</w:t>
            </w:r>
          </w:p>
          <w:p w:rsidR="006B5C84" w:rsidRPr="0006007D" w:rsidRDefault="00A42FEC" w:rsidP="0006007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Opinnäytetyön myötä </w:t>
            </w:r>
            <w:r w:rsidR="00667E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saavuttaa valmiude</w:t>
            </w:r>
            <w:r w:rsidR="009003C5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ottaa vastaan työelämän haaste</w:t>
            </w:r>
            <w:r w:rsidR="009003C5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ita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esim. suunnittelijana, projekti-insinöörinä tai</w:t>
            </w:r>
            <w:r w:rsidR="00B4163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B4163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inf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rakennustekniikan</w:t>
            </w:r>
            <w:proofErr w:type="spellEnd"/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kehittäjänä. </w:t>
            </w:r>
            <w:r w:rsidR="0006007D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Hänellä on myös valmiudet läpi työuran kestävään jatkuvaan op</w:t>
            </w:r>
            <w:r w:rsidR="0006007D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pimiseen.</w:t>
            </w:r>
          </w:p>
        </w:tc>
      </w:tr>
    </w:tbl>
    <w:p w:rsidR="007F5427" w:rsidRPr="000134C1" w:rsidRDefault="007F5427" w:rsidP="000134C1">
      <w:pPr>
        <w:spacing w:before="240"/>
        <w:rPr>
          <w:rFonts w:cs="Calibri"/>
          <w:snapToGrid w:val="0"/>
          <w:color w:val="000000" w:themeColor="text1"/>
          <w:sz w:val="24"/>
          <w:szCs w:val="24"/>
        </w:rPr>
      </w:pPr>
      <w:bookmarkStart w:id="3" w:name="_GoBack"/>
      <w:bookmarkEnd w:id="3"/>
    </w:p>
    <w:sectPr w:rsidR="007F5427" w:rsidRPr="000134C1" w:rsidSect="003D3551">
      <w:footerReference w:type="default" r:id="rId12"/>
      <w:pgSz w:w="11906" w:h="16838"/>
      <w:pgMar w:top="426" w:right="707" w:bottom="993" w:left="56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04" w:rsidRDefault="006D1A04" w:rsidP="00E0604F">
      <w:pPr>
        <w:spacing w:after="0" w:line="240" w:lineRule="auto"/>
      </w:pPr>
      <w:r>
        <w:separator/>
      </w:r>
    </w:p>
  </w:endnote>
  <w:endnote w:type="continuationSeparator" w:id="0">
    <w:p w:rsidR="006D1A04" w:rsidRDefault="006D1A04" w:rsidP="00E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F4" w:rsidRDefault="006A7E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34C1">
      <w:rPr>
        <w:noProof/>
      </w:rPr>
      <w:t>6</w:t>
    </w:r>
    <w:r>
      <w:rPr>
        <w:noProof/>
      </w:rPr>
      <w:fldChar w:fldCharType="end"/>
    </w:r>
  </w:p>
  <w:p w:rsidR="006A7EF4" w:rsidRDefault="006A7E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04" w:rsidRDefault="006D1A04" w:rsidP="00E0604F">
      <w:pPr>
        <w:spacing w:after="0" w:line="240" w:lineRule="auto"/>
      </w:pPr>
      <w:r>
        <w:separator/>
      </w:r>
    </w:p>
  </w:footnote>
  <w:footnote w:type="continuationSeparator" w:id="0">
    <w:p w:rsidR="006D1A04" w:rsidRDefault="006D1A04" w:rsidP="00E0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2FC"/>
    <w:multiLevelType w:val="hybridMultilevel"/>
    <w:tmpl w:val="1514E1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433ED"/>
    <w:multiLevelType w:val="hybridMultilevel"/>
    <w:tmpl w:val="6E2AA27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90235"/>
    <w:multiLevelType w:val="hybridMultilevel"/>
    <w:tmpl w:val="EA3C7D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A1D58"/>
    <w:multiLevelType w:val="hybridMultilevel"/>
    <w:tmpl w:val="D2E2B92E"/>
    <w:lvl w:ilvl="0" w:tplc="55A61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95914"/>
    <w:multiLevelType w:val="hybridMultilevel"/>
    <w:tmpl w:val="10B2FBB4"/>
    <w:lvl w:ilvl="0" w:tplc="55A61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A4145"/>
    <w:multiLevelType w:val="hybridMultilevel"/>
    <w:tmpl w:val="4F14096E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B4867"/>
    <w:multiLevelType w:val="hybridMultilevel"/>
    <w:tmpl w:val="B0729B96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87CA8"/>
    <w:multiLevelType w:val="hybridMultilevel"/>
    <w:tmpl w:val="981287FC"/>
    <w:lvl w:ilvl="0" w:tplc="55A617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941"/>
    <w:multiLevelType w:val="hybridMultilevel"/>
    <w:tmpl w:val="D91C94C8"/>
    <w:lvl w:ilvl="0" w:tplc="55A61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E598D"/>
    <w:multiLevelType w:val="hybridMultilevel"/>
    <w:tmpl w:val="8D40732C"/>
    <w:lvl w:ilvl="0" w:tplc="040B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12599"/>
    <w:multiLevelType w:val="hybridMultilevel"/>
    <w:tmpl w:val="38B271F8"/>
    <w:lvl w:ilvl="0" w:tplc="38687CC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4E6FC2"/>
    <w:multiLevelType w:val="hybridMultilevel"/>
    <w:tmpl w:val="81A407AE"/>
    <w:lvl w:ilvl="0" w:tplc="040B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C2B77"/>
    <w:multiLevelType w:val="hybridMultilevel"/>
    <w:tmpl w:val="73E69778"/>
    <w:lvl w:ilvl="0" w:tplc="040B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83C0D"/>
    <w:multiLevelType w:val="hybridMultilevel"/>
    <w:tmpl w:val="981287FC"/>
    <w:lvl w:ilvl="0" w:tplc="040B0005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F2FDE"/>
    <w:multiLevelType w:val="hybridMultilevel"/>
    <w:tmpl w:val="4E081036"/>
    <w:lvl w:ilvl="0" w:tplc="040B0001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7E2E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3D0A1A"/>
    <w:multiLevelType w:val="hybridMultilevel"/>
    <w:tmpl w:val="A1384D68"/>
    <w:lvl w:ilvl="0" w:tplc="040B0005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B6A89"/>
    <w:multiLevelType w:val="hybridMultilevel"/>
    <w:tmpl w:val="B052CFDE"/>
    <w:lvl w:ilvl="0" w:tplc="040B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1276BA"/>
    <w:multiLevelType w:val="hybridMultilevel"/>
    <w:tmpl w:val="024EC16E"/>
    <w:lvl w:ilvl="0" w:tplc="040B000F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19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4">
    <w:nsid w:val="7A282085"/>
    <w:multiLevelType w:val="hybridMultilevel"/>
    <w:tmpl w:val="A500963C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167E2ED2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04EC1"/>
    <w:multiLevelType w:val="hybridMultilevel"/>
    <w:tmpl w:val="D2E2B92E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63BF2"/>
    <w:multiLevelType w:val="hybridMultilevel"/>
    <w:tmpl w:val="D556CC6C"/>
    <w:lvl w:ilvl="0" w:tplc="7430F5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72EE1"/>
    <w:multiLevelType w:val="hybridMultilevel"/>
    <w:tmpl w:val="0820218C"/>
    <w:lvl w:ilvl="0" w:tplc="238AEBC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14"/>
  </w:num>
  <w:num w:numId="6">
    <w:abstractNumId w:val="10"/>
  </w:num>
  <w:num w:numId="7">
    <w:abstractNumId w:val="5"/>
  </w:num>
  <w:num w:numId="8">
    <w:abstractNumId w:val="11"/>
  </w:num>
  <w:num w:numId="9">
    <w:abstractNumId w:val="6"/>
  </w:num>
  <w:num w:numId="10">
    <w:abstractNumId w:val="7"/>
  </w:num>
  <w:num w:numId="11">
    <w:abstractNumId w:val="26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1"/>
  </w:num>
  <w:num w:numId="17">
    <w:abstractNumId w:val="19"/>
  </w:num>
  <w:num w:numId="18">
    <w:abstractNumId w:val="1"/>
  </w:num>
  <w:num w:numId="19">
    <w:abstractNumId w:val="23"/>
  </w:num>
  <w:num w:numId="20">
    <w:abstractNumId w:val="20"/>
  </w:num>
  <w:num w:numId="21">
    <w:abstractNumId w:val="25"/>
  </w:num>
  <w:num w:numId="22">
    <w:abstractNumId w:val="8"/>
  </w:num>
  <w:num w:numId="23">
    <w:abstractNumId w:val="24"/>
  </w:num>
  <w:num w:numId="24">
    <w:abstractNumId w:val="27"/>
  </w:num>
  <w:num w:numId="25">
    <w:abstractNumId w:val="3"/>
  </w:num>
  <w:num w:numId="26">
    <w:abstractNumId w:val="22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56"/>
    <w:rsid w:val="000134C1"/>
    <w:rsid w:val="00014AE1"/>
    <w:rsid w:val="0006007D"/>
    <w:rsid w:val="00064CD6"/>
    <w:rsid w:val="000B537C"/>
    <w:rsid w:val="000C3E1F"/>
    <w:rsid w:val="000D1F2E"/>
    <w:rsid w:val="000E19F0"/>
    <w:rsid w:val="000F0B85"/>
    <w:rsid w:val="0014771A"/>
    <w:rsid w:val="0016077A"/>
    <w:rsid w:val="00180FD2"/>
    <w:rsid w:val="001851EC"/>
    <w:rsid w:val="00190F33"/>
    <w:rsid w:val="001913C4"/>
    <w:rsid w:val="001B6500"/>
    <w:rsid w:val="001D2478"/>
    <w:rsid w:val="002248C0"/>
    <w:rsid w:val="00295569"/>
    <w:rsid w:val="002A5C82"/>
    <w:rsid w:val="002C14FB"/>
    <w:rsid w:val="002F5BF1"/>
    <w:rsid w:val="00303C33"/>
    <w:rsid w:val="0030598B"/>
    <w:rsid w:val="00325C10"/>
    <w:rsid w:val="00331298"/>
    <w:rsid w:val="003806C2"/>
    <w:rsid w:val="003A2442"/>
    <w:rsid w:val="003A3846"/>
    <w:rsid w:val="003D0BE8"/>
    <w:rsid w:val="003D3551"/>
    <w:rsid w:val="003D3855"/>
    <w:rsid w:val="003E61E1"/>
    <w:rsid w:val="003E6343"/>
    <w:rsid w:val="003F1DDB"/>
    <w:rsid w:val="003F1F0A"/>
    <w:rsid w:val="003F66E0"/>
    <w:rsid w:val="00430F99"/>
    <w:rsid w:val="00432DA7"/>
    <w:rsid w:val="00440629"/>
    <w:rsid w:val="00440EFD"/>
    <w:rsid w:val="004459AF"/>
    <w:rsid w:val="00473CA5"/>
    <w:rsid w:val="00484C70"/>
    <w:rsid w:val="00487185"/>
    <w:rsid w:val="004A3231"/>
    <w:rsid w:val="0050469D"/>
    <w:rsid w:val="005257EF"/>
    <w:rsid w:val="00536A3B"/>
    <w:rsid w:val="005438FD"/>
    <w:rsid w:val="005513E3"/>
    <w:rsid w:val="00567B73"/>
    <w:rsid w:val="005727E1"/>
    <w:rsid w:val="00595FDF"/>
    <w:rsid w:val="005B5190"/>
    <w:rsid w:val="005E4D6A"/>
    <w:rsid w:val="00615A95"/>
    <w:rsid w:val="00627E9C"/>
    <w:rsid w:val="00631587"/>
    <w:rsid w:val="00633CB3"/>
    <w:rsid w:val="00635F94"/>
    <w:rsid w:val="006378D2"/>
    <w:rsid w:val="00651E86"/>
    <w:rsid w:val="00654452"/>
    <w:rsid w:val="00667E7F"/>
    <w:rsid w:val="00671B7F"/>
    <w:rsid w:val="0068096A"/>
    <w:rsid w:val="006836B9"/>
    <w:rsid w:val="006977CD"/>
    <w:rsid w:val="006A7EF4"/>
    <w:rsid w:val="006B3089"/>
    <w:rsid w:val="006B5C84"/>
    <w:rsid w:val="006D178A"/>
    <w:rsid w:val="006D1A04"/>
    <w:rsid w:val="006D1E66"/>
    <w:rsid w:val="006E1797"/>
    <w:rsid w:val="006F590D"/>
    <w:rsid w:val="006F5A8A"/>
    <w:rsid w:val="006F646A"/>
    <w:rsid w:val="0070179E"/>
    <w:rsid w:val="0071710B"/>
    <w:rsid w:val="00723D11"/>
    <w:rsid w:val="00731DA9"/>
    <w:rsid w:val="00732045"/>
    <w:rsid w:val="00732C96"/>
    <w:rsid w:val="00761858"/>
    <w:rsid w:val="00775D29"/>
    <w:rsid w:val="007846FD"/>
    <w:rsid w:val="0079620D"/>
    <w:rsid w:val="007C4330"/>
    <w:rsid w:val="007D00E2"/>
    <w:rsid w:val="007D0B5B"/>
    <w:rsid w:val="007F5427"/>
    <w:rsid w:val="008003AC"/>
    <w:rsid w:val="008147A6"/>
    <w:rsid w:val="0084558A"/>
    <w:rsid w:val="0085634C"/>
    <w:rsid w:val="008646D9"/>
    <w:rsid w:val="00885D92"/>
    <w:rsid w:val="00887A6A"/>
    <w:rsid w:val="008D48FF"/>
    <w:rsid w:val="008E59EF"/>
    <w:rsid w:val="008F5EFE"/>
    <w:rsid w:val="009003C5"/>
    <w:rsid w:val="009079E3"/>
    <w:rsid w:val="00911FCF"/>
    <w:rsid w:val="00913503"/>
    <w:rsid w:val="00946D2C"/>
    <w:rsid w:val="0095626A"/>
    <w:rsid w:val="009842CB"/>
    <w:rsid w:val="00996399"/>
    <w:rsid w:val="009E313C"/>
    <w:rsid w:val="009F7682"/>
    <w:rsid w:val="00A2200F"/>
    <w:rsid w:val="00A240C4"/>
    <w:rsid w:val="00A24BAA"/>
    <w:rsid w:val="00A26F17"/>
    <w:rsid w:val="00A375AC"/>
    <w:rsid w:val="00A42FEC"/>
    <w:rsid w:val="00A44CED"/>
    <w:rsid w:val="00A55E27"/>
    <w:rsid w:val="00A96C7C"/>
    <w:rsid w:val="00AA0078"/>
    <w:rsid w:val="00AB2E33"/>
    <w:rsid w:val="00AC2F7E"/>
    <w:rsid w:val="00AE0ADC"/>
    <w:rsid w:val="00AE3322"/>
    <w:rsid w:val="00B14848"/>
    <w:rsid w:val="00B31AC6"/>
    <w:rsid w:val="00B4163F"/>
    <w:rsid w:val="00B50796"/>
    <w:rsid w:val="00B60412"/>
    <w:rsid w:val="00B666A0"/>
    <w:rsid w:val="00B71539"/>
    <w:rsid w:val="00B71F6F"/>
    <w:rsid w:val="00B72439"/>
    <w:rsid w:val="00B76D82"/>
    <w:rsid w:val="00B82777"/>
    <w:rsid w:val="00B91A86"/>
    <w:rsid w:val="00B92C65"/>
    <w:rsid w:val="00B93E7B"/>
    <w:rsid w:val="00BA563C"/>
    <w:rsid w:val="00BC1831"/>
    <w:rsid w:val="00BE293B"/>
    <w:rsid w:val="00C0502A"/>
    <w:rsid w:val="00C074C2"/>
    <w:rsid w:val="00C20906"/>
    <w:rsid w:val="00C34963"/>
    <w:rsid w:val="00C624F9"/>
    <w:rsid w:val="00C74606"/>
    <w:rsid w:val="00C81BD9"/>
    <w:rsid w:val="00C8519F"/>
    <w:rsid w:val="00C85BF5"/>
    <w:rsid w:val="00C95B56"/>
    <w:rsid w:val="00CB21C4"/>
    <w:rsid w:val="00CC37BE"/>
    <w:rsid w:val="00CD6F9C"/>
    <w:rsid w:val="00CE4911"/>
    <w:rsid w:val="00D26063"/>
    <w:rsid w:val="00D7281E"/>
    <w:rsid w:val="00D973E4"/>
    <w:rsid w:val="00DA5AA1"/>
    <w:rsid w:val="00DB2CC0"/>
    <w:rsid w:val="00DD7EE7"/>
    <w:rsid w:val="00DE23A8"/>
    <w:rsid w:val="00E03E00"/>
    <w:rsid w:val="00E0604F"/>
    <w:rsid w:val="00E21C37"/>
    <w:rsid w:val="00E403AD"/>
    <w:rsid w:val="00E41A02"/>
    <w:rsid w:val="00E53003"/>
    <w:rsid w:val="00E612E1"/>
    <w:rsid w:val="00E635A4"/>
    <w:rsid w:val="00E8782A"/>
    <w:rsid w:val="00E941A6"/>
    <w:rsid w:val="00EC6D4B"/>
    <w:rsid w:val="00EC79D0"/>
    <w:rsid w:val="00EE5C67"/>
    <w:rsid w:val="00EF6722"/>
    <w:rsid w:val="00EF745F"/>
    <w:rsid w:val="00F128D0"/>
    <w:rsid w:val="00F25871"/>
    <w:rsid w:val="00F56AB4"/>
    <w:rsid w:val="00F577C5"/>
    <w:rsid w:val="00F64A7B"/>
    <w:rsid w:val="00F70C92"/>
    <w:rsid w:val="00F81B03"/>
    <w:rsid w:val="00F95242"/>
    <w:rsid w:val="00FA6CC8"/>
    <w:rsid w:val="00FA7CCB"/>
    <w:rsid w:val="00FB234F"/>
    <w:rsid w:val="00FB3D27"/>
    <w:rsid w:val="00FB6D79"/>
    <w:rsid w:val="00F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psi luettelo"/>
    <w:basedOn w:val="Normal"/>
    <w:uiPriority w:val="99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604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psi luettelo"/>
    <w:basedOn w:val="Normal"/>
    <w:uiPriority w:val="99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60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04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16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8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3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6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7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5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212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45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196">
                  <w:marLeft w:val="225"/>
                  <w:marRight w:val="225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B058737689EE4783DBEBDC2815BE36" ma:contentTypeVersion="1" ma:contentTypeDescription="Luo uusi asiakirja." ma:contentTypeScope="" ma:versionID="c304790d57fbf32cf41c580124ac0d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88FCB-6C3B-4E41-BAD0-1C92B8926EF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B23FEE-E6C5-424D-B916-8F66F481C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7CB61-8720-4957-A437-2703F351C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5D22E-83BF-4CA2-9C31-6925AEA1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1338</Words>
  <Characters>10844</Characters>
  <Application>Microsoft Office Word</Application>
  <DocSecurity>0</DocSecurity>
  <Lines>90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12158</CharactersWithSpaces>
  <SharedDoc>false</SharedDoc>
  <HLinks>
    <vt:vector size="162" baseType="variant">
      <vt:variant>
        <vt:i4>3539024</vt:i4>
      </vt:variant>
      <vt:variant>
        <vt:i4>129</vt:i4>
      </vt:variant>
      <vt:variant>
        <vt:i4>0</vt:i4>
      </vt:variant>
      <vt:variant>
        <vt:i4>5</vt:i4>
      </vt:variant>
      <vt:variant>
        <vt:lpwstr>http://portal.savonia.fi/amk/oma/henkilokunta/ops_kehitys</vt:lpwstr>
      </vt:variant>
      <vt:variant>
        <vt:lpwstr/>
      </vt:variant>
      <vt:variant>
        <vt:i4>1441826</vt:i4>
      </vt:variant>
      <vt:variant>
        <vt:i4>126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123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119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1441826</vt:i4>
      </vt:variant>
      <vt:variant>
        <vt:i4>117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114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111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108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6815832</vt:i4>
      </vt:variant>
      <vt:variant>
        <vt:i4>105</vt:i4>
      </vt:variant>
      <vt:variant>
        <vt:i4>0</vt:i4>
      </vt:variant>
      <vt:variant>
        <vt:i4>5</vt:i4>
      </vt:variant>
      <vt:variant>
        <vt:lpwstr>C:\Users\kekosan\AppData\Local\Microsoft\Windows\Temporary Internet Files\Content.Outlook\AppData\Local\Microsoft\Windows\webd\nettiops\</vt:lpwstr>
      </vt:variant>
      <vt:variant>
        <vt:lpwstr/>
      </vt:variant>
      <vt:variant>
        <vt:i4>1114188</vt:i4>
      </vt:variant>
      <vt:variant>
        <vt:i4>102</vt:i4>
      </vt:variant>
      <vt:variant>
        <vt:i4>0</vt:i4>
      </vt:variant>
      <vt:variant>
        <vt:i4>5</vt:i4>
      </vt:variant>
      <vt:variant>
        <vt:lpwstr>http://webd.savonia.fi/otas/</vt:lpwstr>
      </vt:variant>
      <vt:variant>
        <vt:lpwstr/>
      </vt:variant>
      <vt:variant>
        <vt:i4>2359350</vt:i4>
      </vt:variant>
      <vt:variant>
        <vt:i4>99</vt:i4>
      </vt:variant>
      <vt:variant>
        <vt:i4>0</vt:i4>
      </vt:variant>
      <vt:variant>
        <vt:i4>5</vt:i4>
      </vt:variant>
      <vt:variant>
        <vt:lpwstr>http://www.minedu.fi/OPM/Julkaisut/2009/Tutkintojen_kansallinen_viitekehys.html</vt:lpwstr>
      </vt:variant>
      <vt:variant>
        <vt:lpwstr/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_Toc286153261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_Toc286153260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_Toc286153259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_Toc286153258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_Toc286153257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_Toc286153256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_Toc286153255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_Toc286153254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_Toc286153253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_Toc286153252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_Toc286153251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_Toc286153250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_Toc286153249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_Toc286153248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_Toc286153247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_Toc286153246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ktteku</dc:creator>
  <cp:lastModifiedBy>Marja-Riitta Kivi</cp:lastModifiedBy>
  <cp:revision>5</cp:revision>
  <cp:lastPrinted>2014-02-27T10:12:00Z</cp:lastPrinted>
  <dcterms:created xsi:type="dcterms:W3CDTF">2016-01-29T15:33:00Z</dcterms:created>
  <dcterms:modified xsi:type="dcterms:W3CDTF">2016-01-30T09:12:00Z</dcterms:modified>
</cp:coreProperties>
</file>