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C204F" w14:textId="77777777" w:rsidR="00911B5E" w:rsidRPr="007B0128" w:rsidRDefault="00911B5E" w:rsidP="00911B5E">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 xml:space="preserve">Opintojen rakenne </w:t>
      </w:r>
    </w:p>
    <w:p w14:paraId="79E6991B" w14:textId="749D5173" w:rsidR="001068FB" w:rsidRPr="001068FB" w:rsidRDefault="001068FB" w:rsidP="00392B75">
      <w:pPr>
        <w:rPr>
          <w:rFonts w:ascii="Tahoma" w:hAnsi="Tahoma" w:cs="Tahoma"/>
          <w:b/>
          <w:snapToGrid w:val="0"/>
          <w:sz w:val="18"/>
          <w:szCs w:val="18"/>
        </w:rPr>
      </w:pPr>
      <w:r w:rsidRPr="001068FB">
        <w:rPr>
          <w:rFonts w:ascii="Tahoma" w:hAnsi="Tahoma" w:cs="Tahoma"/>
          <w:snapToGrid w:val="0"/>
          <w:sz w:val="20"/>
          <w:szCs w:val="20"/>
        </w:rPr>
        <w:t>Bioanalyytikon opinnot ovat 210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10F28" w:rsidRPr="00152E0E" w14:paraId="48DBD6F6" w14:textId="77777777" w:rsidTr="00741D46">
        <w:tc>
          <w:tcPr>
            <w:tcW w:w="2093" w:type="dxa"/>
            <w:shd w:val="clear" w:color="auto" w:fill="31A3B5"/>
          </w:tcPr>
          <w:p w14:paraId="2EE21924" w14:textId="77777777" w:rsidR="00810F28" w:rsidRPr="00810F28" w:rsidRDefault="00810F28" w:rsidP="00741D46">
            <w:pPr>
              <w:rPr>
                <w:rFonts w:ascii="Tahoma" w:hAnsi="Tahoma" w:cs="Tahoma"/>
                <w:b/>
                <w:snapToGrid w:val="0"/>
                <w:sz w:val="20"/>
                <w:szCs w:val="20"/>
              </w:rPr>
            </w:pPr>
          </w:p>
        </w:tc>
        <w:tc>
          <w:tcPr>
            <w:tcW w:w="1134" w:type="dxa"/>
            <w:shd w:val="clear" w:color="auto" w:fill="31A3B5"/>
          </w:tcPr>
          <w:p w14:paraId="32EB5019" w14:textId="77777777" w:rsidR="00810F28" w:rsidRPr="00810F28" w:rsidRDefault="00810F28" w:rsidP="00741D46">
            <w:pPr>
              <w:rPr>
                <w:rFonts w:ascii="Tahoma" w:hAnsi="Tahoma" w:cs="Tahoma"/>
                <w:b/>
                <w:snapToGrid w:val="0"/>
                <w:color w:val="FFFFFF" w:themeColor="background1"/>
                <w:sz w:val="20"/>
                <w:szCs w:val="20"/>
              </w:rPr>
            </w:pPr>
            <w:r w:rsidRPr="00810F28">
              <w:rPr>
                <w:rFonts w:ascii="Tahoma" w:hAnsi="Tahoma" w:cs="Tahoma"/>
                <w:b/>
                <w:snapToGrid w:val="0"/>
                <w:color w:val="FFFFFF" w:themeColor="background1"/>
                <w:sz w:val="20"/>
                <w:szCs w:val="20"/>
              </w:rPr>
              <w:t xml:space="preserve">Laajuus </w:t>
            </w:r>
          </w:p>
        </w:tc>
        <w:tc>
          <w:tcPr>
            <w:tcW w:w="6551" w:type="dxa"/>
            <w:shd w:val="clear" w:color="auto" w:fill="31A3B5"/>
          </w:tcPr>
          <w:p w14:paraId="086C96A4" w14:textId="77777777" w:rsidR="00810F28" w:rsidRPr="00810F28" w:rsidRDefault="00810F28" w:rsidP="00741D46">
            <w:pPr>
              <w:rPr>
                <w:rFonts w:ascii="Tahoma" w:hAnsi="Tahoma" w:cs="Tahoma"/>
                <w:b/>
                <w:snapToGrid w:val="0"/>
                <w:color w:val="FFFFFF" w:themeColor="background1"/>
                <w:sz w:val="20"/>
                <w:szCs w:val="20"/>
              </w:rPr>
            </w:pPr>
            <w:r w:rsidRPr="00810F28">
              <w:rPr>
                <w:rFonts w:ascii="Tahoma" w:hAnsi="Tahoma" w:cs="Tahoma"/>
                <w:b/>
                <w:snapToGrid w:val="0"/>
                <w:color w:val="FFFFFF" w:themeColor="background1"/>
                <w:sz w:val="20"/>
                <w:szCs w:val="20"/>
              </w:rPr>
              <w:t>Luonnehdinta opinnoista lyhyesti</w:t>
            </w:r>
          </w:p>
        </w:tc>
      </w:tr>
      <w:tr w:rsidR="00810F28" w:rsidRPr="00152E0E" w14:paraId="30F1E252" w14:textId="77777777" w:rsidTr="00741D46">
        <w:tc>
          <w:tcPr>
            <w:tcW w:w="2093" w:type="dxa"/>
          </w:tcPr>
          <w:p w14:paraId="34D27CDA" w14:textId="27B25BBF" w:rsidR="00810F28" w:rsidRPr="00810F28" w:rsidRDefault="00810F28" w:rsidP="00741D46">
            <w:pPr>
              <w:rPr>
                <w:rFonts w:ascii="Tahoma" w:hAnsi="Tahoma" w:cs="Tahoma"/>
                <w:b/>
                <w:snapToGrid w:val="0"/>
                <w:sz w:val="20"/>
                <w:szCs w:val="20"/>
              </w:rPr>
            </w:pPr>
            <w:r w:rsidRPr="00810F28">
              <w:rPr>
                <w:rFonts w:ascii="Tahoma" w:hAnsi="Tahoma" w:cs="Tahoma"/>
                <w:b/>
                <w:snapToGrid w:val="0"/>
                <w:sz w:val="20"/>
                <w:szCs w:val="20"/>
              </w:rPr>
              <w:t xml:space="preserve">Perusopinnot  </w:t>
            </w:r>
          </w:p>
        </w:tc>
        <w:tc>
          <w:tcPr>
            <w:tcW w:w="1134" w:type="dxa"/>
          </w:tcPr>
          <w:p w14:paraId="0A0C76BD" w14:textId="4CFFBE36" w:rsidR="00810F28" w:rsidRPr="00810F28" w:rsidRDefault="00810F28" w:rsidP="00741D46">
            <w:pPr>
              <w:rPr>
                <w:rFonts w:ascii="Tahoma" w:hAnsi="Tahoma" w:cs="Tahoma"/>
                <w:snapToGrid w:val="0"/>
                <w:sz w:val="20"/>
                <w:szCs w:val="20"/>
              </w:rPr>
            </w:pPr>
            <w:r w:rsidRPr="00810F28">
              <w:rPr>
                <w:rFonts w:ascii="Tahoma" w:hAnsi="Tahoma" w:cs="Tahoma"/>
                <w:snapToGrid w:val="0"/>
                <w:sz w:val="20"/>
                <w:szCs w:val="20"/>
              </w:rPr>
              <w:t>30 op</w:t>
            </w:r>
          </w:p>
        </w:tc>
        <w:tc>
          <w:tcPr>
            <w:tcW w:w="6551" w:type="dxa"/>
          </w:tcPr>
          <w:p w14:paraId="1B33E556" w14:textId="5F123B78" w:rsidR="00810F28" w:rsidRPr="00810F28" w:rsidRDefault="00810F28" w:rsidP="00741D46">
            <w:pPr>
              <w:rPr>
                <w:rFonts w:ascii="Tahoma" w:hAnsi="Tahoma" w:cs="Tahoma"/>
                <w:snapToGrid w:val="0"/>
                <w:sz w:val="20"/>
                <w:szCs w:val="20"/>
              </w:rPr>
            </w:pPr>
            <w:r w:rsidRPr="00810F28">
              <w:rPr>
                <w:rStyle w:val="normaltextrun"/>
                <w:rFonts w:ascii="Tahoma" w:hAnsi="Tahoma" w:cs="Tahoma"/>
                <w:color w:val="000000"/>
                <w:sz w:val="20"/>
                <w:szCs w:val="20"/>
                <w:shd w:val="clear" w:color="auto" w:fill="FFFFFF"/>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r w:rsidRPr="00810F28">
              <w:rPr>
                <w:rFonts w:ascii="Tahoma" w:hAnsi="Tahoma" w:cs="Tahoma"/>
                <w:snapToGrid w:val="0"/>
                <w:sz w:val="20"/>
                <w:szCs w:val="20"/>
              </w:rPr>
              <w:t>.</w:t>
            </w:r>
          </w:p>
        </w:tc>
      </w:tr>
      <w:tr w:rsidR="00810F28" w:rsidRPr="00152E0E" w14:paraId="18BBC24A" w14:textId="77777777" w:rsidTr="00741D46">
        <w:tc>
          <w:tcPr>
            <w:tcW w:w="2093" w:type="dxa"/>
          </w:tcPr>
          <w:p w14:paraId="4A84219B" w14:textId="77777777" w:rsidR="00810F28" w:rsidRPr="00810F28" w:rsidRDefault="00810F28" w:rsidP="00741D46">
            <w:pPr>
              <w:rPr>
                <w:rFonts w:ascii="Tahoma" w:hAnsi="Tahoma" w:cs="Tahoma"/>
                <w:b/>
                <w:snapToGrid w:val="0"/>
                <w:sz w:val="20"/>
                <w:szCs w:val="20"/>
              </w:rPr>
            </w:pPr>
            <w:r w:rsidRPr="00810F28">
              <w:rPr>
                <w:rFonts w:ascii="Tahoma" w:hAnsi="Tahoma" w:cs="Tahoma"/>
                <w:b/>
                <w:snapToGrid w:val="0"/>
                <w:sz w:val="20"/>
                <w:szCs w:val="20"/>
              </w:rPr>
              <w:t>Ammattiopinnot</w:t>
            </w:r>
          </w:p>
        </w:tc>
        <w:tc>
          <w:tcPr>
            <w:tcW w:w="1134" w:type="dxa"/>
          </w:tcPr>
          <w:p w14:paraId="4A0A0B87" w14:textId="1ECE61DA" w:rsidR="00810F28" w:rsidRPr="00810F28" w:rsidRDefault="00810F28" w:rsidP="00741D46">
            <w:pPr>
              <w:rPr>
                <w:rFonts w:ascii="Tahoma" w:hAnsi="Tahoma" w:cs="Tahoma"/>
                <w:snapToGrid w:val="0"/>
                <w:sz w:val="20"/>
                <w:szCs w:val="20"/>
              </w:rPr>
            </w:pPr>
            <w:r>
              <w:rPr>
                <w:rFonts w:ascii="Tahoma" w:hAnsi="Tahoma" w:cs="Tahoma"/>
                <w:snapToGrid w:val="0"/>
                <w:sz w:val="20"/>
                <w:szCs w:val="20"/>
              </w:rPr>
              <w:t>155 op</w:t>
            </w:r>
          </w:p>
        </w:tc>
        <w:tc>
          <w:tcPr>
            <w:tcW w:w="6551" w:type="dxa"/>
          </w:tcPr>
          <w:p w14:paraId="0D375DDF" w14:textId="77777777" w:rsidR="00810F28" w:rsidRPr="00077A67" w:rsidRDefault="00810F28" w:rsidP="00810F28">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Ammattiopintojen aikana opiskelija perehtyy kliinisen laboratoriotyön </w:t>
            </w:r>
            <w:r w:rsidRPr="00077A67">
              <w:rPr>
                <w:rStyle w:val="eop"/>
                <w:rFonts w:ascii="Tahoma" w:hAnsi="Tahoma" w:cs="Tahoma"/>
                <w:sz w:val="20"/>
                <w:szCs w:val="20"/>
              </w:rPr>
              <w:t> </w:t>
            </w:r>
          </w:p>
          <w:p w14:paraId="2018FCC5" w14:textId="77777777" w:rsidR="00810F28" w:rsidRPr="00077A67" w:rsidRDefault="00810F28" w:rsidP="00810F28">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ammatilliseen toimintaan ja teoreettisiin perusteisiin. Ammattiopinnot</w:t>
            </w:r>
            <w:r w:rsidRPr="00077A67">
              <w:rPr>
                <w:rStyle w:val="eop"/>
                <w:rFonts w:ascii="Tahoma" w:hAnsi="Tahoma" w:cs="Tahoma"/>
                <w:sz w:val="20"/>
                <w:szCs w:val="20"/>
              </w:rPr>
              <w:t> </w:t>
            </w:r>
          </w:p>
          <w:p w14:paraId="79A5D35A" w14:textId="77777777" w:rsidR="00810F28" w:rsidRPr="00077A67" w:rsidRDefault="00810F28" w:rsidP="00810F28">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muodostuvat asiantuntijuuden kehittymistä tukevista opintojaksoista. </w:t>
            </w:r>
            <w:r w:rsidRPr="00077A67">
              <w:rPr>
                <w:rStyle w:val="eop"/>
                <w:rFonts w:ascii="Tahoma" w:hAnsi="Tahoma" w:cs="Tahoma"/>
                <w:sz w:val="20"/>
                <w:szCs w:val="20"/>
              </w:rPr>
              <w:t> </w:t>
            </w:r>
          </w:p>
          <w:p w14:paraId="69AA0FF7" w14:textId="77777777" w:rsidR="00810F28" w:rsidRPr="003809A8" w:rsidRDefault="00810F28" w:rsidP="00810F28">
            <w:pPr>
              <w:pStyle w:val="paragraph"/>
              <w:spacing w:before="0" w:beforeAutospacing="0" w:after="0" w:afterAutospacing="0"/>
              <w:textAlignment w:val="baseline"/>
              <w:rPr>
                <w:rFonts w:ascii="Tahoma" w:hAnsi="Tahoma" w:cs="Tahoma"/>
                <w:color w:val="FF0000"/>
                <w:sz w:val="20"/>
                <w:szCs w:val="20"/>
              </w:rPr>
            </w:pPr>
            <w:r w:rsidRPr="00077A67">
              <w:rPr>
                <w:rStyle w:val="normaltextrun"/>
                <w:rFonts w:ascii="Tahoma" w:hAnsi="Tahoma" w:cs="Tahoma"/>
                <w:sz w:val="20"/>
                <w:szCs w:val="20"/>
              </w:rPr>
              <w:t>O</w:t>
            </w:r>
            <w:r>
              <w:rPr>
                <w:rStyle w:val="normaltextrun"/>
                <w:rFonts w:ascii="Tahoma" w:hAnsi="Tahoma" w:cs="Tahoma"/>
                <w:sz w:val="20"/>
                <w:szCs w:val="20"/>
              </w:rPr>
              <w:t>pintojen aikana o</w:t>
            </w:r>
            <w:r w:rsidRPr="00077A67">
              <w:rPr>
                <w:rStyle w:val="normaltextrun"/>
                <w:rFonts w:ascii="Tahoma" w:hAnsi="Tahoma" w:cs="Tahoma"/>
                <w:sz w:val="20"/>
                <w:szCs w:val="20"/>
              </w:rPr>
              <w:t>piskelija hankkii kliinisen laboratoriotyön eri osa-alueilla käytettävien</w:t>
            </w:r>
            <w:r w:rsidRPr="00077A67">
              <w:rPr>
                <w:rStyle w:val="eop"/>
                <w:rFonts w:ascii="Tahoma" w:hAnsi="Tahoma" w:cs="Tahoma"/>
                <w:sz w:val="20"/>
                <w:szCs w:val="20"/>
              </w:rPr>
              <w:t> </w:t>
            </w:r>
            <w:r w:rsidRPr="00077A67">
              <w:rPr>
                <w:rStyle w:val="normaltextrun"/>
                <w:rFonts w:ascii="Tahoma" w:hAnsi="Tahoma" w:cs="Tahoma"/>
                <w:sz w:val="20"/>
                <w:szCs w:val="20"/>
              </w:rPr>
              <w:t xml:space="preserve">perustutkimusten suorittamiseen tarvittavan osaamisen ja valmiudet ammatinharjoittamiseen. Opinnot sisältävät </w:t>
            </w:r>
            <w:r w:rsidRPr="00385A1D">
              <w:rPr>
                <w:rStyle w:val="normaltextrun"/>
                <w:rFonts w:ascii="Tahoma" w:hAnsi="Tahoma" w:cs="Tahoma"/>
                <w:sz w:val="20"/>
                <w:szCs w:val="20"/>
              </w:rPr>
              <w:t>teoreettista opiskelua sekä harjoittelua laboratorioluokissa ja kliinisissä laboratorioissa.</w:t>
            </w:r>
            <w:r w:rsidRPr="00385A1D">
              <w:rPr>
                <w:rStyle w:val="eop"/>
                <w:rFonts w:ascii="Tahoma" w:hAnsi="Tahoma" w:cs="Tahoma"/>
                <w:sz w:val="20"/>
                <w:szCs w:val="20"/>
              </w:rPr>
              <w:t> </w:t>
            </w:r>
            <w:r w:rsidRPr="00385A1D">
              <w:rPr>
                <w:rStyle w:val="normaltextrun"/>
                <w:rFonts w:ascii="Tahoma" w:hAnsi="Tahoma" w:cs="Tahoma"/>
                <w:sz w:val="20"/>
                <w:szCs w:val="20"/>
              </w:rPr>
              <w:t>Tutkintoon voi sisällyttää ulkomailla suoritettuja</w:t>
            </w:r>
            <w:r w:rsidRPr="00385A1D">
              <w:rPr>
                <w:rStyle w:val="eop"/>
                <w:rFonts w:ascii="Tahoma" w:hAnsi="Tahoma" w:cs="Tahoma"/>
                <w:sz w:val="20"/>
                <w:szCs w:val="20"/>
              </w:rPr>
              <w:t> </w:t>
            </w:r>
            <w:r w:rsidRPr="00385A1D">
              <w:rPr>
                <w:rStyle w:val="normaltextrun"/>
                <w:rFonts w:ascii="Tahoma" w:hAnsi="Tahoma" w:cs="Tahoma"/>
                <w:sz w:val="20"/>
                <w:szCs w:val="20"/>
              </w:rPr>
              <w:t>opintoja.</w:t>
            </w:r>
            <w:r w:rsidRPr="00385A1D">
              <w:rPr>
                <w:rStyle w:val="eop"/>
                <w:rFonts w:ascii="Tahoma" w:hAnsi="Tahoma" w:cs="Tahoma"/>
                <w:sz w:val="20"/>
                <w:szCs w:val="20"/>
              </w:rPr>
              <w:t> </w:t>
            </w:r>
          </w:p>
          <w:p w14:paraId="3C3362B4" w14:textId="77777777" w:rsidR="00810F28" w:rsidRDefault="00810F28" w:rsidP="00810F28">
            <w:pPr>
              <w:pStyle w:val="paragraph"/>
              <w:spacing w:before="0" w:beforeAutospacing="0" w:after="0" w:afterAutospacing="0"/>
              <w:textAlignment w:val="baseline"/>
              <w:rPr>
                <w:rStyle w:val="normaltextrun"/>
                <w:rFonts w:ascii="Tahoma" w:hAnsi="Tahoma" w:cs="Tahoma"/>
                <w:color w:val="FF0000"/>
                <w:sz w:val="20"/>
                <w:szCs w:val="20"/>
              </w:rPr>
            </w:pPr>
          </w:p>
          <w:p w14:paraId="211E0BEA" w14:textId="3218B30C" w:rsidR="00810F28" w:rsidRPr="00810F28" w:rsidRDefault="00810F28" w:rsidP="00810F28">
            <w:pPr>
              <w:rPr>
                <w:rFonts w:ascii="Tahoma" w:hAnsi="Tahoma" w:cs="Tahoma"/>
                <w:snapToGrid w:val="0"/>
                <w:sz w:val="20"/>
                <w:szCs w:val="20"/>
              </w:rPr>
            </w:pPr>
            <w:r w:rsidRPr="00385A1D">
              <w:rPr>
                <w:rStyle w:val="normaltextrun"/>
                <w:rFonts w:ascii="Tahoma" w:hAnsi="Tahoma" w:cs="Tahoma"/>
                <w:sz w:val="20"/>
                <w:szCs w:val="20"/>
              </w:rPr>
              <w:t>Opiskelija valitsee syventäviä ammattiopintoja</w:t>
            </w:r>
            <w:r>
              <w:rPr>
                <w:rStyle w:val="normaltextrun"/>
                <w:rFonts w:ascii="Tahoma" w:hAnsi="Tahoma" w:cs="Tahoma"/>
                <w:sz w:val="20"/>
                <w:szCs w:val="20"/>
              </w:rPr>
              <w:t xml:space="preserve"> </w:t>
            </w:r>
            <w:r w:rsidRPr="00385A1D">
              <w:rPr>
                <w:rStyle w:val="normaltextrun"/>
                <w:rFonts w:ascii="Tahoma" w:hAnsi="Tahoma" w:cs="Tahoma"/>
                <w:sz w:val="20"/>
                <w:szCs w:val="20"/>
              </w:rPr>
              <w:t>50 op opetussuunnitelman</w:t>
            </w:r>
            <w:r w:rsidRPr="00385A1D">
              <w:rPr>
                <w:rStyle w:val="eop"/>
                <w:rFonts w:ascii="Tahoma" w:hAnsi="Tahoma" w:cs="Tahoma"/>
                <w:sz w:val="20"/>
                <w:szCs w:val="20"/>
              </w:rPr>
              <w:t> </w:t>
            </w:r>
            <w:r w:rsidRPr="00385A1D">
              <w:rPr>
                <w:rStyle w:val="normaltextrun"/>
                <w:rFonts w:ascii="Tahoma" w:hAnsi="Tahoma" w:cs="Tahoma"/>
                <w:sz w:val="20"/>
                <w:szCs w:val="20"/>
              </w:rPr>
              <w:t>tarjonnasta</w:t>
            </w:r>
            <w:r>
              <w:rPr>
                <w:rStyle w:val="normaltextrun"/>
                <w:rFonts w:ascii="Tahoma" w:hAnsi="Tahoma" w:cs="Tahoma"/>
                <w:sz w:val="20"/>
                <w:szCs w:val="20"/>
              </w:rPr>
              <w:t>. Näistä v</w:t>
            </w:r>
            <w:r w:rsidRPr="00396CBB">
              <w:rPr>
                <w:rFonts w:ascii="Tahoma" w:hAnsi="Tahoma" w:cs="Tahoma"/>
                <w:sz w:val="20"/>
                <w:szCs w:val="20"/>
              </w:rPr>
              <w:t>ähintään kuusi pitää olla erikoisalaharjoittelua (30 op)</w:t>
            </w:r>
            <w:r w:rsidRPr="00385A1D">
              <w:rPr>
                <w:rStyle w:val="normaltextrun"/>
                <w:rFonts w:ascii="Tahoma" w:hAnsi="Tahoma" w:cs="Tahoma"/>
                <w:sz w:val="20"/>
                <w:szCs w:val="20"/>
              </w:rPr>
              <w:t xml:space="preserve">. </w:t>
            </w:r>
            <w:r w:rsidRPr="00396CBB">
              <w:rPr>
                <w:rFonts w:ascii="Tahoma" w:hAnsi="Tahoma" w:cs="Tahoma"/>
                <w:sz w:val="20"/>
                <w:szCs w:val="20"/>
              </w:rPr>
              <w:t>Muiden syventävien valinnaisten ammattiopintojen</w:t>
            </w:r>
            <w:r w:rsidRPr="00385A1D">
              <w:rPr>
                <w:rStyle w:val="Otsikko2Char"/>
                <w:rFonts w:eastAsiaTheme="minorHAnsi" w:cs="Tahoma"/>
                <w:sz w:val="20"/>
                <w:szCs w:val="20"/>
              </w:rPr>
              <w:t xml:space="preserve"> </w:t>
            </w:r>
            <w:r w:rsidRPr="00385A1D">
              <w:rPr>
                <w:rStyle w:val="Otsikko2Char"/>
                <w:rFonts w:eastAsiaTheme="minorHAnsi" w:cs="Tahoma"/>
                <w:b w:val="0"/>
                <w:bCs/>
                <w:sz w:val="20"/>
                <w:szCs w:val="20"/>
              </w:rPr>
              <w:t>t</w:t>
            </w:r>
            <w:r w:rsidRPr="00385A1D">
              <w:rPr>
                <w:rStyle w:val="normaltextrun"/>
                <w:rFonts w:ascii="Tahoma" w:hAnsi="Tahoma" w:cs="Tahoma"/>
                <w:sz w:val="20"/>
                <w:szCs w:val="20"/>
              </w:rPr>
              <w:t xml:space="preserve">arjonta vaihtelee lukuvuosittain. </w:t>
            </w:r>
            <w:r w:rsidRPr="00E15029">
              <w:rPr>
                <w:rStyle w:val="normaltextrun"/>
                <w:rFonts w:ascii="Tahoma" w:hAnsi="Tahoma" w:cs="Tahoma"/>
                <w:sz w:val="20"/>
                <w:szCs w:val="20"/>
              </w:rPr>
              <w:t>Opinnot suuntaavat ja tukevat asiantuntijuuden kehittymistä opiskelijan kiinnostuksen mukaan</w:t>
            </w:r>
            <w:r>
              <w:rPr>
                <w:rStyle w:val="normaltextrun"/>
                <w:rFonts w:ascii="Tahoma" w:hAnsi="Tahoma" w:cs="Tahoma"/>
                <w:sz w:val="20"/>
                <w:szCs w:val="20"/>
              </w:rPr>
              <w:t>.</w:t>
            </w:r>
          </w:p>
        </w:tc>
      </w:tr>
      <w:tr w:rsidR="00810F28" w:rsidRPr="00152E0E" w14:paraId="40BB34E6" w14:textId="77777777" w:rsidTr="00741D46">
        <w:tc>
          <w:tcPr>
            <w:tcW w:w="2093" w:type="dxa"/>
          </w:tcPr>
          <w:p w14:paraId="76193FC9" w14:textId="0FA5EC10" w:rsidR="00810F28" w:rsidRPr="00810F28" w:rsidRDefault="00810F28" w:rsidP="00741D46">
            <w:pPr>
              <w:rPr>
                <w:rFonts w:ascii="Tahoma" w:hAnsi="Tahoma" w:cs="Tahoma"/>
                <w:b/>
                <w:snapToGrid w:val="0"/>
                <w:sz w:val="20"/>
                <w:szCs w:val="20"/>
              </w:rPr>
            </w:pPr>
            <w:r w:rsidRPr="00810F28">
              <w:rPr>
                <w:rFonts w:ascii="Tahoma" w:hAnsi="Tahoma" w:cs="Tahoma"/>
                <w:b/>
                <w:snapToGrid w:val="0"/>
                <w:sz w:val="20"/>
                <w:szCs w:val="20"/>
              </w:rPr>
              <w:t>Ammattitaitoa edistävä harjoittelu</w:t>
            </w:r>
            <w:r w:rsidRPr="00810F28">
              <w:rPr>
                <w:rFonts w:ascii="Tahoma" w:hAnsi="Tahoma" w:cs="Tahoma"/>
                <w:b/>
                <w:snapToGrid w:val="0"/>
                <w:sz w:val="20"/>
                <w:szCs w:val="20"/>
              </w:rPr>
              <w:br/>
            </w:r>
          </w:p>
        </w:tc>
        <w:tc>
          <w:tcPr>
            <w:tcW w:w="1134" w:type="dxa"/>
          </w:tcPr>
          <w:p w14:paraId="41B0F6FC" w14:textId="00DD5113" w:rsidR="00810F28" w:rsidRPr="00810F28" w:rsidRDefault="00810F28" w:rsidP="00741D46">
            <w:pPr>
              <w:rPr>
                <w:rFonts w:ascii="Tahoma" w:hAnsi="Tahoma" w:cs="Tahoma"/>
                <w:bCs/>
                <w:snapToGrid w:val="0"/>
                <w:sz w:val="20"/>
                <w:szCs w:val="20"/>
              </w:rPr>
            </w:pPr>
            <w:r w:rsidRPr="00810F28">
              <w:rPr>
                <w:rFonts w:ascii="Tahoma" w:hAnsi="Tahoma" w:cs="Tahoma"/>
                <w:bCs/>
                <w:snapToGrid w:val="0"/>
                <w:sz w:val="20"/>
                <w:szCs w:val="20"/>
              </w:rPr>
              <w:t xml:space="preserve">sisältyy </w:t>
            </w:r>
            <w:proofErr w:type="gramStart"/>
            <w:r w:rsidRPr="00810F28">
              <w:rPr>
                <w:rFonts w:ascii="Tahoma" w:hAnsi="Tahoma" w:cs="Tahoma"/>
                <w:bCs/>
                <w:snapToGrid w:val="0"/>
                <w:sz w:val="20"/>
                <w:szCs w:val="20"/>
              </w:rPr>
              <w:t>ammatti-opintoihin</w:t>
            </w:r>
            <w:proofErr w:type="gramEnd"/>
          </w:p>
        </w:tc>
        <w:tc>
          <w:tcPr>
            <w:tcW w:w="6551" w:type="dxa"/>
          </w:tcPr>
          <w:p w14:paraId="3CFFE9DA" w14:textId="346FF4C0" w:rsidR="00810F28" w:rsidRPr="00810F28" w:rsidRDefault="00810F28" w:rsidP="00741D46">
            <w:pPr>
              <w:rPr>
                <w:rFonts w:ascii="Tahoma" w:hAnsi="Tahoma" w:cs="Tahoma"/>
                <w:iCs/>
                <w:snapToGrid w:val="0"/>
                <w:color w:val="00B0F0"/>
                <w:sz w:val="20"/>
                <w:szCs w:val="20"/>
              </w:rPr>
            </w:pPr>
            <w:r w:rsidRPr="00C70A0C">
              <w:rPr>
                <w:rStyle w:val="normaltextrun"/>
                <w:rFonts w:ascii="Tahoma" w:hAnsi="Tahoma" w:cs="Tahoma"/>
                <w:sz w:val="20"/>
                <w:szCs w:val="20"/>
                <w:shd w:val="clear" w:color="auto" w:fill="FFFFFF"/>
              </w:rPr>
              <w:t>Harjoittelussa opiskelija perehtyy käytännön työskentelyyn ja hankkii valmiuksia erilaisten toimintatapojen ja työmenetelmien valintaan, käyttöön ja soveltamiseen. Harjoittelussa opitaan kehittämään asiakas- ja työelämälähtöisesti uusia ratkaisuja ja toiminnan laatua. Harjoittelu valmentaa työelämän vaatimuksiin ammatillista osaamista syventämällä sekä auttaa työllistymään koulutusalaa ja suuntautumista vastaaviin tehtäviin. Bioanalyytikko-</w:t>
            </w:r>
            <w:r w:rsidRPr="00C70A0C">
              <w:rPr>
                <w:rFonts w:ascii="Tahoma" w:hAnsi="Tahoma" w:cs="Tahoma"/>
                <w:sz w:val="20"/>
                <w:szCs w:val="20"/>
              </w:rPr>
              <w:t>opiskelija perehtyy harjoitteluissa kattavasti bioanalyytikon osaamisalueisiin terveydenhuollossa.</w:t>
            </w:r>
          </w:p>
        </w:tc>
      </w:tr>
      <w:tr w:rsidR="00810F28" w:rsidRPr="00152E0E" w14:paraId="2ABB7D6C" w14:textId="77777777" w:rsidTr="00741D46">
        <w:tc>
          <w:tcPr>
            <w:tcW w:w="2093" w:type="dxa"/>
          </w:tcPr>
          <w:p w14:paraId="68E93A30" w14:textId="77777777" w:rsidR="00810F28" w:rsidRPr="00810F28" w:rsidRDefault="00810F28" w:rsidP="00741D46">
            <w:pPr>
              <w:rPr>
                <w:rFonts w:ascii="Tahoma" w:hAnsi="Tahoma" w:cs="Tahoma"/>
                <w:b/>
                <w:snapToGrid w:val="0"/>
                <w:sz w:val="20"/>
                <w:szCs w:val="20"/>
              </w:rPr>
            </w:pPr>
            <w:r w:rsidRPr="00810F28">
              <w:rPr>
                <w:rFonts w:ascii="Tahoma" w:hAnsi="Tahoma" w:cs="Tahoma"/>
                <w:b/>
                <w:snapToGrid w:val="0"/>
                <w:sz w:val="20"/>
                <w:szCs w:val="20"/>
              </w:rPr>
              <w:t>Opinnäytetyö</w:t>
            </w:r>
          </w:p>
          <w:p w14:paraId="566A2D16" w14:textId="77777777" w:rsidR="00810F28" w:rsidRPr="00810F28" w:rsidRDefault="00810F28" w:rsidP="00741D46">
            <w:pPr>
              <w:rPr>
                <w:rFonts w:ascii="Tahoma" w:hAnsi="Tahoma" w:cs="Tahoma"/>
                <w:snapToGrid w:val="0"/>
                <w:sz w:val="20"/>
                <w:szCs w:val="20"/>
              </w:rPr>
            </w:pPr>
          </w:p>
        </w:tc>
        <w:tc>
          <w:tcPr>
            <w:tcW w:w="1134" w:type="dxa"/>
          </w:tcPr>
          <w:p w14:paraId="4250832D" w14:textId="77777777" w:rsidR="00810F28" w:rsidRPr="00810F28" w:rsidRDefault="00810F28" w:rsidP="00741D46">
            <w:pPr>
              <w:rPr>
                <w:rFonts w:ascii="Tahoma" w:hAnsi="Tahoma" w:cs="Tahoma"/>
                <w:snapToGrid w:val="0"/>
                <w:sz w:val="20"/>
                <w:szCs w:val="20"/>
              </w:rPr>
            </w:pPr>
            <w:r w:rsidRPr="00810F28">
              <w:rPr>
                <w:rFonts w:ascii="Tahoma" w:hAnsi="Tahoma" w:cs="Tahoma"/>
                <w:snapToGrid w:val="0"/>
                <w:sz w:val="20"/>
                <w:szCs w:val="20"/>
              </w:rPr>
              <w:t>15 op</w:t>
            </w:r>
          </w:p>
        </w:tc>
        <w:tc>
          <w:tcPr>
            <w:tcW w:w="6551" w:type="dxa"/>
          </w:tcPr>
          <w:p w14:paraId="25C53B8D" w14:textId="77777777" w:rsidR="00810F28" w:rsidRPr="00E2118D" w:rsidRDefault="00810F28" w:rsidP="00741D46">
            <w:pPr>
              <w:rPr>
                <w:rFonts w:ascii="Tahoma" w:hAnsi="Tahoma" w:cs="Tahoma"/>
                <w:snapToGrid w:val="0"/>
                <w:sz w:val="20"/>
                <w:szCs w:val="20"/>
              </w:rPr>
            </w:pPr>
            <w:r w:rsidRPr="00E2118D">
              <w:rPr>
                <w:rFonts w:ascii="Tahoma" w:hAnsi="Tahoma" w:cs="Tahoma"/>
                <w:snapToGrid w:val="0"/>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1A8A60C6" w14:textId="77777777" w:rsidR="00810F28" w:rsidRPr="00E2118D" w:rsidRDefault="00810F28" w:rsidP="00810F28">
            <w:pPr>
              <w:numPr>
                <w:ilvl w:val="0"/>
                <w:numId w:val="1"/>
              </w:numPr>
              <w:spacing w:before="240" w:after="240" w:line="260" w:lineRule="exact"/>
              <w:rPr>
                <w:rFonts w:ascii="Tahoma" w:hAnsi="Tahoma" w:cs="Tahoma"/>
                <w:snapToGrid w:val="0"/>
                <w:sz w:val="20"/>
                <w:szCs w:val="20"/>
              </w:rPr>
            </w:pPr>
            <w:r w:rsidRPr="00E2118D">
              <w:rPr>
                <w:rFonts w:ascii="Tahoma" w:hAnsi="Tahoma" w:cs="Tahoma"/>
                <w:snapToGrid w:val="0"/>
                <w:sz w:val="20"/>
                <w:szCs w:val="20"/>
              </w:rPr>
              <w:t>opinnäytetyöidean ja työelämäyhteyden hakemisesta</w:t>
            </w:r>
          </w:p>
          <w:p w14:paraId="49AF4985" w14:textId="77777777" w:rsidR="00810F28" w:rsidRPr="00E2118D" w:rsidRDefault="00810F28" w:rsidP="00810F28">
            <w:pPr>
              <w:numPr>
                <w:ilvl w:val="0"/>
                <w:numId w:val="1"/>
              </w:numPr>
              <w:spacing w:before="240" w:after="240" w:line="260" w:lineRule="exact"/>
              <w:rPr>
                <w:rFonts w:ascii="Tahoma" w:hAnsi="Tahoma" w:cs="Tahoma"/>
                <w:snapToGrid w:val="0"/>
                <w:sz w:val="20"/>
                <w:szCs w:val="20"/>
              </w:rPr>
            </w:pPr>
            <w:r w:rsidRPr="00E2118D">
              <w:rPr>
                <w:rFonts w:ascii="Tahoma" w:hAnsi="Tahoma" w:cs="Tahoma"/>
                <w:snapToGrid w:val="0"/>
                <w:sz w:val="20"/>
                <w:szCs w:val="20"/>
              </w:rPr>
              <w:t>opinnäytetyön tehtäväalueeseen perehtymisestä ja tehtävän asettamisesta</w:t>
            </w:r>
          </w:p>
          <w:p w14:paraId="64A458FE" w14:textId="77777777" w:rsidR="00810F28" w:rsidRPr="00E2118D" w:rsidRDefault="00810F28" w:rsidP="00810F28">
            <w:pPr>
              <w:numPr>
                <w:ilvl w:val="0"/>
                <w:numId w:val="1"/>
              </w:numPr>
              <w:spacing w:before="240" w:after="240" w:line="260" w:lineRule="exact"/>
              <w:rPr>
                <w:rFonts w:ascii="Tahoma" w:hAnsi="Tahoma" w:cs="Tahoma"/>
                <w:snapToGrid w:val="0"/>
                <w:sz w:val="20"/>
                <w:szCs w:val="20"/>
              </w:rPr>
            </w:pPr>
            <w:r w:rsidRPr="00E2118D">
              <w:rPr>
                <w:rFonts w:ascii="Tahoma" w:hAnsi="Tahoma" w:cs="Tahoma"/>
                <w:snapToGrid w:val="0"/>
                <w:sz w:val="20"/>
                <w:szCs w:val="20"/>
              </w:rPr>
              <w:t>asetetun tehtävän suorittamisesta ja raportoinnista</w:t>
            </w:r>
          </w:p>
          <w:p w14:paraId="0FF6F4C6" w14:textId="77777777" w:rsidR="00810F28" w:rsidRPr="00E2118D" w:rsidRDefault="00810F28" w:rsidP="00810F28">
            <w:pPr>
              <w:numPr>
                <w:ilvl w:val="0"/>
                <w:numId w:val="1"/>
              </w:numPr>
              <w:spacing w:before="240" w:after="240" w:line="260" w:lineRule="exact"/>
              <w:rPr>
                <w:rFonts w:ascii="Tahoma" w:hAnsi="Tahoma" w:cs="Tahoma"/>
                <w:snapToGrid w:val="0"/>
                <w:sz w:val="20"/>
                <w:szCs w:val="20"/>
              </w:rPr>
            </w:pPr>
            <w:r w:rsidRPr="00E2118D">
              <w:rPr>
                <w:rFonts w:ascii="Tahoma" w:hAnsi="Tahoma" w:cs="Tahoma"/>
                <w:snapToGrid w:val="0"/>
                <w:sz w:val="20"/>
                <w:szCs w:val="20"/>
              </w:rPr>
              <w:t>opinnäytetyön viimeistelystä ja tiedotusmateriaalin laatimisesta.</w:t>
            </w:r>
          </w:p>
          <w:p w14:paraId="10190402" w14:textId="77777777" w:rsidR="00810F28" w:rsidRPr="00E2118D" w:rsidRDefault="00810F28" w:rsidP="00741D46">
            <w:pPr>
              <w:rPr>
                <w:rFonts w:ascii="Tahoma" w:hAnsi="Tahoma" w:cs="Tahoma"/>
                <w:snapToGrid w:val="0"/>
                <w:sz w:val="20"/>
                <w:szCs w:val="20"/>
              </w:rPr>
            </w:pPr>
            <w:r w:rsidRPr="00E2118D">
              <w:rPr>
                <w:rFonts w:ascii="Tahoma" w:hAnsi="Tahoma" w:cs="Tahoma"/>
                <w:snapToGrid w:val="0"/>
                <w:sz w:val="20"/>
                <w:szCs w:val="20"/>
              </w:rPr>
              <w:lastRenderedPageBreak/>
              <w:t>Opinnäytetyö tarjoaa joustavan portin siirtyä työelämään ja hyvän mahdollisuuden verkottua omalla alalla.</w:t>
            </w:r>
          </w:p>
        </w:tc>
      </w:tr>
      <w:tr w:rsidR="00810F28" w:rsidRPr="00152E0E" w14:paraId="0EB9BE96" w14:textId="77777777" w:rsidTr="00741D46">
        <w:tc>
          <w:tcPr>
            <w:tcW w:w="2093" w:type="dxa"/>
          </w:tcPr>
          <w:p w14:paraId="75C750A7" w14:textId="77777777" w:rsidR="00810F28" w:rsidRPr="00810F28" w:rsidRDefault="00810F28" w:rsidP="00741D46">
            <w:pPr>
              <w:rPr>
                <w:rFonts w:ascii="Tahoma" w:hAnsi="Tahoma" w:cs="Tahoma"/>
                <w:b/>
                <w:snapToGrid w:val="0"/>
                <w:sz w:val="20"/>
                <w:szCs w:val="20"/>
              </w:rPr>
            </w:pPr>
            <w:r w:rsidRPr="00810F28">
              <w:rPr>
                <w:rFonts w:ascii="Tahoma" w:hAnsi="Tahoma" w:cs="Tahoma"/>
                <w:b/>
                <w:snapToGrid w:val="0"/>
                <w:sz w:val="20"/>
                <w:szCs w:val="20"/>
              </w:rPr>
              <w:lastRenderedPageBreak/>
              <w:t>Valinnaiset opinnot</w:t>
            </w:r>
          </w:p>
          <w:p w14:paraId="7A6E0E40" w14:textId="77777777" w:rsidR="00810F28" w:rsidRPr="00810F28" w:rsidRDefault="00810F28" w:rsidP="00741D46">
            <w:pPr>
              <w:rPr>
                <w:rFonts w:ascii="Tahoma" w:hAnsi="Tahoma" w:cs="Tahoma"/>
                <w:snapToGrid w:val="0"/>
                <w:sz w:val="20"/>
                <w:szCs w:val="20"/>
              </w:rPr>
            </w:pPr>
          </w:p>
        </w:tc>
        <w:tc>
          <w:tcPr>
            <w:tcW w:w="1134" w:type="dxa"/>
          </w:tcPr>
          <w:p w14:paraId="6B25A98E" w14:textId="76E17BCC" w:rsidR="00810F28" w:rsidRPr="00810F28" w:rsidRDefault="00E2118D" w:rsidP="00741D46">
            <w:pPr>
              <w:rPr>
                <w:rFonts w:ascii="Tahoma" w:hAnsi="Tahoma" w:cs="Tahoma"/>
                <w:snapToGrid w:val="0"/>
                <w:sz w:val="20"/>
                <w:szCs w:val="20"/>
              </w:rPr>
            </w:pPr>
            <w:r>
              <w:rPr>
                <w:rFonts w:ascii="Tahoma" w:hAnsi="Tahoma" w:cs="Tahoma"/>
                <w:snapToGrid w:val="0"/>
                <w:sz w:val="20"/>
                <w:szCs w:val="20"/>
              </w:rPr>
              <w:t>10 op</w:t>
            </w:r>
          </w:p>
        </w:tc>
        <w:tc>
          <w:tcPr>
            <w:tcW w:w="6551" w:type="dxa"/>
          </w:tcPr>
          <w:p w14:paraId="1EE6939D" w14:textId="20AF6DF1" w:rsidR="00810F28" w:rsidRPr="00810F28" w:rsidRDefault="00E2118D" w:rsidP="00741D46">
            <w:pPr>
              <w:rPr>
                <w:rFonts w:ascii="Tahoma" w:hAnsi="Tahoma" w:cs="Tahoma"/>
                <w:snapToGrid w:val="0"/>
                <w:color w:val="00B0F0"/>
                <w:sz w:val="20"/>
                <w:szCs w:val="20"/>
              </w:rPr>
            </w:pPr>
            <w:r w:rsidRPr="00077A67">
              <w:rPr>
                <w:rFonts w:ascii="Tahoma" w:hAnsi="Tahoma" w:cs="Tahoma"/>
                <w:snapToGrid w:val="0"/>
                <w:color w:val="000000" w:themeColor="text1"/>
                <w:sz w:val="2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810F28" w:rsidRPr="00152E0E" w14:paraId="1B834AD2" w14:textId="77777777" w:rsidTr="00741D46">
        <w:tc>
          <w:tcPr>
            <w:tcW w:w="2093" w:type="dxa"/>
          </w:tcPr>
          <w:p w14:paraId="06D13E16" w14:textId="77777777" w:rsidR="00810F28" w:rsidRPr="00810F28" w:rsidRDefault="00810F28" w:rsidP="00741D46">
            <w:pPr>
              <w:rPr>
                <w:rFonts w:ascii="Tahoma" w:hAnsi="Tahoma" w:cs="Tahoma"/>
                <w:b/>
                <w:snapToGrid w:val="0"/>
                <w:sz w:val="20"/>
                <w:szCs w:val="20"/>
              </w:rPr>
            </w:pPr>
            <w:r w:rsidRPr="00810F28">
              <w:rPr>
                <w:rFonts w:ascii="Tahoma" w:hAnsi="Tahoma" w:cs="Tahoma"/>
                <w:b/>
                <w:snapToGrid w:val="0"/>
                <w:sz w:val="20"/>
                <w:szCs w:val="20"/>
              </w:rPr>
              <w:t>Yhteensä</w:t>
            </w:r>
          </w:p>
        </w:tc>
        <w:tc>
          <w:tcPr>
            <w:tcW w:w="1134" w:type="dxa"/>
          </w:tcPr>
          <w:p w14:paraId="2447914F" w14:textId="4159E18E" w:rsidR="00810F28" w:rsidRPr="00810F28" w:rsidRDefault="00810F28" w:rsidP="00741D46">
            <w:pPr>
              <w:rPr>
                <w:rFonts w:ascii="Tahoma" w:hAnsi="Tahoma" w:cs="Tahoma"/>
                <w:snapToGrid w:val="0"/>
                <w:sz w:val="20"/>
                <w:szCs w:val="20"/>
              </w:rPr>
            </w:pPr>
            <w:r w:rsidRPr="00810F28">
              <w:rPr>
                <w:rFonts w:ascii="Tahoma" w:hAnsi="Tahoma" w:cs="Tahoma"/>
                <w:snapToGrid w:val="0"/>
                <w:sz w:val="20"/>
                <w:szCs w:val="20"/>
              </w:rPr>
              <w:t>210 op</w:t>
            </w:r>
          </w:p>
        </w:tc>
        <w:tc>
          <w:tcPr>
            <w:tcW w:w="6551" w:type="dxa"/>
          </w:tcPr>
          <w:p w14:paraId="689E49D4" w14:textId="77777777" w:rsidR="00810F28" w:rsidRPr="00810F28" w:rsidRDefault="00810F28" w:rsidP="00741D46">
            <w:pPr>
              <w:rPr>
                <w:rFonts w:ascii="Tahoma" w:hAnsi="Tahoma" w:cs="Tahoma"/>
                <w:snapToGrid w:val="0"/>
                <w:sz w:val="20"/>
                <w:szCs w:val="20"/>
              </w:rPr>
            </w:pPr>
          </w:p>
        </w:tc>
      </w:tr>
    </w:tbl>
    <w:p w14:paraId="19B8F23B" w14:textId="3D4158B1" w:rsidR="00E2118D" w:rsidRPr="00E2118D" w:rsidRDefault="00E2118D" w:rsidP="00E2118D">
      <w:pPr>
        <w:rPr>
          <w:rFonts w:ascii="Tahoma" w:hAnsi="Tahoma" w:cs="Tahoma"/>
          <w:sz w:val="20"/>
          <w:szCs w:val="20"/>
        </w:rPr>
      </w:pPr>
    </w:p>
    <w:sectPr w:rsidR="00E2118D" w:rsidRPr="00E21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D13AE"/>
    <w:multiLevelType w:val="hybridMultilevel"/>
    <w:tmpl w:val="1E94709E"/>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15337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75"/>
    <w:rsid w:val="00020F17"/>
    <w:rsid w:val="00036CB3"/>
    <w:rsid w:val="00077A67"/>
    <w:rsid w:val="001068FB"/>
    <w:rsid w:val="00147D10"/>
    <w:rsid w:val="001611AF"/>
    <w:rsid w:val="00223B1C"/>
    <w:rsid w:val="003553F6"/>
    <w:rsid w:val="003809A8"/>
    <w:rsid w:val="00385A1D"/>
    <w:rsid w:val="00392B75"/>
    <w:rsid w:val="00424FD1"/>
    <w:rsid w:val="006359E9"/>
    <w:rsid w:val="007458CC"/>
    <w:rsid w:val="00810F28"/>
    <w:rsid w:val="00891753"/>
    <w:rsid w:val="00911B5E"/>
    <w:rsid w:val="00912DF3"/>
    <w:rsid w:val="00A354BF"/>
    <w:rsid w:val="00AA75A9"/>
    <w:rsid w:val="00B50F32"/>
    <w:rsid w:val="00C64244"/>
    <w:rsid w:val="00C70A0C"/>
    <w:rsid w:val="00E15029"/>
    <w:rsid w:val="00E2118D"/>
    <w:rsid w:val="00E251E2"/>
    <w:rsid w:val="00EE4A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BE27"/>
  <w15:chartTrackingRefBased/>
  <w15:docId w15:val="{B44C7A0D-1863-418F-91AB-A8EE6C39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next w:val="Normaali"/>
    <w:link w:val="Otsikko2Char"/>
    <w:qFormat/>
    <w:rsid w:val="00392B75"/>
    <w:pPr>
      <w:keepNext/>
      <w:spacing w:before="360" w:after="240" w:line="320" w:lineRule="exact"/>
      <w:outlineLvl w:val="1"/>
    </w:pPr>
    <w:rPr>
      <w:rFonts w:ascii="Tahoma" w:eastAsia="Times New Roman" w:hAnsi="Tahoma" w:cs="Times New Roman"/>
      <w:b/>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392B75"/>
    <w:rPr>
      <w:rFonts w:ascii="Tahoma" w:eastAsia="Times New Roman" w:hAnsi="Tahoma" w:cs="Times New Roman"/>
      <w:b/>
      <w:sz w:val="28"/>
      <w:szCs w:val="28"/>
    </w:rPr>
  </w:style>
  <w:style w:type="character" w:customStyle="1" w:styleId="normaltextrun">
    <w:name w:val="normaltextrun"/>
    <w:basedOn w:val="Kappaleenoletusfontti"/>
    <w:rsid w:val="00036CB3"/>
  </w:style>
  <w:style w:type="paragraph" w:customStyle="1" w:styleId="paragraph">
    <w:name w:val="paragraph"/>
    <w:basedOn w:val="Normaali"/>
    <w:rsid w:val="00036CB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036CB3"/>
  </w:style>
  <w:style w:type="character" w:customStyle="1" w:styleId="spellingerror">
    <w:name w:val="spellingerror"/>
    <w:basedOn w:val="Kappaleenoletusfontti"/>
    <w:rsid w:val="00036CB3"/>
  </w:style>
  <w:style w:type="paragraph" w:styleId="Luettelokappale">
    <w:name w:val="List Paragraph"/>
    <w:basedOn w:val="Normaali"/>
    <w:uiPriority w:val="34"/>
    <w:qFormat/>
    <w:rsid w:val="00020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123489">
      <w:bodyDiv w:val="1"/>
      <w:marLeft w:val="0"/>
      <w:marRight w:val="0"/>
      <w:marTop w:val="0"/>
      <w:marBottom w:val="0"/>
      <w:divBdr>
        <w:top w:val="none" w:sz="0" w:space="0" w:color="auto"/>
        <w:left w:val="none" w:sz="0" w:space="0" w:color="auto"/>
        <w:bottom w:val="none" w:sz="0" w:space="0" w:color="auto"/>
        <w:right w:val="none" w:sz="0" w:space="0" w:color="auto"/>
      </w:divBdr>
      <w:divsChild>
        <w:div w:id="704912541">
          <w:marLeft w:val="0"/>
          <w:marRight w:val="0"/>
          <w:marTop w:val="0"/>
          <w:marBottom w:val="0"/>
          <w:divBdr>
            <w:top w:val="none" w:sz="0" w:space="0" w:color="auto"/>
            <w:left w:val="none" w:sz="0" w:space="0" w:color="auto"/>
            <w:bottom w:val="none" w:sz="0" w:space="0" w:color="auto"/>
            <w:right w:val="none" w:sz="0" w:space="0" w:color="auto"/>
          </w:divBdr>
        </w:div>
        <w:div w:id="1090470468">
          <w:marLeft w:val="0"/>
          <w:marRight w:val="0"/>
          <w:marTop w:val="0"/>
          <w:marBottom w:val="0"/>
          <w:divBdr>
            <w:top w:val="none" w:sz="0" w:space="0" w:color="auto"/>
            <w:left w:val="none" w:sz="0" w:space="0" w:color="auto"/>
            <w:bottom w:val="none" w:sz="0" w:space="0" w:color="auto"/>
            <w:right w:val="none" w:sz="0" w:space="0" w:color="auto"/>
          </w:divBdr>
        </w:div>
      </w:divsChild>
    </w:div>
    <w:div w:id="2008317267">
      <w:bodyDiv w:val="1"/>
      <w:marLeft w:val="0"/>
      <w:marRight w:val="0"/>
      <w:marTop w:val="0"/>
      <w:marBottom w:val="0"/>
      <w:divBdr>
        <w:top w:val="none" w:sz="0" w:space="0" w:color="auto"/>
        <w:left w:val="none" w:sz="0" w:space="0" w:color="auto"/>
        <w:bottom w:val="none" w:sz="0" w:space="0" w:color="auto"/>
        <w:right w:val="none" w:sz="0" w:space="0" w:color="auto"/>
      </w:divBdr>
      <w:divsChild>
        <w:div w:id="504829048">
          <w:marLeft w:val="0"/>
          <w:marRight w:val="0"/>
          <w:marTop w:val="0"/>
          <w:marBottom w:val="0"/>
          <w:divBdr>
            <w:top w:val="none" w:sz="0" w:space="0" w:color="auto"/>
            <w:left w:val="none" w:sz="0" w:space="0" w:color="auto"/>
            <w:bottom w:val="none" w:sz="0" w:space="0" w:color="auto"/>
            <w:right w:val="none" w:sz="0" w:space="0" w:color="auto"/>
          </w:divBdr>
        </w:div>
        <w:div w:id="1514758459">
          <w:marLeft w:val="0"/>
          <w:marRight w:val="0"/>
          <w:marTop w:val="0"/>
          <w:marBottom w:val="0"/>
          <w:divBdr>
            <w:top w:val="none" w:sz="0" w:space="0" w:color="auto"/>
            <w:left w:val="none" w:sz="0" w:space="0" w:color="auto"/>
            <w:bottom w:val="none" w:sz="0" w:space="0" w:color="auto"/>
            <w:right w:val="none" w:sz="0" w:space="0" w:color="auto"/>
          </w:divBdr>
        </w:div>
        <w:div w:id="828863944">
          <w:marLeft w:val="0"/>
          <w:marRight w:val="0"/>
          <w:marTop w:val="0"/>
          <w:marBottom w:val="0"/>
          <w:divBdr>
            <w:top w:val="none" w:sz="0" w:space="0" w:color="auto"/>
            <w:left w:val="none" w:sz="0" w:space="0" w:color="auto"/>
            <w:bottom w:val="none" w:sz="0" w:space="0" w:color="auto"/>
            <w:right w:val="none" w:sz="0" w:space="0" w:color="auto"/>
          </w:divBdr>
        </w:div>
        <w:div w:id="852768390">
          <w:marLeft w:val="0"/>
          <w:marRight w:val="0"/>
          <w:marTop w:val="0"/>
          <w:marBottom w:val="0"/>
          <w:divBdr>
            <w:top w:val="none" w:sz="0" w:space="0" w:color="auto"/>
            <w:left w:val="none" w:sz="0" w:space="0" w:color="auto"/>
            <w:bottom w:val="none" w:sz="0" w:space="0" w:color="auto"/>
            <w:right w:val="none" w:sz="0" w:space="0" w:color="auto"/>
          </w:divBdr>
        </w:div>
        <w:div w:id="1441218079">
          <w:marLeft w:val="0"/>
          <w:marRight w:val="0"/>
          <w:marTop w:val="0"/>
          <w:marBottom w:val="0"/>
          <w:divBdr>
            <w:top w:val="none" w:sz="0" w:space="0" w:color="auto"/>
            <w:left w:val="none" w:sz="0" w:space="0" w:color="auto"/>
            <w:bottom w:val="none" w:sz="0" w:space="0" w:color="auto"/>
            <w:right w:val="none" w:sz="0" w:space="0" w:color="auto"/>
          </w:divBdr>
        </w:div>
        <w:div w:id="1230505301">
          <w:marLeft w:val="0"/>
          <w:marRight w:val="0"/>
          <w:marTop w:val="0"/>
          <w:marBottom w:val="0"/>
          <w:divBdr>
            <w:top w:val="none" w:sz="0" w:space="0" w:color="auto"/>
            <w:left w:val="none" w:sz="0" w:space="0" w:color="auto"/>
            <w:bottom w:val="none" w:sz="0" w:space="0" w:color="auto"/>
            <w:right w:val="none" w:sz="0" w:space="0" w:color="auto"/>
          </w:divBdr>
        </w:div>
        <w:div w:id="343633974">
          <w:marLeft w:val="0"/>
          <w:marRight w:val="0"/>
          <w:marTop w:val="0"/>
          <w:marBottom w:val="0"/>
          <w:divBdr>
            <w:top w:val="none" w:sz="0" w:space="0" w:color="auto"/>
            <w:left w:val="none" w:sz="0" w:space="0" w:color="auto"/>
            <w:bottom w:val="none" w:sz="0" w:space="0" w:color="auto"/>
            <w:right w:val="none" w:sz="0" w:space="0" w:color="auto"/>
          </w:divBdr>
        </w:div>
        <w:div w:id="1669599550">
          <w:marLeft w:val="0"/>
          <w:marRight w:val="0"/>
          <w:marTop w:val="0"/>
          <w:marBottom w:val="0"/>
          <w:divBdr>
            <w:top w:val="none" w:sz="0" w:space="0" w:color="auto"/>
            <w:left w:val="none" w:sz="0" w:space="0" w:color="auto"/>
            <w:bottom w:val="none" w:sz="0" w:space="0" w:color="auto"/>
            <w:right w:val="none" w:sz="0" w:space="0" w:color="auto"/>
          </w:divBdr>
        </w:div>
        <w:div w:id="126438625">
          <w:marLeft w:val="0"/>
          <w:marRight w:val="0"/>
          <w:marTop w:val="0"/>
          <w:marBottom w:val="0"/>
          <w:divBdr>
            <w:top w:val="none" w:sz="0" w:space="0" w:color="auto"/>
            <w:left w:val="none" w:sz="0" w:space="0" w:color="auto"/>
            <w:bottom w:val="none" w:sz="0" w:space="0" w:color="auto"/>
            <w:right w:val="none" w:sz="0" w:space="0" w:color="auto"/>
          </w:divBdr>
        </w:div>
        <w:div w:id="35156434">
          <w:marLeft w:val="0"/>
          <w:marRight w:val="0"/>
          <w:marTop w:val="0"/>
          <w:marBottom w:val="0"/>
          <w:divBdr>
            <w:top w:val="none" w:sz="0" w:space="0" w:color="auto"/>
            <w:left w:val="none" w:sz="0" w:space="0" w:color="auto"/>
            <w:bottom w:val="none" w:sz="0" w:space="0" w:color="auto"/>
            <w:right w:val="none" w:sz="0" w:space="0" w:color="auto"/>
          </w:divBdr>
        </w:div>
        <w:div w:id="501891854">
          <w:marLeft w:val="0"/>
          <w:marRight w:val="0"/>
          <w:marTop w:val="0"/>
          <w:marBottom w:val="0"/>
          <w:divBdr>
            <w:top w:val="none" w:sz="0" w:space="0" w:color="auto"/>
            <w:left w:val="none" w:sz="0" w:space="0" w:color="auto"/>
            <w:bottom w:val="none" w:sz="0" w:space="0" w:color="auto"/>
            <w:right w:val="none" w:sz="0" w:space="0" w:color="auto"/>
          </w:divBdr>
        </w:div>
        <w:div w:id="21347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566740F21EA3C4AAA9D2A37694A6BBC" ma:contentTypeVersion="35" ma:contentTypeDescription="Luo uusi asiakirja." ma:contentTypeScope="" ma:versionID="d85e8a9a9a00a1203a1dc847675e18aa">
  <xsd:schema xmlns:xsd="http://www.w3.org/2001/XMLSchema" xmlns:xs="http://www.w3.org/2001/XMLSchema" xmlns:p="http://schemas.microsoft.com/office/2006/metadata/properties" xmlns:ns2="fa3e31c5-aa0f-472a-89eb-8bd66a797c81" xmlns:ns3="651fd78d-1df7-4a2c-bb10-fb119189f473" targetNamespace="http://schemas.microsoft.com/office/2006/metadata/properties" ma:root="true" ma:fieldsID="b986951bbf8c62cb76eb44d2bb5f2154" ns2:_="" ns3:_="">
    <xsd:import namespace="fa3e31c5-aa0f-472a-89eb-8bd66a797c81"/>
    <xsd:import namespace="651fd78d-1df7-4a2c-bb10-fb119189f47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31c5-aa0f-472a-89eb-8bd66a797c8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1fd78d-1df7-4a2c-bb10-fb119189f473" elementFormDefault="qualified">
    <xsd:import namespace="http://schemas.microsoft.com/office/2006/documentManagement/types"/>
    <xsd:import namespace="http://schemas.microsoft.com/office/infopath/2007/PartnerControls"/>
    <xsd:element name="SharedWithUsers" ma:index="3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Jakamisen tiedot" ma:internalName="SharedWithDetails" ma:readOnly="true">
      <xsd:simpleType>
        <xsd:restriction base="dms:Note">
          <xsd:maxLength value="255"/>
        </xsd:restriction>
      </xsd:simpleType>
    </xsd:element>
    <xsd:element name="TaxCatchAll" ma:index="41" nillable="true" ma:displayName="Taxonomy Catch All Column" ma:hidden="true" ma:list="{1221265d-1d8d-48db-b14f-1270bfda2a14}" ma:internalName="TaxCatchAll" ma:showField="CatchAllData" ma:web="651fd78d-1df7-4a2c-bb10-fb119189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NotebookLocked xmlns="fa3e31c5-aa0f-472a-89eb-8bd66a797c81" xsi:nil="true"/>
    <Invited_Members xmlns="fa3e31c5-aa0f-472a-89eb-8bd66a797c81" xsi:nil="true"/>
    <Member_Groups xmlns="fa3e31c5-aa0f-472a-89eb-8bd66a797c81">
      <UserInfo>
        <DisplayName/>
        <AccountId xsi:nil="true"/>
        <AccountType/>
      </UserInfo>
    </Member_Groups>
    <FolderType xmlns="fa3e31c5-aa0f-472a-89eb-8bd66a797c81" xsi:nil="true"/>
    <Is_Collaboration_Space_Locked xmlns="fa3e31c5-aa0f-472a-89eb-8bd66a797c81" xsi:nil="true"/>
    <TaxCatchAll xmlns="651fd78d-1df7-4a2c-bb10-fb119189f473" xsi:nil="true"/>
    <Members xmlns="fa3e31c5-aa0f-472a-89eb-8bd66a797c81">
      <UserInfo>
        <DisplayName/>
        <AccountId xsi:nil="true"/>
        <AccountType/>
      </UserInfo>
    </Members>
    <Self_Registration_Enabled xmlns="fa3e31c5-aa0f-472a-89eb-8bd66a797c81" xsi:nil="true"/>
    <Has_Leaders_Only_SectionGroup xmlns="fa3e31c5-aa0f-472a-89eb-8bd66a797c81" xsi:nil="true"/>
    <CultureName xmlns="fa3e31c5-aa0f-472a-89eb-8bd66a797c81" xsi:nil="true"/>
    <Leaders xmlns="fa3e31c5-aa0f-472a-89eb-8bd66a797c81">
      <UserInfo>
        <DisplayName/>
        <AccountId xsi:nil="true"/>
        <AccountType/>
      </UserInfo>
    </Leaders>
    <TeamsChannelId xmlns="fa3e31c5-aa0f-472a-89eb-8bd66a797c81" xsi:nil="true"/>
    <Invited_Leaders xmlns="fa3e31c5-aa0f-472a-89eb-8bd66a797c81" xsi:nil="true"/>
    <Templates xmlns="fa3e31c5-aa0f-472a-89eb-8bd66a797c81" xsi:nil="true"/>
    <NotebookType xmlns="fa3e31c5-aa0f-472a-89eb-8bd66a797c81" xsi:nil="true"/>
    <lcf76f155ced4ddcb4097134ff3c332f xmlns="fa3e31c5-aa0f-472a-89eb-8bd66a797c81">
      <Terms xmlns="http://schemas.microsoft.com/office/infopath/2007/PartnerControls"/>
    </lcf76f155ced4ddcb4097134ff3c332f>
    <AppVersion xmlns="fa3e31c5-aa0f-472a-89eb-8bd66a797c81" xsi:nil="true"/>
    <LMS_Mappings xmlns="fa3e31c5-aa0f-472a-89eb-8bd66a797c81" xsi:nil="true"/>
    <DefaultSectionNames xmlns="fa3e31c5-aa0f-472a-89eb-8bd66a797c81" xsi:nil="true"/>
    <Math_Settings xmlns="fa3e31c5-aa0f-472a-89eb-8bd66a797c81" xsi:nil="true"/>
    <Owner xmlns="fa3e31c5-aa0f-472a-89eb-8bd66a797c81">
      <UserInfo>
        <DisplayName/>
        <AccountId xsi:nil="true"/>
        <AccountType/>
      </UserInfo>
    </Owner>
    <Distribution_Groups xmlns="fa3e31c5-aa0f-472a-89eb-8bd66a797c81" xsi:nil="true"/>
  </documentManagement>
</p:properties>
</file>

<file path=customXml/itemProps1.xml><?xml version="1.0" encoding="utf-8"?>
<ds:datastoreItem xmlns:ds="http://schemas.openxmlformats.org/officeDocument/2006/customXml" ds:itemID="{B2338F80-1DD9-46CD-B2A2-EF440676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31c5-aa0f-472a-89eb-8bd66a797c81"/>
    <ds:schemaRef ds:uri="651fd78d-1df7-4a2c-bb10-fb119189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A215D-62DE-4CEC-8978-09EFEFC465BE}">
  <ds:schemaRefs>
    <ds:schemaRef ds:uri="http://schemas.microsoft.com/sharepoint/v3/contenttype/forms"/>
  </ds:schemaRefs>
</ds:datastoreItem>
</file>

<file path=customXml/itemProps3.xml><?xml version="1.0" encoding="utf-8"?>
<ds:datastoreItem xmlns:ds="http://schemas.openxmlformats.org/officeDocument/2006/customXml" ds:itemID="{CECB9A17-1F13-4AFB-BEB2-FFBF8B3BA1EB}">
  <ds:schemaRefs>
    <ds:schemaRef ds:uri="http://schemas.microsoft.com/office/2006/metadata/properties"/>
    <ds:schemaRef ds:uri="http://schemas.microsoft.com/office/infopath/2007/PartnerControls"/>
    <ds:schemaRef ds:uri="fa3e31c5-aa0f-472a-89eb-8bd66a797c81"/>
    <ds:schemaRef ds:uri="651fd78d-1df7-4a2c-bb10-fb119189f473"/>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Kolehmainen</dc:creator>
  <cp:keywords/>
  <dc:description/>
  <cp:lastModifiedBy>Taina Moilanen</cp:lastModifiedBy>
  <cp:revision>22</cp:revision>
  <dcterms:created xsi:type="dcterms:W3CDTF">2024-08-30T05:07:00Z</dcterms:created>
  <dcterms:modified xsi:type="dcterms:W3CDTF">2024-09-03T10:21:00Z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0x010100A566740F21EA3C4AAA9D2A37694A6BBC</vt:lpwstr>
  </property>
</Properties>
</file>