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211D5E46" w:rsidR="005B457C" w:rsidRPr="00906322" w:rsidRDefault="008653F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Tanssinopettajan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Pr="000F6E8F" w:rsidRDefault="61205BC3" w:rsidP="61205BC3">
            <w:pPr>
              <w:pStyle w:val="Taulukonleipteksti"/>
              <w:spacing w:before="240"/>
              <w:rPr>
                <w:rFonts w:ascii="Tahoma" w:eastAsia="Tahoma" w:hAnsi="Tahoma" w:cs="Tahoma"/>
                <w:sz w:val="20"/>
                <w:szCs w:val="20"/>
              </w:rPr>
            </w:pPr>
            <w:r w:rsidRPr="000F6E8F">
              <w:rPr>
                <w:rFonts w:ascii="Tahoma" w:eastAsia="Tahoma" w:hAnsi="Tahoma" w:cs="Tahoma"/>
                <w:b/>
                <w:bCs/>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Pr="000F6E8F" w:rsidRDefault="61205BC3" w:rsidP="61205BC3">
            <w:pPr>
              <w:pStyle w:val="Taulukonleipteksti"/>
              <w:spacing w:before="240"/>
              <w:rPr>
                <w:rFonts w:ascii="Tahoma" w:eastAsia="Tahoma" w:hAnsi="Tahoma" w:cs="Tahoma"/>
                <w:sz w:val="20"/>
                <w:szCs w:val="20"/>
              </w:rPr>
            </w:pPr>
            <w:r w:rsidRPr="000F6E8F">
              <w:rPr>
                <w:rFonts w:ascii="Tahoma" w:eastAsia="Tahoma" w:hAnsi="Tahoma" w:cs="Tahoma"/>
                <w:b/>
                <w:bCs/>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112752D8"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D1C0608" w14:textId="77777777" w:rsidR="00996FCD" w:rsidRDefault="00996FCD" w:rsidP="513A8252">
      <w:pPr>
        <w:rPr>
          <w:rFonts w:ascii="Tahoma" w:eastAsia="Tahoma" w:hAnsi="Tahoma" w:cs="Tahoma"/>
          <w:color w:val="000000" w:themeColor="text1"/>
          <w:sz w:val="20"/>
          <w:szCs w:val="20"/>
          <w:lang w:val="fi"/>
        </w:rPr>
      </w:pPr>
    </w:p>
    <w:p w14:paraId="20DF731B" w14:textId="7DF9C2F7" w:rsidR="513A8252" w:rsidRDefault="008653F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Tanssinopettajan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Pr="000F6E8F" w:rsidRDefault="61205BC3">
            <w:r w:rsidRPr="000F6E8F">
              <w:br/>
            </w:r>
            <w:r w:rsidRPr="000F6E8F">
              <w:rPr>
                <w:rFonts w:ascii="Tahoma" w:eastAsia="Tahoma" w:hAnsi="Tahoma" w:cs="Tahoma"/>
                <w:b/>
                <w:bCs/>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Pr="000F6E8F" w:rsidRDefault="61205BC3">
            <w:r w:rsidRPr="000F6E8F">
              <w:br/>
            </w:r>
            <w:r w:rsidRPr="000F6E8F">
              <w:rPr>
                <w:rFonts w:ascii="Tahoma" w:eastAsia="Tahoma" w:hAnsi="Tahoma" w:cs="Tahoma"/>
                <w:b/>
                <w:bCs/>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8"/>
        <w:gridCol w:w="6401"/>
      </w:tblGrid>
      <w:tr w:rsidR="008653F6" w:rsidRPr="006A4EDB" w14:paraId="6A001D9F"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31A3B5"/>
            <w:hideMark/>
          </w:tcPr>
          <w:p w14:paraId="1A40F6DE" w14:textId="384050D5" w:rsidR="008653F6" w:rsidRPr="000F6E8F" w:rsidRDefault="000A1E3D" w:rsidP="00720D89">
            <w:pPr>
              <w:spacing w:after="0" w:line="240" w:lineRule="auto"/>
              <w:textAlignment w:val="baseline"/>
              <w:rPr>
                <w:rFonts w:ascii="Tahoma" w:eastAsia="Times New Roman" w:hAnsi="Tahoma" w:cs="Tahoma"/>
                <w:sz w:val="20"/>
                <w:szCs w:val="20"/>
                <w:lang w:eastAsia="fi-FI"/>
              </w:rPr>
            </w:pPr>
            <w:r w:rsidRPr="000F6E8F">
              <w:rPr>
                <w:rFonts w:ascii="Tahoma" w:eastAsia="Times New Roman" w:hAnsi="Tahoma" w:cs="Tahoma"/>
                <w:b/>
                <w:bCs/>
                <w:sz w:val="20"/>
                <w:szCs w:val="20"/>
                <w:lang w:eastAsia="fi-FI"/>
              </w:rPr>
              <w:lastRenderedPageBreak/>
              <w:t xml:space="preserve">Tutkinto-ohjelmakohtaiset kompetenssit / </w:t>
            </w:r>
            <w:r w:rsidR="008653F6" w:rsidRPr="000F6E8F">
              <w:rPr>
                <w:rFonts w:ascii="Tahoma" w:eastAsia="Times New Roman" w:hAnsi="Tahoma" w:cs="Tahoma"/>
                <w:b/>
                <w:bCs/>
                <w:sz w:val="20"/>
                <w:szCs w:val="20"/>
                <w:lang w:eastAsia="fi-FI"/>
              </w:rPr>
              <w:t>Tanssinopettajan</w:t>
            </w:r>
            <w:r w:rsidR="008653F6" w:rsidRPr="000F6E8F">
              <w:rPr>
                <w:rFonts w:ascii="Tahoma" w:eastAsia="Times New Roman" w:hAnsi="Tahoma" w:cs="Tahoma"/>
                <w:sz w:val="20"/>
                <w:szCs w:val="20"/>
                <w:lang w:eastAsia="fi-FI"/>
              </w:rPr>
              <w:t> </w:t>
            </w:r>
            <w:r w:rsidR="008653F6" w:rsidRPr="000F6E8F">
              <w:rPr>
                <w:rFonts w:ascii="Tahoma" w:eastAsia="Times New Roman" w:hAnsi="Tahoma" w:cs="Tahoma"/>
                <w:sz w:val="20"/>
                <w:szCs w:val="20"/>
                <w:lang w:eastAsia="fi-FI"/>
              </w:rPr>
              <w:br/>
            </w:r>
            <w:r w:rsidR="00677C38" w:rsidRPr="000F6E8F">
              <w:rPr>
                <w:rFonts w:ascii="Tahoma" w:eastAsia="Times New Roman" w:hAnsi="Tahoma" w:cs="Tahoma"/>
                <w:b/>
                <w:bCs/>
                <w:sz w:val="20"/>
                <w:szCs w:val="20"/>
                <w:lang w:eastAsia="fi-FI"/>
              </w:rPr>
              <w:t>tutkinto-ohjelma</w:t>
            </w:r>
            <w:r w:rsidR="008653F6" w:rsidRPr="000F6E8F">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31A3B5"/>
            <w:hideMark/>
          </w:tcPr>
          <w:p w14:paraId="494B54C6" w14:textId="67AB2E42" w:rsidR="008653F6" w:rsidRPr="000F6E8F" w:rsidRDefault="008653F6" w:rsidP="00720D89">
            <w:pPr>
              <w:spacing w:after="0" w:line="240" w:lineRule="auto"/>
              <w:textAlignment w:val="baseline"/>
              <w:rPr>
                <w:rFonts w:ascii="Tahoma" w:eastAsia="Times New Roman" w:hAnsi="Tahoma" w:cs="Tahoma"/>
                <w:sz w:val="20"/>
                <w:szCs w:val="20"/>
                <w:lang w:eastAsia="fi-FI"/>
              </w:rPr>
            </w:pPr>
            <w:r w:rsidRPr="000F6E8F">
              <w:rPr>
                <w:rFonts w:ascii="Tahoma" w:eastAsia="Times New Roman" w:hAnsi="Tahoma" w:cs="Tahoma"/>
                <w:b/>
                <w:bCs/>
                <w:sz w:val="20"/>
                <w:szCs w:val="20"/>
                <w:lang w:eastAsia="fi-FI"/>
              </w:rPr>
              <w:t>Osaamis</w:t>
            </w:r>
            <w:r w:rsidR="00677C38" w:rsidRPr="000F6E8F">
              <w:rPr>
                <w:rFonts w:ascii="Tahoma" w:eastAsia="Times New Roman" w:hAnsi="Tahoma" w:cs="Tahoma"/>
                <w:b/>
                <w:bCs/>
                <w:sz w:val="20"/>
                <w:szCs w:val="20"/>
                <w:lang w:eastAsia="fi-FI"/>
              </w:rPr>
              <w:t>alueen</w:t>
            </w:r>
            <w:r w:rsidRPr="000F6E8F">
              <w:rPr>
                <w:rFonts w:ascii="Tahoma" w:eastAsia="Times New Roman" w:hAnsi="Tahoma" w:cs="Tahoma"/>
                <w:b/>
                <w:bCs/>
                <w:sz w:val="20"/>
                <w:szCs w:val="20"/>
                <w:lang w:eastAsia="fi-FI"/>
              </w:rPr>
              <w:t xml:space="preserve"> kuvaus</w:t>
            </w:r>
            <w:r w:rsidRPr="000F6E8F">
              <w:rPr>
                <w:rFonts w:ascii="Tahoma" w:eastAsia="Times New Roman" w:hAnsi="Tahoma" w:cs="Tahoma"/>
                <w:sz w:val="20"/>
                <w:szCs w:val="20"/>
                <w:lang w:eastAsia="fi-FI"/>
              </w:rPr>
              <w:t> </w:t>
            </w:r>
          </w:p>
        </w:tc>
      </w:tr>
      <w:tr w:rsidR="008653F6" w:rsidRPr="006A4EDB" w14:paraId="140C6E45" w14:textId="77777777" w:rsidTr="00720D89">
        <w:tc>
          <w:tcPr>
            <w:tcW w:w="2970" w:type="dxa"/>
            <w:tcBorders>
              <w:top w:val="single" w:sz="6" w:space="0" w:color="auto"/>
              <w:left w:val="single" w:sz="6" w:space="0" w:color="auto"/>
              <w:bottom w:val="single" w:sz="6" w:space="0" w:color="auto"/>
              <w:right w:val="single" w:sz="6" w:space="0" w:color="auto"/>
            </w:tcBorders>
            <w:hideMark/>
          </w:tcPr>
          <w:p w14:paraId="217D59F8"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Luova ammattilainen</w:t>
            </w:r>
            <w:r w:rsidRPr="008653F6">
              <w:rPr>
                <w:rFonts w:ascii="Tahoma" w:eastAsia="Times New Roman" w:hAnsi="Tahoma" w:cs="Tahoma"/>
                <w:sz w:val="20"/>
                <w:szCs w:val="20"/>
                <w:lang w:eastAsia="fi-FI"/>
              </w:rPr>
              <w:t> </w:t>
            </w:r>
          </w:p>
          <w:p w14:paraId="60F14693" w14:textId="221523BD" w:rsidR="008653F6" w:rsidRPr="008653F6" w:rsidRDefault="008653F6" w:rsidP="00720D89">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hideMark/>
          </w:tcPr>
          <w:p w14:paraId="297F2D84" w14:textId="77777777" w:rsidR="009756D4" w:rsidRPr="002A4BCE" w:rsidRDefault="009756D4" w:rsidP="009756D4">
            <w:pPr>
              <w:rPr>
                <w:rFonts w:ascii="Tahoma" w:eastAsia="Tahoma" w:hAnsi="Tahoma" w:cs="Tahoma"/>
                <w:sz w:val="20"/>
                <w:szCs w:val="20"/>
              </w:rPr>
            </w:pPr>
            <w:r w:rsidRPr="67E36C61">
              <w:rPr>
                <w:rFonts w:ascii="Tahoma" w:eastAsia="Tahoma" w:hAnsi="Tahoma" w:cs="Tahoma"/>
                <w:sz w:val="20"/>
                <w:szCs w:val="20"/>
              </w:rPr>
              <w:t>Opiskelija  </w:t>
            </w:r>
          </w:p>
          <w:p w14:paraId="0F01EB5C"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ylläpitää ja kehittää osaamistaan    </w:t>
            </w:r>
          </w:p>
          <w:p w14:paraId="57AEEA0F"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kykenee luovaan toimintaan kaikilla osaamisalueilla   </w:t>
            </w:r>
          </w:p>
          <w:p w14:paraId="6C561FC8"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ymmärtää tanssin edistämisen merkityksen paikallisella, kansallisella ja kansainvälisellä tasolla   </w:t>
            </w:r>
          </w:p>
          <w:p w14:paraId="3F0E2FCC"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3BD9ED7">
              <w:rPr>
                <w:rFonts w:ascii="Tahoma" w:eastAsia="Tahoma" w:hAnsi="Tahoma" w:cs="Tahoma"/>
                <w:sz w:val="20"/>
                <w:szCs w:val="20"/>
              </w:rPr>
              <w:t>osaa tukea ja aktivoida yksilöä ja ryhmää    </w:t>
            </w:r>
          </w:p>
          <w:p w14:paraId="1E4C6D91" w14:textId="558FAB24"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omaa eettisen asenteen työhönsä</w:t>
            </w:r>
          </w:p>
          <w:p w14:paraId="4C906EFF"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30ADBBDA"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r w:rsidR="008653F6" w:rsidRPr="00213A79" w14:paraId="181ED477" w14:textId="77777777" w:rsidTr="00720D89">
        <w:tc>
          <w:tcPr>
            <w:tcW w:w="2970" w:type="dxa"/>
            <w:tcBorders>
              <w:top w:val="single" w:sz="6" w:space="0" w:color="auto"/>
              <w:left w:val="single" w:sz="6" w:space="0" w:color="auto"/>
              <w:bottom w:val="single" w:sz="6" w:space="0" w:color="auto"/>
              <w:right w:val="single" w:sz="6" w:space="0" w:color="auto"/>
            </w:tcBorders>
            <w:hideMark/>
          </w:tcPr>
          <w:p w14:paraId="3BEEF8E6"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Monipuolinen taiteilija</w:t>
            </w:r>
            <w:r w:rsidRPr="008653F6">
              <w:rPr>
                <w:rFonts w:ascii="Tahoma" w:eastAsia="Times New Roman" w:hAnsi="Tahoma" w:cs="Tahoma"/>
                <w:sz w:val="20"/>
                <w:szCs w:val="20"/>
                <w:lang w:eastAsia="fi-FI"/>
              </w:rPr>
              <w:t> </w:t>
            </w:r>
          </w:p>
          <w:p w14:paraId="59CF735C" w14:textId="03A574B3" w:rsidR="008653F6" w:rsidRPr="008653F6" w:rsidRDefault="008653F6" w:rsidP="00720D89">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hideMark/>
          </w:tcPr>
          <w:p w14:paraId="12B342AB" w14:textId="77777777" w:rsidR="009756D4" w:rsidRPr="002A4BCE" w:rsidRDefault="008653F6" w:rsidP="009756D4">
            <w:pPr>
              <w:rPr>
                <w:rFonts w:ascii="Tahoma" w:eastAsia="Tahoma" w:hAnsi="Tahoma" w:cs="Tahoma"/>
                <w:sz w:val="20"/>
                <w:szCs w:val="20"/>
              </w:rPr>
            </w:pPr>
            <w:r w:rsidRPr="008653F6">
              <w:rPr>
                <w:rFonts w:ascii="Tahoma" w:eastAsia="Times New Roman" w:hAnsi="Tahoma" w:cs="Tahoma"/>
                <w:sz w:val="20"/>
                <w:szCs w:val="20"/>
                <w:lang w:eastAsia="fi-FI"/>
              </w:rPr>
              <w:t> </w:t>
            </w:r>
            <w:r w:rsidR="009756D4" w:rsidRPr="67E36C61">
              <w:rPr>
                <w:rFonts w:ascii="Tahoma" w:eastAsia="Tahoma" w:hAnsi="Tahoma" w:cs="Tahoma"/>
                <w:sz w:val="20"/>
                <w:szCs w:val="20"/>
              </w:rPr>
              <w:t>Opiskelija   </w:t>
            </w:r>
          </w:p>
          <w:p w14:paraId="0211491B"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hallitsee oman taiteenalansa taidollisesti, tiedollisesti ja taiteellisesti   </w:t>
            </w:r>
          </w:p>
          <w:p w14:paraId="6C2E4003"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osaa hahmottaa ja tuottaa tanssiteoksia monipuolisesti   </w:t>
            </w:r>
          </w:p>
          <w:p w14:paraId="455A9D91"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3BD9ED7">
              <w:rPr>
                <w:rFonts w:ascii="Tahoma" w:eastAsia="Tahoma" w:hAnsi="Tahoma" w:cs="Tahoma"/>
                <w:sz w:val="20"/>
                <w:szCs w:val="20"/>
              </w:rPr>
              <w:t>hahmottaa oman taiteenalansa osaksi taiteen kokonaiskenttää   </w:t>
            </w:r>
          </w:p>
          <w:p w14:paraId="405B926D" w14:textId="77777777" w:rsidR="009756D4" w:rsidRDefault="009756D4" w:rsidP="009756D4">
            <w:pPr>
              <w:pStyle w:val="Luettelokappale"/>
              <w:numPr>
                <w:ilvl w:val="0"/>
                <w:numId w:val="28"/>
              </w:numPr>
              <w:spacing w:after="160" w:line="259" w:lineRule="auto"/>
              <w:rPr>
                <w:rFonts w:ascii="Tahoma" w:eastAsia="Tahoma" w:hAnsi="Tahoma" w:cs="Tahoma"/>
                <w:sz w:val="20"/>
                <w:szCs w:val="20"/>
              </w:rPr>
            </w:pPr>
            <w:r w:rsidRPr="43BD9ED7">
              <w:rPr>
                <w:rFonts w:ascii="Tahoma" w:eastAsia="Tahoma" w:hAnsi="Tahoma" w:cs="Tahoma"/>
                <w:sz w:val="20"/>
                <w:szCs w:val="20"/>
              </w:rPr>
              <w:t>osaa toimia monialaisissa työtehtävissä yhdenvertaisesti</w:t>
            </w:r>
          </w:p>
          <w:p w14:paraId="140D35C5"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ymmärtää oman alansa eri osaamisalueiden synergian   </w:t>
            </w:r>
          </w:p>
          <w:p w14:paraId="59D475B2"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omaa valmiudet itsenäiseen taiteelliseen työskentelyyn   </w:t>
            </w:r>
          </w:p>
          <w:p w14:paraId="0689682B" w14:textId="46B4112B"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p>
          <w:p w14:paraId="25F737A7" w14:textId="5BFF1922" w:rsidR="008653F6" w:rsidRPr="008653F6" w:rsidRDefault="008653F6" w:rsidP="009756D4">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8653F6" w:rsidRPr="006A4EDB" w14:paraId="6414A5AA" w14:textId="77777777" w:rsidTr="00720D89">
        <w:tc>
          <w:tcPr>
            <w:tcW w:w="2970" w:type="dxa"/>
            <w:tcBorders>
              <w:top w:val="single" w:sz="6" w:space="0" w:color="auto"/>
              <w:left w:val="single" w:sz="6" w:space="0" w:color="auto"/>
              <w:bottom w:val="single" w:sz="6" w:space="0" w:color="auto"/>
              <w:right w:val="single" w:sz="6" w:space="0" w:color="auto"/>
            </w:tcBorders>
            <w:hideMark/>
          </w:tcPr>
          <w:p w14:paraId="71C9A80D" w14:textId="70895BFA"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 xml:space="preserve">Tiedostava </w:t>
            </w:r>
            <w:r w:rsidR="009756D4">
              <w:rPr>
                <w:rFonts w:ascii="Tahoma" w:eastAsia="Times New Roman" w:hAnsi="Tahoma" w:cs="Tahoma"/>
                <w:b/>
                <w:bCs/>
                <w:sz w:val="20"/>
                <w:szCs w:val="20"/>
                <w:lang w:eastAsia="fi-FI"/>
              </w:rPr>
              <w:t xml:space="preserve">ja vastuullinen </w:t>
            </w:r>
            <w:r w:rsidRPr="008653F6">
              <w:rPr>
                <w:rFonts w:ascii="Tahoma" w:eastAsia="Times New Roman" w:hAnsi="Tahoma" w:cs="Tahoma"/>
                <w:b/>
                <w:bCs/>
                <w:sz w:val="20"/>
                <w:szCs w:val="20"/>
                <w:lang w:eastAsia="fi-FI"/>
              </w:rPr>
              <w:t>pedagogi</w:t>
            </w:r>
            <w:r w:rsidRPr="008653F6">
              <w:rPr>
                <w:rFonts w:ascii="Tahoma" w:eastAsia="Times New Roman" w:hAnsi="Tahoma" w:cs="Tahoma"/>
                <w:sz w:val="20"/>
                <w:szCs w:val="20"/>
                <w:lang w:eastAsia="fi-FI"/>
              </w:rPr>
              <w:t> </w:t>
            </w:r>
          </w:p>
          <w:p w14:paraId="6040FE38" w14:textId="609A6B46" w:rsidR="008653F6" w:rsidRPr="008653F6" w:rsidRDefault="008653F6" w:rsidP="00720D89">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hideMark/>
          </w:tcPr>
          <w:p w14:paraId="7DC98D80" w14:textId="77777777" w:rsidR="009756D4" w:rsidRPr="002A4BCE" w:rsidRDefault="009756D4" w:rsidP="009756D4">
            <w:pPr>
              <w:rPr>
                <w:rFonts w:ascii="Tahoma" w:eastAsia="Tahoma" w:hAnsi="Tahoma" w:cs="Tahoma"/>
                <w:sz w:val="20"/>
                <w:szCs w:val="20"/>
              </w:rPr>
            </w:pPr>
            <w:r w:rsidRPr="3376208B">
              <w:rPr>
                <w:rFonts w:ascii="Tahoma" w:eastAsia="Tahoma" w:hAnsi="Tahoma" w:cs="Tahoma"/>
                <w:sz w:val="20"/>
                <w:szCs w:val="20"/>
              </w:rPr>
              <w:t>Opiskelija  </w:t>
            </w:r>
          </w:p>
          <w:p w14:paraId="384660CF" w14:textId="77777777" w:rsidR="009756D4" w:rsidRDefault="009756D4" w:rsidP="009756D4">
            <w:pPr>
              <w:pStyle w:val="Luettelokappale"/>
              <w:numPr>
                <w:ilvl w:val="0"/>
                <w:numId w:val="29"/>
              </w:numPr>
              <w:spacing w:after="160" w:line="259" w:lineRule="auto"/>
              <w:rPr>
                <w:rFonts w:ascii="Tahoma" w:eastAsia="Tahoma" w:hAnsi="Tahoma" w:cs="Tahoma"/>
                <w:sz w:val="20"/>
                <w:szCs w:val="20"/>
              </w:rPr>
            </w:pPr>
            <w:r w:rsidRPr="3376208B">
              <w:rPr>
                <w:rFonts w:ascii="Tahoma" w:eastAsia="Tahoma" w:hAnsi="Tahoma" w:cs="Tahoma"/>
                <w:sz w:val="20"/>
                <w:szCs w:val="20"/>
              </w:rPr>
              <w:t>osaa soveltaa kestävän kehityksen ja turvallisemman tilan periaatteita kaikessa pedagogisessa toiminnassaan</w:t>
            </w:r>
          </w:p>
          <w:p w14:paraId="7EFCC208" w14:textId="77777777" w:rsidR="009756D4" w:rsidRPr="002A4BCE" w:rsidRDefault="009756D4" w:rsidP="009756D4">
            <w:pPr>
              <w:pStyle w:val="Luettelokappale"/>
              <w:numPr>
                <w:ilvl w:val="0"/>
                <w:numId w:val="29"/>
              </w:numPr>
              <w:spacing w:after="160" w:line="259" w:lineRule="auto"/>
              <w:rPr>
                <w:rFonts w:ascii="Tahoma" w:eastAsia="Tahoma" w:hAnsi="Tahoma" w:cs="Tahoma"/>
                <w:sz w:val="20"/>
                <w:szCs w:val="20"/>
              </w:rPr>
            </w:pPr>
            <w:r w:rsidRPr="6934D56C">
              <w:rPr>
                <w:rFonts w:ascii="Tahoma" w:eastAsia="Tahoma" w:hAnsi="Tahoma" w:cs="Tahoma"/>
                <w:sz w:val="20"/>
                <w:szCs w:val="20"/>
              </w:rPr>
              <w:t>osaa luoda sellaisen kasvatussuhteen, joka mahdollistaa ja edistää itseohjautuvaa oppimista    </w:t>
            </w:r>
          </w:p>
          <w:p w14:paraId="41ACAF22" w14:textId="77777777" w:rsidR="009756D4" w:rsidRPr="002A4BCE" w:rsidRDefault="009756D4" w:rsidP="009756D4">
            <w:pPr>
              <w:pStyle w:val="Luettelokappale"/>
              <w:numPr>
                <w:ilvl w:val="0"/>
                <w:numId w:val="29"/>
              </w:numPr>
              <w:spacing w:after="160" w:line="259" w:lineRule="auto"/>
              <w:rPr>
                <w:rFonts w:ascii="Tahoma" w:eastAsia="Tahoma" w:hAnsi="Tahoma" w:cs="Tahoma"/>
                <w:sz w:val="20"/>
                <w:szCs w:val="20"/>
              </w:rPr>
            </w:pPr>
            <w:r w:rsidRPr="6934D56C">
              <w:rPr>
                <w:rFonts w:ascii="Tahoma" w:eastAsia="Tahoma" w:hAnsi="Tahoma" w:cs="Tahoma"/>
                <w:sz w:val="20"/>
                <w:szCs w:val="20"/>
              </w:rPr>
              <w:t>löytää kulloinkin sopivimman opetusmenetelmän ymmärtämällä dialogisuuden, elinikäisen oppimisen ja käyttöteorian merkityksen.   </w:t>
            </w:r>
          </w:p>
          <w:p w14:paraId="18C77981" w14:textId="77777777" w:rsidR="009756D4" w:rsidRPr="002A4BCE" w:rsidRDefault="009756D4" w:rsidP="009756D4">
            <w:pPr>
              <w:pStyle w:val="Luettelokappale"/>
              <w:numPr>
                <w:ilvl w:val="0"/>
                <w:numId w:val="29"/>
              </w:numPr>
              <w:spacing w:after="160" w:line="259" w:lineRule="auto"/>
              <w:rPr>
                <w:rFonts w:ascii="Tahoma" w:eastAsia="Tahoma" w:hAnsi="Tahoma" w:cs="Tahoma"/>
                <w:sz w:val="20"/>
                <w:szCs w:val="20"/>
              </w:rPr>
            </w:pPr>
            <w:r w:rsidRPr="6934D56C">
              <w:rPr>
                <w:rFonts w:ascii="Tahoma" w:eastAsia="Tahoma" w:hAnsi="Tahoma" w:cs="Tahoma"/>
                <w:sz w:val="20"/>
                <w:szCs w:val="20"/>
              </w:rPr>
              <w:t>osaa opettaa ja ohjata erilaisia oppijoita   </w:t>
            </w:r>
          </w:p>
          <w:p w14:paraId="0D67D9A1"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r w:rsidR="008653F6" w:rsidRPr="006A4EDB" w14:paraId="219D585E" w14:textId="77777777" w:rsidTr="00720D89">
        <w:tc>
          <w:tcPr>
            <w:tcW w:w="2970" w:type="dxa"/>
            <w:tcBorders>
              <w:top w:val="single" w:sz="6" w:space="0" w:color="auto"/>
              <w:left w:val="single" w:sz="6" w:space="0" w:color="auto"/>
              <w:bottom w:val="single" w:sz="6" w:space="0" w:color="auto"/>
              <w:right w:val="single" w:sz="6" w:space="0" w:color="auto"/>
            </w:tcBorders>
            <w:hideMark/>
          </w:tcPr>
          <w:p w14:paraId="07246319"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Innovatiivinen työelämätaitaja</w:t>
            </w:r>
            <w:r w:rsidRPr="008653F6">
              <w:rPr>
                <w:rFonts w:ascii="Tahoma" w:eastAsia="Times New Roman" w:hAnsi="Tahoma" w:cs="Tahoma"/>
                <w:sz w:val="20"/>
                <w:szCs w:val="20"/>
                <w:lang w:eastAsia="fi-FI"/>
              </w:rPr>
              <w:t> </w:t>
            </w:r>
          </w:p>
          <w:p w14:paraId="19FA5E9F" w14:textId="4A29DF6F"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br/>
              <w:t> </w:t>
            </w:r>
          </w:p>
          <w:p w14:paraId="350CB781"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hideMark/>
          </w:tcPr>
          <w:p w14:paraId="6A00A7DB" w14:textId="77777777" w:rsidR="009756D4" w:rsidRPr="002A4BCE" w:rsidRDefault="009756D4" w:rsidP="009756D4">
            <w:pPr>
              <w:rPr>
                <w:rFonts w:ascii="Tahoma" w:eastAsia="Tahoma" w:hAnsi="Tahoma" w:cs="Tahoma"/>
                <w:sz w:val="20"/>
                <w:szCs w:val="20"/>
              </w:rPr>
            </w:pPr>
            <w:r w:rsidRPr="67E36C61">
              <w:rPr>
                <w:rFonts w:ascii="Tahoma" w:eastAsia="Tahoma" w:hAnsi="Tahoma" w:cs="Tahoma"/>
                <w:sz w:val="20"/>
                <w:szCs w:val="20"/>
              </w:rPr>
              <w:t>Opiskelija  </w:t>
            </w:r>
          </w:p>
          <w:p w14:paraId="36346742"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6934D56C">
              <w:rPr>
                <w:rFonts w:ascii="Tahoma" w:eastAsia="Tahoma" w:hAnsi="Tahoma" w:cs="Tahoma"/>
                <w:sz w:val="20"/>
                <w:szCs w:val="20"/>
              </w:rPr>
              <w:t>omaa valmiudet työllistyä tai työllistää itsensä    </w:t>
            </w:r>
          </w:p>
          <w:p w14:paraId="136A1BA2"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6934D56C">
              <w:rPr>
                <w:rFonts w:ascii="Tahoma" w:eastAsia="Tahoma" w:hAnsi="Tahoma" w:cs="Tahoma"/>
                <w:sz w:val="20"/>
                <w:szCs w:val="20"/>
              </w:rPr>
              <w:t>kehittää omaa alaansa innovatiivisesti   </w:t>
            </w:r>
          </w:p>
          <w:p w14:paraId="68B2C25B"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6934D56C">
              <w:rPr>
                <w:rFonts w:ascii="Tahoma" w:eastAsia="Tahoma" w:hAnsi="Tahoma" w:cs="Tahoma"/>
                <w:sz w:val="20"/>
                <w:szCs w:val="20"/>
              </w:rPr>
              <w:t>ymmärtää verkostoitumisen ja yrittäjämäisen asenteen merkityksen työelämässä myös kansainvälisesti   </w:t>
            </w:r>
          </w:p>
          <w:p w14:paraId="2CD71937"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43BD9ED7">
              <w:rPr>
                <w:rFonts w:ascii="Tahoma" w:eastAsia="Tahoma" w:hAnsi="Tahoma" w:cs="Tahoma"/>
                <w:sz w:val="20"/>
                <w:szCs w:val="20"/>
              </w:rPr>
              <w:t>osaa toimia oman alansa asiantuntijana moniammatillisessa tiimityössä, projekteissa, verkostoissa    ja omaa yrittäjämäisen asenteen kaikessa työskentelyssä   </w:t>
            </w:r>
          </w:p>
          <w:p w14:paraId="1D999FA8"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4480F0A9"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bl>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8DD099A"/>
    <w:multiLevelType w:val="hybridMultilevel"/>
    <w:tmpl w:val="47421560"/>
    <w:lvl w:ilvl="0" w:tplc="7ABE484E">
      <w:start w:val="1"/>
      <w:numFmt w:val="bullet"/>
      <w:lvlText w:val=""/>
      <w:lvlJc w:val="left"/>
      <w:pPr>
        <w:ind w:left="720" w:hanging="360"/>
      </w:pPr>
      <w:rPr>
        <w:rFonts w:ascii="Symbol" w:hAnsi="Symbol" w:hint="default"/>
      </w:rPr>
    </w:lvl>
    <w:lvl w:ilvl="1" w:tplc="35987CBC">
      <w:start w:val="1"/>
      <w:numFmt w:val="bullet"/>
      <w:lvlText w:val="o"/>
      <w:lvlJc w:val="left"/>
      <w:pPr>
        <w:ind w:left="1440" w:hanging="360"/>
      </w:pPr>
      <w:rPr>
        <w:rFonts w:ascii="Courier New" w:hAnsi="Courier New" w:hint="default"/>
      </w:rPr>
    </w:lvl>
    <w:lvl w:ilvl="2" w:tplc="CFD8066A">
      <w:start w:val="1"/>
      <w:numFmt w:val="bullet"/>
      <w:lvlText w:val=""/>
      <w:lvlJc w:val="left"/>
      <w:pPr>
        <w:ind w:left="2160" w:hanging="360"/>
      </w:pPr>
      <w:rPr>
        <w:rFonts w:ascii="Wingdings" w:hAnsi="Wingdings" w:hint="default"/>
      </w:rPr>
    </w:lvl>
    <w:lvl w:ilvl="3" w:tplc="62305E72">
      <w:start w:val="1"/>
      <w:numFmt w:val="bullet"/>
      <w:lvlText w:val=""/>
      <w:lvlJc w:val="left"/>
      <w:pPr>
        <w:ind w:left="2880" w:hanging="360"/>
      </w:pPr>
      <w:rPr>
        <w:rFonts w:ascii="Symbol" w:hAnsi="Symbol" w:hint="default"/>
      </w:rPr>
    </w:lvl>
    <w:lvl w:ilvl="4" w:tplc="BEF2E3B4">
      <w:start w:val="1"/>
      <w:numFmt w:val="bullet"/>
      <w:lvlText w:val="o"/>
      <w:lvlJc w:val="left"/>
      <w:pPr>
        <w:ind w:left="3600" w:hanging="360"/>
      </w:pPr>
      <w:rPr>
        <w:rFonts w:ascii="Courier New" w:hAnsi="Courier New" w:hint="default"/>
      </w:rPr>
    </w:lvl>
    <w:lvl w:ilvl="5" w:tplc="2582601A">
      <w:start w:val="1"/>
      <w:numFmt w:val="bullet"/>
      <w:lvlText w:val=""/>
      <w:lvlJc w:val="left"/>
      <w:pPr>
        <w:ind w:left="4320" w:hanging="360"/>
      </w:pPr>
      <w:rPr>
        <w:rFonts w:ascii="Wingdings" w:hAnsi="Wingdings" w:hint="default"/>
      </w:rPr>
    </w:lvl>
    <w:lvl w:ilvl="6" w:tplc="645CB804">
      <w:start w:val="1"/>
      <w:numFmt w:val="bullet"/>
      <w:lvlText w:val=""/>
      <w:lvlJc w:val="left"/>
      <w:pPr>
        <w:ind w:left="5040" w:hanging="360"/>
      </w:pPr>
      <w:rPr>
        <w:rFonts w:ascii="Symbol" w:hAnsi="Symbol" w:hint="default"/>
      </w:rPr>
    </w:lvl>
    <w:lvl w:ilvl="7" w:tplc="1C78979E">
      <w:start w:val="1"/>
      <w:numFmt w:val="bullet"/>
      <w:lvlText w:val="o"/>
      <w:lvlJc w:val="left"/>
      <w:pPr>
        <w:ind w:left="5760" w:hanging="360"/>
      </w:pPr>
      <w:rPr>
        <w:rFonts w:ascii="Courier New" w:hAnsi="Courier New" w:hint="default"/>
      </w:rPr>
    </w:lvl>
    <w:lvl w:ilvl="8" w:tplc="F1808624">
      <w:start w:val="1"/>
      <w:numFmt w:val="bullet"/>
      <w:lvlText w:val=""/>
      <w:lvlJc w:val="left"/>
      <w:pPr>
        <w:ind w:left="648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4"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D8C85"/>
    <w:multiLevelType w:val="hybridMultilevel"/>
    <w:tmpl w:val="D2164986"/>
    <w:lvl w:ilvl="0" w:tplc="F3E2CA1E">
      <w:start w:val="1"/>
      <w:numFmt w:val="bullet"/>
      <w:lvlText w:val=""/>
      <w:lvlJc w:val="left"/>
      <w:pPr>
        <w:ind w:left="720" w:hanging="360"/>
      </w:pPr>
      <w:rPr>
        <w:rFonts w:ascii="Symbol" w:hAnsi="Symbol" w:hint="default"/>
      </w:rPr>
    </w:lvl>
    <w:lvl w:ilvl="1" w:tplc="83CE1BF0">
      <w:start w:val="1"/>
      <w:numFmt w:val="bullet"/>
      <w:lvlText w:val="o"/>
      <w:lvlJc w:val="left"/>
      <w:pPr>
        <w:ind w:left="1440" w:hanging="360"/>
      </w:pPr>
      <w:rPr>
        <w:rFonts w:ascii="Courier New" w:hAnsi="Courier New" w:hint="default"/>
      </w:rPr>
    </w:lvl>
    <w:lvl w:ilvl="2" w:tplc="41D60F62">
      <w:start w:val="1"/>
      <w:numFmt w:val="bullet"/>
      <w:lvlText w:val=""/>
      <w:lvlJc w:val="left"/>
      <w:pPr>
        <w:ind w:left="2160" w:hanging="360"/>
      </w:pPr>
      <w:rPr>
        <w:rFonts w:ascii="Wingdings" w:hAnsi="Wingdings" w:hint="default"/>
      </w:rPr>
    </w:lvl>
    <w:lvl w:ilvl="3" w:tplc="733668E0">
      <w:start w:val="1"/>
      <w:numFmt w:val="bullet"/>
      <w:lvlText w:val=""/>
      <w:lvlJc w:val="left"/>
      <w:pPr>
        <w:ind w:left="2880" w:hanging="360"/>
      </w:pPr>
      <w:rPr>
        <w:rFonts w:ascii="Symbol" w:hAnsi="Symbol" w:hint="default"/>
      </w:rPr>
    </w:lvl>
    <w:lvl w:ilvl="4" w:tplc="C2B0562C">
      <w:start w:val="1"/>
      <w:numFmt w:val="bullet"/>
      <w:lvlText w:val="o"/>
      <w:lvlJc w:val="left"/>
      <w:pPr>
        <w:ind w:left="3600" w:hanging="360"/>
      </w:pPr>
      <w:rPr>
        <w:rFonts w:ascii="Courier New" w:hAnsi="Courier New" w:hint="default"/>
      </w:rPr>
    </w:lvl>
    <w:lvl w:ilvl="5" w:tplc="6338DF84">
      <w:start w:val="1"/>
      <w:numFmt w:val="bullet"/>
      <w:lvlText w:val=""/>
      <w:lvlJc w:val="left"/>
      <w:pPr>
        <w:ind w:left="4320" w:hanging="360"/>
      </w:pPr>
      <w:rPr>
        <w:rFonts w:ascii="Wingdings" w:hAnsi="Wingdings" w:hint="default"/>
      </w:rPr>
    </w:lvl>
    <w:lvl w:ilvl="6" w:tplc="7A523C6C">
      <w:start w:val="1"/>
      <w:numFmt w:val="bullet"/>
      <w:lvlText w:val=""/>
      <w:lvlJc w:val="left"/>
      <w:pPr>
        <w:ind w:left="5040" w:hanging="360"/>
      </w:pPr>
      <w:rPr>
        <w:rFonts w:ascii="Symbol" w:hAnsi="Symbol" w:hint="default"/>
      </w:rPr>
    </w:lvl>
    <w:lvl w:ilvl="7" w:tplc="700A8E66">
      <w:start w:val="1"/>
      <w:numFmt w:val="bullet"/>
      <w:lvlText w:val="o"/>
      <w:lvlJc w:val="left"/>
      <w:pPr>
        <w:ind w:left="5760" w:hanging="360"/>
      </w:pPr>
      <w:rPr>
        <w:rFonts w:ascii="Courier New" w:hAnsi="Courier New" w:hint="default"/>
      </w:rPr>
    </w:lvl>
    <w:lvl w:ilvl="8" w:tplc="870C59CE">
      <w:start w:val="1"/>
      <w:numFmt w:val="bullet"/>
      <w:lvlText w:val=""/>
      <w:lvlJc w:val="left"/>
      <w:pPr>
        <w:ind w:left="6480" w:hanging="360"/>
      </w:pPr>
      <w:rPr>
        <w:rFonts w:ascii="Wingdings" w:hAnsi="Wingdings" w:hint="default"/>
      </w:rPr>
    </w:lvl>
  </w:abstractNum>
  <w:abstractNum w:abstractNumId="6" w15:restartNumberingAfterBreak="0">
    <w:nsid w:val="2A1D56F0"/>
    <w:multiLevelType w:val="hybridMultilevel"/>
    <w:tmpl w:val="01C2DB96"/>
    <w:lvl w:ilvl="0" w:tplc="E954CEB8">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10"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11"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12" w15:restartNumberingAfterBreak="0">
    <w:nsid w:val="2EBB5436"/>
    <w:multiLevelType w:val="hybridMultilevel"/>
    <w:tmpl w:val="CA9098C6"/>
    <w:lvl w:ilvl="0" w:tplc="4A9E0F84">
      <w:start w:val="1"/>
      <w:numFmt w:val="bullet"/>
      <w:lvlText w:val=""/>
      <w:lvlJc w:val="left"/>
      <w:pPr>
        <w:ind w:left="720" w:hanging="360"/>
      </w:pPr>
      <w:rPr>
        <w:rFonts w:ascii="Symbol" w:hAnsi="Symbol" w:hint="default"/>
      </w:rPr>
    </w:lvl>
    <w:lvl w:ilvl="1" w:tplc="9FB0B7B6">
      <w:start w:val="1"/>
      <w:numFmt w:val="bullet"/>
      <w:lvlText w:val="o"/>
      <w:lvlJc w:val="left"/>
      <w:pPr>
        <w:ind w:left="1440" w:hanging="360"/>
      </w:pPr>
      <w:rPr>
        <w:rFonts w:ascii="Courier New" w:hAnsi="Courier New" w:hint="default"/>
      </w:rPr>
    </w:lvl>
    <w:lvl w:ilvl="2" w:tplc="62027128">
      <w:start w:val="1"/>
      <w:numFmt w:val="bullet"/>
      <w:lvlText w:val=""/>
      <w:lvlJc w:val="left"/>
      <w:pPr>
        <w:ind w:left="2160" w:hanging="360"/>
      </w:pPr>
      <w:rPr>
        <w:rFonts w:ascii="Wingdings" w:hAnsi="Wingdings" w:hint="default"/>
      </w:rPr>
    </w:lvl>
    <w:lvl w:ilvl="3" w:tplc="9E84CDE8">
      <w:start w:val="1"/>
      <w:numFmt w:val="bullet"/>
      <w:lvlText w:val=""/>
      <w:lvlJc w:val="left"/>
      <w:pPr>
        <w:ind w:left="2880" w:hanging="360"/>
      </w:pPr>
      <w:rPr>
        <w:rFonts w:ascii="Symbol" w:hAnsi="Symbol" w:hint="default"/>
      </w:rPr>
    </w:lvl>
    <w:lvl w:ilvl="4" w:tplc="F9802CDC">
      <w:start w:val="1"/>
      <w:numFmt w:val="bullet"/>
      <w:lvlText w:val="o"/>
      <w:lvlJc w:val="left"/>
      <w:pPr>
        <w:ind w:left="3600" w:hanging="360"/>
      </w:pPr>
      <w:rPr>
        <w:rFonts w:ascii="Courier New" w:hAnsi="Courier New" w:hint="default"/>
      </w:rPr>
    </w:lvl>
    <w:lvl w:ilvl="5" w:tplc="399EEB5C">
      <w:start w:val="1"/>
      <w:numFmt w:val="bullet"/>
      <w:lvlText w:val=""/>
      <w:lvlJc w:val="left"/>
      <w:pPr>
        <w:ind w:left="4320" w:hanging="360"/>
      </w:pPr>
      <w:rPr>
        <w:rFonts w:ascii="Wingdings" w:hAnsi="Wingdings" w:hint="default"/>
      </w:rPr>
    </w:lvl>
    <w:lvl w:ilvl="6" w:tplc="F1363D0A">
      <w:start w:val="1"/>
      <w:numFmt w:val="bullet"/>
      <w:lvlText w:val=""/>
      <w:lvlJc w:val="left"/>
      <w:pPr>
        <w:ind w:left="5040" w:hanging="360"/>
      </w:pPr>
      <w:rPr>
        <w:rFonts w:ascii="Symbol" w:hAnsi="Symbol" w:hint="default"/>
      </w:rPr>
    </w:lvl>
    <w:lvl w:ilvl="7" w:tplc="3424A8AA">
      <w:start w:val="1"/>
      <w:numFmt w:val="bullet"/>
      <w:lvlText w:val="o"/>
      <w:lvlJc w:val="left"/>
      <w:pPr>
        <w:ind w:left="5760" w:hanging="360"/>
      </w:pPr>
      <w:rPr>
        <w:rFonts w:ascii="Courier New" w:hAnsi="Courier New" w:hint="default"/>
      </w:rPr>
    </w:lvl>
    <w:lvl w:ilvl="8" w:tplc="0C28A822">
      <w:start w:val="1"/>
      <w:numFmt w:val="bullet"/>
      <w:lvlText w:val=""/>
      <w:lvlJc w:val="left"/>
      <w:pPr>
        <w:ind w:left="6480" w:hanging="360"/>
      </w:pPr>
      <w:rPr>
        <w:rFonts w:ascii="Wingdings" w:hAnsi="Wingdings" w:hint="default"/>
      </w:rPr>
    </w:lvl>
  </w:abstractNum>
  <w:abstractNum w:abstractNumId="13"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4"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5"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6"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7"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8" w15:restartNumberingAfterBreak="0">
    <w:nsid w:val="3F3A4964"/>
    <w:multiLevelType w:val="hybridMultilevel"/>
    <w:tmpl w:val="D05CDCE8"/>
    <w:lvl w:ilvl="0" w:tplc="5C78F342">
      <w:numFmt w:val="bullet"/>
      <w:lvlText w:val="-"/>
      <w:lvlJc w:val="left"/>
      <w:pPr>
        <w:ind w:left="1080" w:hanging="360"/>
      </w:pPr>
      <w:rPr>
        <w:rFonts w:ascii="Arial Narrow" w:eastAsia="Times New Roman" w:hAnsi="Arial Narrow" w:cs="Segoe UI" w:hint="default"/>
        <w:color w:val="0000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20"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22"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3"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7B303"/>
    <w:multiLevelType w:val="hybridMultilevel"/>
    <w:tmpl w:val="FF28661C"/>
    <w:lvl w:ilvl="0" w:tplc="D2187496">
      <w:start w:val="1"/>
      <w:numFmt w:val="bullet"/>
      <w:lvlText w:val=""/>
      <w:lvlJc w:val="left"/>
      <w:pPr>
        <w:ind w:left="720" w:hanging="360"/>
      </w:pPr>
      <w:rPr>
        <w:rFonts w:ascii="Symbol" w:hAnsi="Symbol" w:hint="default"/>
      </w:rPr>
    </w:lvl>
    <w:lvl w:ilvl="1" w:tplc="41F49C42">
      <w:start w:val="1"/>
      <w:numFmt w:val="bullet"/>
      <w:lvlText w:val="o"/>
      <w:lvlJc w:val="left"/>
      <w:pPr>
        <w:ind w:left="1440" w:hanging="360"/>
      </w:pPr>
      <w:rPr>
        <w:rFonts w:ascii="Courier New" w:hAnsi="Courier New" w:hint="default"/>
      </w:rPr>
    </w:lvl>
    <w:lvl w:ilvl="2" w:tplc="1B283B2A">
      <w:start w:val="1"/>
      <w:numFmt w:val="bullet"/>
      <w:lvlText w:val=""/>
      <w:lvlJc w:val="left"/>
      <w:pPr>
        <w:ind w:left="2160" w:hanging="360"/>
      </w:pPr>
      <w:rPr>
        <w:rFonts w:ascii="Wingdings" w:hAnsi="Wingdings" w:hint="default"/>
      </w:rPr>
    </w:lvl>
    <w:lvl w:ilvl="3" w:tplc="056EA0EA">
      <w:start w:val="1"/>
      <w:numFmt w:val="bullet"/>
      <w:lvlText w:val=""/>
      <w:lvlJc w:val="left"/>
      <w:pPr>
        <w:ind w:left="2880" w:hanging="360"/>
      </w:pPr>
      <w:rPr>
        <w:rFonts w:ascii="Symbol" w:hAnsi="Symbol" w:hint="default"/>
      </w:rPr>
    </w:lvl>
    <w:lvl w:ilvl="4" w:tplc="9B6CF064">
      <w:start w:val="1"/>
      <w:numFmt w:val="bullet"/>
      <w:lvlText w:val="o"/>
      <w:lvlJc w:val="left"/>
      <w:pPr>
        <w:ind w:left="3600" w:hanging="360"/>
      </w:pPr>
      <w:rPr>
        <w:rFonts w:ascii="Courier New" w:hAnsi="Courier New" w:hint="default"/>
      </w:rPr>
    </w:lvl>
    <w:lvl w:ilvl="5" w:tplc="DC2E4BB4">
      <w:start w:val="1"/>
      <w:numFmt w:val="bullet"/>
      <w:lvlText w:val=""/>
      <w:lvlJc w:val="left"/>
      <w:pPr>
        <w:ind w:left="4320" w:hanging="360"/>
      </w:pPr>
      <w:rPr>
        <w:rFonts w:ascii="Wingdings" w:hAnsi="Wingdings" w:hint="default"/>
      </w:rPr>
    </w:lvl>
    <w:lvl w:ilvl="6" w:tplc="96EC7B76">
      <w:start w:val="1"/>
      <w:numFmt w:val="bullet"/>
      <w:lvlText w:val=""/>
      <w:lvlJc w:val="left"/>
      <w:pPr>
        <w:ind w:left="5040" w:hanging="360"/>
      </w:pPr>
      <w:rPr>
        <w:rFonts w:ascii="Symbol" w:hAnsi="Symbol" w:hint="default"/>
      </w:rPr>
    </w:lvl>
    <w:lvl w:ilvl="7" w:tplc="F0DCDFC8">
      <w:start w:val="1"/>
      <w:numFmt w:val="bullet"/>
      <w:lvlText w:val="o"/>
      <w:lvlJc w:val="left"/>
      <w:pPr>
        <w:ind w:left="5760" w:hanging="360"/>
      </w:pPr>
      <w:rPr>
        <w:rFonts w:ascii="Courier New" w:hAnsi="Courier New" w:hint="default"/>
      </w:rPr>
    </w:lvl>
    <w:lvl w:ilvl="8" w:tplc="9A0C6E18">
      <w:start w:val="1"/>
      <w:numFmt w:val="bullet"/>
      <w:lvlText w:val=""/>
      <w:lvlJc w:val="left"/>
      <w:pPr>
        <w:ind w:left="6480" w:hanging="360"/>
      </w:pPr>
      <w:rPr>
        <w:rFonts w:ascii="Wingdings" w:hAnsi="Wingdings" w:hint="default"/>
      </w:rPr>
    </w:lvl>
  </w:abstractNum>
  <w:abstractNum w:abstractNumId="26"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9"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1786651248">
    <w:abstractNumId w:val="27"/>
  </w:num>
  <w:num w:numId="2" w16cid:durableId="1413509234">
    <w:abstractNumId w:val="10"/>
  </w:num>
  <w:num w:numId="3" w16cid:durableId="242186161">
    <w:abstractNumId w:val="14"/>
  </w:num>
  <w:num w:numId="4" w16cid:durableId="1171720380">
    <w:abstractNumId w:val="19"/>
  </w:num>
  <w:num w:numId="5" w16cid:durableId="1587572093">
    <w:abstractNumId w:val="11"/>
  </w:num>
  <w:num w:numId="6" w16cid:durableId="205216690">
    <w:abstractNumId w:val="26"/>
  </w:num>
  <w:num w:numId="7" w16cid:durableId="1324045">
    <w:abstractNumId w:val="0"/>
  </w:num>
  <w:num w:numId="8" w16cid:durableId="1294019922">
    <w:abstractNumId w:val="17"/>
  </w:num>
  <w:num w:numId="9" w16cid:durableId="1152719750">
    <w:abstractNumId w:val="9"/>
  </w:num>
  <w:num w:numId="10" w16cid:durableId="1616133636">
    <w:abstractNumId w:val="15"/>
  </w:num>
  <w:num w:numId="11" w16cid:durableId="439689490">
    <w:abstractNumId w:val="28"/>
  </w:num>
  <w:num w:numId="12" w16cid:durableId="788083152">
    <w:abstractNumId w:val="22"/>
  </w:num>
  <w:num w:numId="13" w16cid:durableId="816261466">
    <w:abstractNumId w:val="2"/>
  </w:num>
  <w:num w:numId="14" w16cid:durableId="2020233402">
    <w:abstractNumId w:val="3"/>
  </w:num>
  <w:num w:numId="15" w16cid:durableId="1376198378">
    <w:abstractNumId w:val="21"/>
  </w:num>
  <w:num w:numId="16" w16cid:durableId="1957640245">
    <w:abstractNumId w:val="13"/>
  </w:num>
  <w:num w:numId="17" w16cid:durableId="932006159">
    <w:abstractNumId w:val="16"/>
  </w:num>
  <w:num w:numId="18" w16cid:durableId="474877818">
    <w:abstractNumId w:val="29"/>
  </w:num>
  <w:num w:numId="19" w16cid:durableId="1640914839">
    <w:abstractNumId w:val="24"/>
  </w:num>
  <w:num w:numId="20" w16cid:durableId="467014090">
    <w:abstractNumId w:val="23"/>
  </w:num>
  <w:num w:numId="21" w16cid:durableId="1393774503">
    <w:abstractNumId w:val="20"/>
  </w:num>
  <w:num w:numId="22" w16cid:durableId="38212644">
    <w:abstractNumId w:val="7"/>
  </w:num>
  <w:num w:numId="23" w16cid:durableId="410781411">
    <w:abstractNumId w:val="4"/>
  </w:num>
  <w:num w:numId="24" w16cid:durableId="2973088">
    <w:abstractNumId w:val="8"/>
  </w:num>
  <w:num w:numId="25" w16cid:durableId="1307130616">
    <w:abstractNumId w:val="18"/>
  </w:num>
  <w:num w:numId="26" w16cid:durableId="324741890">
    <w:abstractNumId w:val="6"/>
  </w:num>
  <w:num w:numId="27" w16cid:durableId="588386817">
    <w:abstractNumId w:val="5"/>
  </w:num>
  <w:num w:numId="28" w16cid:durableId="1179587765">
    <w:abstractNumId w:val="25"/>
  </w:num>
  <w:num w:numId="29" w16cid:durableId="111439001">
    <w:abstractNumId w:val="1"/>
  </w:num>
  <w:num w:numId="30" w16cid:durableId="2146387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0A1E3D"/>
    <w:rsid w:val="000F6E8F"/>
    <w:rsid w:val="0028498F"/>
    <w:rsid w:val="002B3DE2"/>
    <w:rsid w:val="00382AB6"/>
    <w:rsid w:val="003C661A"/>
    <w:rsid w:val="0046203A"/>
    <w:rsid w:val="00477E8A"/>
    <w:rsid w:val="004A08AD"/>
    <w:rsid w:val="005B457C"/>
    <w:rsid w:val="00677C38"/>
    <w:rsid w:val="00707DD7"/>
    <w:rsid w:val="00770BF8"/>
    <w:rsid w:val="008653F6"/>
    <w:rsid w:val="00906322"/>
    <w:rsid w:val="009756D4"/>
    <w:rsid w:val="00996FCD"/>
    <w:rsid w:val="009C4B1F"/>
    <w:rsid w:val="00A40199"/>
    <w:rsid w:val="00B153D5"/>
    <w:rsid w:val="00BF64E6"/>
    <w:rsid w:val="00DB4D50"/>
    <w:rsid w:val="00E058E6"/>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FC2A8-4E36-42E7-80D4-9FFEAB901525}">
  <ds:schemaRefs>
    <ds:schemaRef ds:uri="http://schemas.microsoft.com/office/2006/documentManagement/types"/>
    <ds:schemaRef ds:uri="http://purl.org/dc/dcmitype/"/>
    <ds:schemaRef ds:uri="http://schemas.microsoft.com/office/infopath/2007/PartnerControls"/>
    <ds:schemaRef ds:uri="7c8954cf-07f3-412a-b26c-f20726d698a6"/>
    <ds:schemaRef ds:uri="http://purl.org/dc/elements/1.1/"/>
    <ds:schemaRef ds:uri="http://schemas.microsoft.com/office/2006/metadata/properties"/>
    <ds:schemaRef ds:uri="d7d571cd-4a35-464f-828c-ffa93fe25e1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906FD-49A6-408D-81A6-91B347AFC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992</Words>
  <Characters>5660</Characters>
  <Application>Microsoft Office Word</Application>
  <DocSecurity>0</DocSecurity>
  <Lines>47</Lines>
  <Paragraphs>13</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2</cp:revision>
  <cp:lastPrinted>2024-11-06T07:03:00Z</cp:lastPrinted>
  <dcterms:created xsi:type="dcterms:W3CDTF">2025-10-30T07:49:00Z</dcterms:created>
  <dcterms:modified xsi:type="dcterms:W3CDTF">2025-10-30T07:49:00Z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