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0BB66950" w:rsidR="00EA3FAF" w:rsidRPr="00906322" w:rsidRDefault="00685F5F" w:rsidP="00EA3FAF">
      <w:pPr>
        <w:spacing w:line="360" w:lineRule="auto"/>
        <w:rPr>
          <w:rFonts w:ascii="Tahoma" w:hAnsi="Tahoma" w:cs="Tahoma"/>
          <w:b/>
          <w:bCs/>
          <w:color w:val="000000" w:themeColor="text1"/>
        </w:rPr>
      </w:pPr>
      <w:r>
        <w:rPr>
          <w:rFonts w:ascii="Tahoma" w:eastAsia="Tahoma" w:hAnsi="Tahoma" w:cs="Tahoma"/>
          <w:sz w:val="20"/>
          <w:szCs w:val="20"/>
        </w:rPr>
        <w:t>Muotoilijan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5327FF43"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407883CF" w14:textId="77777777" w:rsidR="00685F5F" w:rsidRPr="00685F5F" w:rsidRDefault="00685F5F" w:rsidP="00685F5F">
      <w:pPr>
        <w:rPr>
          <w:rFonts w:eastAsia="Tahoma"/>
          <w:lang w:val="fi"/>
        </w:rPr>
      </w:pPr>
    </w:p>
    <w:p w14:paraId="7FABE4AF" w14:textId="53B1481A" w:rsidR="00EA3FAF" w:rsidRDefault="00685F5F"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Muotoilijan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408"/>
      </w:tblGrid>
      <w:tr w:rsidR="000A5535" w:rsidRPr="00946885" w14:paraId="0C8D6459" w14:textId="77777777" w:rsidTr="009477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14:paraId="15B532C1" w14:textId="47D22F78" w:rsidR="000A5535" w:rsidRPr="00946885" w:rsidRDefault="00FD4251" w:rsidP="002B01D6">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Tutkinto-</w:t>
            </w:r>
            <w:r w:rsidR="00EA3FAF">
              <w:rPr>
                <w:rFonts w:ascii="Tahoma" w:hAnsi="Tahoma" w:cs="Tahoma"/>
                <w:b/>
                <w:color w:val="FFFFFF" w:themeColor="background1"/>
                <w:sz w:val="20"/>
                <w:szCs w:val="20"/>
              </w:rPr>
              <w:t xml:space="preserve">ohjelmakohtaiset kompetenssit / </w:t>
            </w:r>
            <w:r w:rsidR="00685F5F">
              <w:rPr>
                <w:rFonts w:ascii="Tahoma" w:hAnsi="Tahoma" w:cs="Tahoma"/>
                <w:b/>
                <w:color w:val="FFFFFF" w:themeColor="background1"/>
                <w:sz w:val="20"/>
                <w:szCs w:val="20"/>
              </w:rPr>
              <w:t>Muotoilijan</w:t>
            </w:r>
            <w:r w:rsidR="000A5535" w:rsidRPr="00946885">
              <w:rPr>
                <w:rFonts w:ascii="Tahoma" w:hAnsi="Tahoma" w:cs="Tahoma"/>
                <w:b/>
                <w:color w:val="FFFFFF" w:themeColor="background1"/>
                <w:sz w:val="20"/>
                <w:szCs w:val="20"/>
              </w:rPr>
              <w:br/>
            </w:r>
            <w:r w:rsidR="00EA3FAF">
              <w:rPr>
                <w:rFonts w:ascii="Tahoma" w:hAnsi="Tahoma" w:cs="Tahoma"/>
                <w:b/>
                <w:color w:val="FFFFFF" w:themeColor="background1"/>
                <w:sz w:val="20"/>
                <w:szCs w:val="20"/>
              </w:rPr>
              <w:t>tutkinto-ohjelma</w:t>
            </w:r>
          </w:p>
        </w:tc>
        <w:tc>
          <w:tcPr>
            <w:tcW w:w="6408" w:type="dxa"/>
            <w:tcBorders>
              <w:top w:val="single" w:sz="4" w:space="0" w:color="auto"/>
              <w:left w:val="single" w:sz="4" w:space="0" w:color="auto"/>
              <w:bottom w:val="single" w:sz="4" w:space="0" w:color="auto"/>
              <w:right w:val="single" w:sz="4" w:space="0" w:color="auto"/>
            </w:tcBorders>
            <w:shd w:val="clear" w:color="auto" w:fill="4BACC6" w:themeFill="accent5"/>
          </w:tcPr>
          <w:p w14:paraId="6368D3ED" w14:textId="77777777" w:rsidR="000A5535" w:rsidRDefault="000A5535" w:rsidP="002B01D6">
            <w:pPr>
              <w:rPr>
                <w:rFonts w:ascii="Tahoma" w:hAnsi="Tahoma" w:cs="Tahoma"/>
                <w:b/>
                <w:snapToGrid w:val="0"/>
                <w:color w:val="FFFFFF" w:themeColor="background1"/>
                <w:sz w:val="20"/>
                <w:szCs w:val="20"/>
              </w:rPr>
            </w:pPr>
          </w:p>
          <w:p w14:paraId="479725AE" w14:textId="17AA85F5" w:rsidR="000A5535" w:rsidRPr="00946885" w:rsidRDefault="000A5535" w:rsidP="002B01D6">
            <w:pPr>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sidR="00EA3FAF">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685F5F" w:rsidRPr="00946885" w14:paraId="0303B15E" w14:textId="77777777" w:rsidTr="009477CE">
        <w:tc>
          <w:tcPr>
            <w:tcW w:w="2977" w:type="dxa"/>
            <w:tcBorders>
              <w:top w:val="single" w:sz="4" w:space="0" w:color="auto"/>
              <w:left w:val="single" w:sz="4" w:space="0" w:color="auto"/>
              <w:bottom w:val="single" w:sz="4" w:space="0" w:color="auto"/>
              <w:right w:val="single" w:sz="4" w:space="0" w:color="auto"/>
            </w:tcBorders>
          </w:tcPr>
          <w:p w14:paraId="3E43AF71" w14:textId="77777777" w:rsidR="00685F5F" w:rsidRPr="00685F5F" w:rsidRDefault="00685F5F" w:rsidP="00685F5F">
            <w:pPr>
              <w:rPr>
                <w:rFonts w:ascii="Tahoma" w:eastAsia="Calibri" w:hAnsi="Tahoma" w:cs="Tahoma"/>
                <w:i/>
                <w:sz w:val="20"/>
                <w:szCs w:val="20"/>
              </w:rPr>
            </w:pPr>
            <w:r w:rsidRPr="00685F5F">
              <w:rPr>
                <w:rFonts w:ascii="Tahoma" w:eastAsia="Calibri" w:hAnsi="Tahoma" w:cs="Tahoma"/>
                <w:b/>
                <w:sz w:val="20"/>
                <w:szCs w:val="20"/>
              </w:rPr>
              <w:t>Suunnitteluosaaminen</w:t>
            </w:r>
            <w:r w:rsidRPr="00685F5F">
              <w:rPr>
                <w:rFonts w:ascii="Tahoma" w:eastAsia="Calibri" w:hAnsi="Tahoma" w:cs="Tahoma"/>
                <w:b/>
                <w:sz w:val="20"/>
                <w:szCs w:val="20"/>
              </w:rPr>
              <w:br/>
            </w:r>
            <w:r w:rsidRPr="00685F5F">
              <w:rPr>
                <w:rFonts w:ascii="Tahoma" w:eastAsia="Calibri" w:hAnsi="Tahoma" w:cs="Tahoma"/>
                <w:i/>
                <w:sz w:val="20"/>
                <w:szCs w:val="20"/>
              </w:rPr>
              <w:t xml:space="preserve">(Design </w:t>
            </w:r>
            <w:proofErr w:type="spellStart"/>
            <w:r w:rsidRPr="00685F5F">
              <w:rPr>
                <w:rFonts w:ascii="Tahoma" w:eastAsia="Calibri" w:hAnsi="Tahoma" w:cs="Tahoma"/>
                <w:i/>
                <w:sz w:val="20"/>
                <w:szCs w:val="20"/>
              </w:rPr>
              <w:t>competence</w:t>
            </w:r>
            <w:proofErr w:type="spellEnd"/>
            <w:r w:rsidRPr="00685F5F">
              <w:rPr>
                <w:rFonts w:ascii="Tahoma" w:eastAsia="Calibri" w:hAnsi="Tahoma" w:cs="Tahoma"/>
                <w:i/>
                <w:sz w:val="20"/>
                <w:szCs w:val="20"/>
              </w:rPr>
              <w:t>)</w:t>
            </w:r>
          </w:p>
          <w:p w14:paraId="274F5F88" w14:textId="2D3868DC" w:rsidR="00685F5F" w:rsidRPr="00685F5F" w:rsidRDefault="00685F5F" w:rsidP="00685F5F">
            <w:pPr>
              <w:spacing w:before="240"/>
              <w:ind w:left="12"/>
              <w:rPr>
                <w:rFonts w:ascii="Tahoma" w:hAnsi="Tahoma" w:cs="Tahoma"/>
                <w:b/>
                <w:sz w:val="20"/>
                <w:szCs w:val="20"/>
              </w:rPr>
            </w:pPr>
          </w:p>
        </w:tc>
        <w:tc>
          <w:tcPr>
            <w:tcW w:w="6408" w:type="dxa"/>
            <w:tcBorders>
              <w:top w:val="single" w:sz="4" w:space="0" w:color="auto"/>
              <w:left w:val="single" w:sz="4" w:space="0" w:color="auto"/>
              <w:bottom w:val="single" w:sz="4" w:space="0" w:color="auto"/>
              <w:right w:val="single" w:sz="4" w:space="0" w:color="auto"/>
            </w:tcBorders>
          </w:tcPr>
          <w:p w14:paraId="45AE60E9" w14:textId="77777777" w:rsidR="00685F5F" w:rsidRPr="00685F5F" w:rsidRDefault="00685F5F" w:rsidP="00685F5F">
            <w:pPr>
              <w:ind w:left="357"/>
              <w:contextualSpacing/>
              <w:rPr>
                <w:rFonts w:ascii="Tahoma" w:eastAsia="Calibri" w:hAnsi="Tahoma" w:cs="Tahoma"/>
                <w:snapToGrid w:val="0"/>
                <w:sz w:val="20"/>
                <w:szCs w:val="20"/>
              </w:rPr>
            </w:pPr>
          </w:p>
          <w:p w14:paraId="4DC8A2D6" w14:textId="77777777" w:rsidR="00685F5F" w:rsidRPr="00685F5F" w:rsidRDefault="00685F5F" w:rsidP="00685F5F">
            <w:pPr>
              <w:numPr>
                <w:ilvl w:val="0"/>
                <w:numId w:val="10"/>
              </w:numPr>
              <w:spacing w:before="240"/>
              <w:ind w:left="357" w:hanging="357"/>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luovan ongelmanratkaisun menetelmiä</w:t>
            </w:r>
          </w:p>
          <w:p w14:paraId="251BBD91"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ennakoida tulevaisuuden muutoksia ja kehittää</w:t>
            </w:r>
          </w:p>
          <w:p w14:paraId="344424A4"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toimintaympäristöä muutoshakuisesti</w:t>
            </w:r>
          </w:p>
          <w:p w14:paraId="353E6D90"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hankkia tietoa reflektoiden ja soveltaen</w:t>
            </w:r>
          </w:p>
          <w:p w14:paraId="36FDF9D1"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oman alansa suunnittelumetodeja ja työvälineiden</w:t>
            </w:r>
          </w:p>
          <w:p w14:paraId="48658BDC"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käyttöä</w:t>
            </w:r>
          </w:p>
          <w:p w14:paraId="7AB354F4"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käyttäjälähtöistä suunnittelua ja ergonomian</w:t>
            </w:r>
          </w:p>
          <w:p w14:paraId="4CCF1345"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merkitystä tuotteissa</w:t>
            </w:r>
          </w:p>
          <w:p w14:paraId="3F231702"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ja hallitsee luovia prosesseja työskentelyssä sekä</w:t>
            </w:r>
          </w:p>
          <w:p w14:paraId="40367281"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alan teoriaa</w:t>
            </w:r>
          </w:p>
          <w:p w14:paraId="3ADB1D66" w14:textId="03D3A359" w:rsidR="00685F5F" w:rsidRPr="00685F5F" w:rsidRDefault="00685F5F" w:rsidP="00685F5F">
            <w:pPr>
              <w:pStyle w:val="Luettelokappale"/>
              <w:numPr>
                <w:ilvl w:val="0"/>
                <w:numId w:val="1"/>
              </w:numPr>
              <w:spacing w:after="0" w:line="240" w:lineRule="auto"/>
              <w:rPr>
                <w:rFonts w:ascii="Tahoma" w:hAnsi="Tahoma" w:cs="Tahoma"/>
                <w:sz w:val="20"/>
                <w:szCs w:val="20"/>
              </w:rPr>
            </w:pPr>
            <w:r w:rsidRPr="00685F5F">
              <w:rPr>
                <w:rFonts w:ascii="Tahoma" w:eastAsia="Calibri" w:hAnsi="Tahoma" w:cs="Tahoma"/>
                <w:snapToGrid w:val="0"/>
                <w:sz w:val="20"/>
                <w:szCs w:val="20"/>
              </w:rPr>
              <w:t>ymmärtää muotoilijan eettistä ja esteettistä vastuuta</w:t>
            </w:r>
          </w:p>
        </w:tc>
      </w:tr>
      <w:tr w:rsidR="00685F5F" w:rsidRPr="00946885" w14:paraId="741FF99D" w14:textId="77777777" w:rsidTr="009477CE">
        <w:tc>
          <w:tcPr>
            <w:tcW w:w="2977" w:type="dxa"/>
            <w:tcBorders>
              <w:top w:val="single" w:sz="4" w:space="0" w:color="auto"/>
              <w:left w:val="single" w:sz="4" w:space="0" w:color="auto"/>
              <w:bottom w:val="single" w:sz="4" w:space="0" w:color="auto"/>
              <w:right w:val="single" w:sz="4" w:space="0" w:color="auto"/>
            </w:tcBorders>
          </w:tcPr>
          <w:p w14:paraId="3FB8186C" w14:textId="17BADC62" w:rsidR="00685F5F" w:rsidRPr="00685F5F" w:rsidRDefault="00685F5F" w:rsidP="00685F5F">
            <w:pPr>
              <w:spacing w:before="240"/>
              <w:rPr>
                <w:rFonts w:ascii="Tahoma" w:hAnsi="Tahoma" w:cs="Tahoma"/>
                <w:b/>
                <w:sz w:val="20"/>
                <w:szCs w:val="20"/>
              </w:rPr>
            </w:pPr>
            <w:r w:rsidRPr="00685F5F">
              <w:rPr>
                <w:rFonts w:ascii="Tahoma" w:eastAsia="Calibri" w:hAnsi="Tahoma" w:cs="Tahoma"/>
                <w:b/>
                <w:sz w:val="20"/>
                <w:szCs w:val="20"/>
              </w:rPr>
              <w:t>Tuotanto-osaaminen</w:t>
            </w:r>
            <w:r w:rsidRPr="00685F5F">
              <w:rPr>
                <w:rFonts w:ascii="Tahoma" w:eastAsia="Calibri" w:hAnsi="Tahoma" w:cs="Tahoma"/>
                <w:b/>
                <w:sz w:val="20"/>
                <w:szCs w:val="20"/>
              </w:rPr>
              <w:br/>
            </w:r>
            <w:r w:rsidRPr="00685F5F">
              <w:rPr>
                <w:rFonts w:ascii="Tahoma" w:eastAsia="Calibri" w:hAnsi="Tahoma" w:cs="Tahoma"/>
                <w:i/>
                <w:sz w:val="20"/>
                <w:szCs w:val="20"/>
              </w:rPr>
              <w:t>(</w:t>
            </w:r>
            <w:proofErr w:type="spellStart"/>
            <w:r w:rsidRPr="00685F5F">
              <w:rPr>
                <w:rFonts w:ascii="Tahoma" w:eastAsia="Calibri" w:hAnsi="Tahoma" w:cs="Tahoma"/>
                <w:i/>
                <w:sz w:val="20"/>
                <w:szCs w:val="20"/>
              </w:rPr>
              <w:t>Production</w:t>
            </w:r>
            <w:proofErr w:type="spellEnd"/>
            <w:r w:rsidRPr="00685F5F">
              <w:rPr>
                <w:rFonts w:ascii="Tahoma" w:eastAsia="Calibri" w:hAnsi="Tahoma" w:cs="Tahoma"/>
                <w:i/>
                <w:sz w:val="20"/>
                <w:szCs w:val="20"/>
              </w:rPr>
              <w:t xml:space="preserve"> </w:t>
            </w:r>
            <w:proofErr w:type="spellStart"/>
            <w:r w:rsidRPr="00685F5F">
              <w:rPr>
                <w:rFonts w:ascii="Tahoma" w:eastAsia="Calibri" w:hAnsi="Tahoma" w:cs="Tahoma"/>
                <w:i/>
                <w:sz w:val="20"/>
                <w:szCs w:val="20"/>
              </w:rPr>
              <w:t>comp</w:t>
            </w:r>
            <w:r w:rsidR="004432BF">
              <w:rPr>
                <w:rFonts w:ascii="Tahoma" w:eastAsia="Calibri" w:hAnsi="Tahoma" w:cs="Tahoma"/>
                <w:i/>
                <w:sz w:val="20"/>
                <w:szCs w:val="20"/>
              </w:rPr>
              <w:t>e</w:t>
            </w:r>
            <w:r w:rsidRPr="00685F5F">
              <w:rPr>
                <w:rFonts w:ascii="Tahoma" w:eastAsia="Calibri" w:hAnsi="Tahoma" w:cs="Tahoma"/>
                <w:i/>
                <w:sz w:val="20"/>
                <w:szCs w:val="20"/>
              </w:rPr>
              <w:t>tence</w:t>
            </w:r>
            <w:proofErr w:type="spellEnd"/>
            <w:r w:rsidRPr="00685F5F">
              <w:rPr>
                <w:rFonts w:ascii="Tahoma" w:eastAsia="Calibri" w:hAnsi="Tahoma" w:cs="Tahoma"/>
                <w:i/>
                <w:sz w:val="20"/>
                <w:szCs w:val="20"/>
              </w:rPr>
              <w:t>)</w:t>
            </w:r>
          </w:p>
        </w:tc>
        <w:tc>
          <w:tcPr>
            <w:tcW w:w="6408" w:type="dxa"/>
            <w:tcBorders>
              <w:top w:val="single" w:sz="4" w:space="0" w:color="auto"/>
              <w:left w:val="single" w:sz="4" w:space="0" w:color="auto"/>
              <w:bottom w:val="single" w:sz="4" w:space="0" w:color="auto"/>
              <w:right w:val="single" w:sz="4" w:space="0" w:color="auto"/>
            </w:tcBorders>
          </w:tcPr>
          <w:p w14:paraId="28B3DD26" w14:textId="77777777" w:rsidR="00685F5F" w:rsidRPr="00685F5F" w:rsidRDefault="00685F5F" w:rsidP="00685F5F">
            <w:pPr>
              <w:ind w:left="360"/>
              <w:contextualSpacing/>
              <w:rPr>
                <w:rFonts w:ascii="Tahoma" w:eastAsia="Calibri" w:hAnsi="Tahoma" w:cs="Tahoma"/>
                <w:snapToGrid w:val="0"/>
                <w:sz w:val="20"/>
                <w:szCs w:val="20"/>
              </w:rPr>
            </w:pPr>
          </w:p>
          <w:p w14:paraId="1737D625"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tuntee alansa keskeiset materiaalit ja osaa niiden soveltavaa</w:t>
            </w:r>
          </w:p>
          <w:p w14:paraId="541F0D07"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käyttöä</w:t>
            </w:r>
          </w:p>
          <w:p w14:paraId="4643993D"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alansa olennaiset valmistus- ja tuotantoprosessit</w:t>
            </w:r>
          </w:p>
          <w:p w14:paraId="2A5A8EE1"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tuntee alansa tuotantoketjut</w:t>
            </w:r>
          </w:p>
          <w:p w14:paraId="6F281FC8"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laadun merkityksen olennaiseksi osaksi</w:t>
            </w:r>
          </w:p>
          <w:p w14:paraId="2F1FDAF7" w14:textId="715837E2" w:rsidR="00685F5F" w:rsidRPr="00685F5F" w:rsidRDefault="00685F5F" w:rsidP="008D51AD">
            <w:pPr>
              <w:pStyle w:val="Luettelokappale"/>
              <w:spacing w:after="0" w:line="240" w:lineRule="auto"/>
              <w:ind w:left="360"/>
              <w:rPr>
                <w:rFonts w:ascii="Tahoma" w:hAnsi="Tahoma" w:cs="Tahoma"/>
                <w:sz w:val="20"/>
                <w:szCs w:val="20"/>
              </w:rPr>
            </w:pPr>
            <w:r w:rsidRPr="00685F5F">
              <w:rPr>
                <w:rFonts w:ascii="Tahoma" w:eastAsia="Calibri" w:hAnsi="Tahoma" w:cs="Tahoma"/>
                <w:snapToGrid w:val="0"/>
                <w:sz w:val="20"/>
                <w:szCs w:val="20"/>
              </w:rPr>
              <w:t>suunnittelutyötä</w:t>
            </w:r>
          </w:p>
        </w:tc>
      </w:tr>
      <w:tr w:rsidR="00685F5F" w:rsidRPr="00946885" w14:paraId="43D94AB8" w14:textId="77777777" w:rsidTr="009477CE">
        <w:tc>
          <w:tcPr>
            <w:tcW w:w="2977" w:type="dxa"/>
            <w:tcBorders>
              <w:top w:val="single" w:sz="4" w:space="0" w:color="auto"/>
              <w:left w:val="single" w:sz="4" w:space="0" w:color="auto"/>
              <w:bottom w:val="single" w:sz="4" w:space="0" w:color="auto"/>
              <w:right w:val="single" w:sz="4" w:space="0" w:color="auto"/>
            </w:tcBorders>
          </w:tcPr>
          <w:p w14:paraId="09B7EB9B" w14:textId="1DB28084" w:rsidR="00685F5F" w:rsidRPr="00685F5F" w:rsidRDefault="00685F5F" w:rsidP="00685F5F">
            <w:pPr>
              <w:spacing w:before="240"/>
              <w:ind w:left="12"/>
              <w:rPr>
                <w:rFonts w:ascii="Tahoma" w:hAnsi="Tahoma" w:cs="Tahoma"/>
                <w:b/>
                <w:sz w:val="20"/>
                <w:szCs w:val="20"/>
                <w:lang w:val="en-US"/>
              </w:rPr>
            </w:pPr>
            <w:proofErr w:type="spellStart"/>
            <w:r w:rsidRPr="00685F5F">
              <w:rPr>
                <w:rFonts w:ascii="Tahoma" w:hAnsi="Tahoma" w:cs="Tahoma"/>
                <w:b/>
                <w:sz w:val="20"/>
                <w:szCs w:val="20"/>
                <w:lang w:val="en-GB"/>
              </w:rPr>
              <w:lastRenderedPageBreak/>
              <w:t>Muotoiluprosessin</w:t>
            </w:r>
            <w:proofErr w:type="spellEnd"/>
            <w:r w:rsidRPr="00685F5F">
              <w:rPr>
                <w:rFonts w:ascii="Tahoma" w:hAnsi="Tahoma" w:cs="Tahoma"/>
                <w:b/>
                <w:sz w:val="20"/>
                <w:szCs w:val="20"/>
                <w:lang w:val="en-GB"/>
              </w:rPr>
              <w:t xml:space="preserve"> </w:t>
            </w:r>
            <w:proofErr w:type="spellStart"/>
            <w:r w:rsidRPr="00685F5F">
              <w:rPr>
                <w:rFonts w:ascii="Tahoma" w:hAnsi="Tahoma" w:cs="Tahoma"/>
                <w:b/>
                <w:sz w:val="20"/>
                <w:szCs w:val="20"/>
                <w:lang w:val="en-GB"/>
              </w:rPr>
              <w:t>osaaminen</w:t>
            </w:r>
            <w:proofErr w:type="spellEnd"/>
            <w:r w:rsidRPr="00685F5F">
              <w:rPr>
                <w:rFonts w:ascii="Tahoma" w:hAnsi="Tahoma" w:cs="Tahoma"/>
                <w:b/>
                <w:sz w:val="20"/>
                <w:szCs w:val="20"/>
                <w:lang w:val="en-US"/>
              </w:rPr>
              <w:br/>
            </w:r>
            <w:r w:rsidRPr="00685F5F">
              <w:rPr>
                <w:rFonts w:ascii="Tahoma" w:hAnsi="Tahoma" w:cs="Tahoma"/>
                <w:i/>
                <w:sz w:val="20"/>
                <w:szCs w:val="20"/>
                <w:lang w:val="en-US"/>
              </w:rPr>
              <w:t>(Competence in the design process)</w:t>
            </w:r>
          </w:p>
        </w:tc>
        <w:tc>
          <w:tcPr>
            <w:tcW w:w="6408" w:type="dxa"/>
            <w:tcBorders>
              <w:top w:val="single" w:sz="4" w:space="0" w:color="auto"/>
              <w:left w:val="single" w:sz="4" w:space="0" w:color="auto"/>
              <w:bottom w:val="single" w:sz="4" w:space="0" w:color="auto"/>
              <w:right w:val="single" w:sz="4" w:space="0" w:color="auto"/>
            </w:tcBorders>
          </w:tcPr>
          <w:p w14:paraId="66D482F4"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ymmärtää kulttuuriset tekijät suunnittelun taustalla ja osaa</w:t>
            </w:r>
          </w:p>
          <w:p w14:paraId="01B0A77B" w14:textId="77777777" w:rsidR="00685F5F" w:rsidRPr="00685F5F" w:rsidRDefault="00685F5F" w:rsidP="00685F5F">
            <w:pPr>
              <w:ind w:left="360"/>
              <w:contextualSpacing/>
              <w:rPr>
                <w:rFonts w:ascii="Tahoma" w:eastAsia="Calibri" w:hAnsi="Tahoma" w:cs="Tahoma"/>
                <w:sz w:val="20"/>
                <w:szCs w:val="20"/>
              </w:rPr>
            </w:pPr>
            <w:r w:rsidRPr="00685F5F">
              <w:rPr>
                <w:rFonts w:ascii="Tahoma" w:eastAsia="Calibri" w:hAnsi="Tahoma" w:cs="Tahoma"/>
                <w:sz w:val="20"/>
                <w:szCs w:val="20"/>
              </w:rPr>
              <w:t>tulkita ajan ilmiöitä ja arvoja muotoilullisin keinoin</w:t>
            </w:r>
          </w:p>
          <w:p w14:paraId="7115CF2E"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osaa työskennellä projektityöskentelyn menetelmin</w:t>
            </w:r>
          </w:p>
          <w:p w14:paraId="6CBA0C13"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osaa esittää ideansa ja tuotteensa vuorovaikutuksellisesti</w:t>
            </w:r>
          </w:p>
          <w:p w14:paraId="386E291E"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ymmärtää liiketoiminnan ja markkinoinnin merkityksen</w:t>
            </w:r>
          </w:p>
          <w:p w14:paraId="752C333F" w14:textId="77777777" w:rsidR="00685F5F" w:rsidRPr="00685F5F" w:rsidRDefault="00685F5F" w:rsidP="00685F5F">
            <w:pPr>
              <w:ind w:left="360"/>
              <w:contextualSpacing/>
              <w:rPr>
                <w:rFonts w:ascii="Tahoma" w:eastAsia="Calibri" w:hAnsi="Tahoma" w:cs="Tahoma"/>
                <w:sz w:val="20"/>
                <w:szCs w:val="20"/>
              </w:rPr>
            </w:pPr>
            <w:r w:rsidRPr="00685F5F">
              <w:rPr>
                <w:rFonts w:ascii="Tahoma" w:eastAsia="Calibri" w:hAnsi="Tahoma" w:cs="Tahoma"/>
                <w:sz w:val="20"/>
                <w:szCs w:val="20"/>
              </w:rPr>
              <w:t>muotoiluprosessissa</w:t>
            </w:r>
          </w:p>
          <w:p w14:paraId="3BB6DF70" w14:textId="77777777" w:rsidR="00685F5F" w:rsidRPr="00685F5F" w:rsidRDefault="00685F5F" w:rsidP="00685F5F">
            <w:pPr>
              <w:numPr>
                <w:ilvl w:val="0"/>
                <w:numId w:val="10"/>
              </w:numPr>
              <w:spacing w:before="240"/>
              <w:contextualSpacing/>
              <w:rPr>
                <w:rFonts w:ascii="Tahoma" w:eastAsia="Calibri" w:hAnsi="Tahoma" w:cs="Tahoma"/>
                <w:sz w:val="20"/>
                <w:szCs w:val="20"/>
              </w:rPr>
            </w:pPr>
            <w:r w:rsidRPr="00685F5F">
              <w:rPr>
                <w:rFonts w:ascii="Tahoma" w:eastAsia="Calibri" w:hAnsi="Tahoma" w:cs="Tahoma"/>
                <w:sz w:val="20"/>
                <w:szCs w:val="20"/>
              </w:rPr>
              <w:t>ymmärtää muotoiluprosessin ja tuotteen merkityksiä</w:t>
            </w:r>
          </w:p>
          <w:p w14:paraId="06494499" w14:textId="71A6A6B9" w:rsidR="00685F5F" w:rsidRPr="00685F5F" w:rsidRDefault="00685F5F" w:rsidP="008D51AD">
            <w:pPr>
              <w:pStyle w:val="Luettelokappale"/>
              <w:spacing w:after="0" w:line="240" w:lineRule="auto"/>
              <w:ind w:left="360"/>
              <w:rPr>
                <w:rFonts w:ascii="Tahoma" w:hAnsi="Tahoma" w:cs="Tahoma"/>
                <w:snapToGrid w:val="0"/>
                <w:sz w:val="20"/>
                <w:szCs w:val="20"/>
              </w:rPr>
            </w:pPr>
            <w:r w:rsidRPr="00685F5F">
              <w:rPr>
                <w:rFonts w:ascii="Tahoma" w:eastAsia="Calibri" w:hAnsi="Tahoma" w:cs="Tahoma"/>
                <w:sz w:val="20"/>
                <w:szCs w:val="20"/>
              </w:rPr>
              <w:t>yrityskuvan hallinnassa</w:t>
            </w:r>
          </w:p>
        </w:tc>
      </w:tr>
      <w:tr w:rsidR="00685F5F" w:rsidRPr="00946885" w14:paraId="11CE8AB7" w14:textId="77777777" w:rsidTr="009477CE">
        <w:tc>
          <w:tcPr>
            <w:tcW w:w="2977" w:type="dxa"/>
            <w:tcBorders>
              <w:top w:val="single" w:sz="4" w:space="0" w:color="auto"/>
              <w:left w:val="single" w:sz="4" w:space="0" w:color="auto"/>
              <w:bottom w:val="single" w:sz="4" w:space="0" w:color="auto"/>
              <w:right w:val="single" w:sz="4" w:space="0" w:color="auto"/>
            </w:tcBorders>
          </w:tcPr>
          <w:p w14:paraId="021443F9" w14:textId="4555C6BB" w:rsidR="00685F5F" w:rsidRPr="00685F5F" w:rsidRDefault="00685F5F" w:rsidP="00685F5F">
            <w:pPr>
              <w:spacing w:before="240"/>
              <w:rPr>
                <w:rFonts w:ascii="Tahoma" w:hAnsi="Tahoma" w:cs="Tahoma"/>
                <w:b/>
                <w:sz w:val="20"/>
                <w:szCs w:val="20"/>
              </w:rPr>
            </w:pPr>
            <w:r w:rsidRPr="00685F5F">
              <w:rPr>
                <w:rFonts w:ascii="Tahoma" w:eastAsia="Calibri" w:hAnsi="Tahoma" w:cs="Tahoma"/>
                <w:b/>
                <w:sz w:val="20"/>
                <w:szCs w:val="20"/>
              </w:rPr>
              <w:t>Visuaalinen osaaminen</w:t>
            </w:r>
            <w:r w:rsidRPr="00685F5F">
              <w:rPr>
                <w:rFonts w:ascii="Tahoma" w:eastAsia="Calibri" w:hAnsi="Tahoma" w:cs="Tahoma"/>
                <w:b/>
                <w:sz w:val="20"/>
                <w:szCs w:val="20"/>
              </w:rPr>
              <w:br/>
            </w:r>
            <w:r w:rsidRPr="00685F5F">
              <w:rPr>
                <w:rFonts w:ascii="Tahoma" w:eastAsia="Calibri" w:hAnsi="Tahoma" w:cs="Tahoma"/>
                <w:i/>
                <w:sz w:val="20"/>
                <w:szCs w:val="20"/>
              </w:rPr>
              <w:t xml:space="preserve">(Visual </w:t>
            </w:r>
            <w:proofErr w:type="spellStart"/>
            <w:r w:rsidRPr="00685F5F">
              <w:rPr>
                <w:rFonts w:ascii="Tahoma" w:eastAsia="Calibri" w:hAnsi="Tahoma" w:cs="Tahoma"/>
                <w:i/>
                <w:sz w:val="20"/>
                <w:szCs w:val="20"/>
              </w:rPr>
              <w:t>competence</w:t>
            </w:r>
            <w:proofErr w:type="spellEnd"/>
            <w:r w:rsidRPr="00685F5F">
              <w:rPr>
                <w:rFonts w:ascii="Tahoma" w:eastAsia="Calibri" w:hAnsi="Tahoma" w:cs="Tahoma"/>
                <w:i/>
                <w:sz w:val="20"/>
                <w:szCs w:val="20"/>
              </w:rPr>
              <w:t>)</w:t>
            </w:r>
          </w:p>
        </w:tc>
        <w:tc>
          <w:tcPr>
            <w:tcW w:w="6408" w:type="dxa"/>
            <w:tcBorders>
              <w:top w:val="single" w:sz="4" w:space="0" w:color="auto"/>
              <w:left w:val="single" w:sz="4" w:space="0" w:color="auto"/>
              <w:bottom w:val="single" w:sz="4" w:space="0" w:color="auto"/>
              <w:right w:val="single" w:sz="4" w:space="0" w:color="auto"/>
            </w:tcBorders>
          </w:tcPr>
          <w:p w14:paraId="0667C4D5" w14:textId="77777777" w:rsidR="00685F5F" w:rsidRPr="00685F5F" w:rsidRDefault="00685F5F" w:rsidP="00685F5F">
            <w:pPr>
              <w:ind w:left="360"/>
              <w:contextualSpacing/>
              <w:rPr>
                <w:rFonts w:ascii="Tahoma" w:eastAsia="Calibri" w:hAnsi="Tahoma" w:cs="Tahoma"/>
                <w:snapToGrid w:val="0"/>
                <w:sz w:val="20"/>
                <w:szCs w:val="20"/>
              </w:rPr>
            </w:pPr>
          </w:p>
          <w:p w14:paraId="55F6CB5C"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havainnoida, käyttää sekä arvioida värejä ja muotoja sekä</w:t>
            </w:r>
          </w:p>
          <w:p w14:paraId="77E47A29" w14:textId="77777777" w:rsidR="00685F5F" w:rsidRPr="00685F5F" w:rsidRDefault="00685F5F" w:rsidP="00685F5F">
            <w:pPr>
              <w:ind w:left="360"/>
              <w:contextualSpacing/>
              <w:rPr>
                <w:rFonts w:ascii="Tahoma" w:eastAsia="Calibri" w:hAnsi="Tahoma" w:cs="Tahoma"/>
                <w:snapToGrid w:val="0"/>
                <w:sz w:val="20"/>
                <w:szCs w:val="20"/>
              </w:rPr>
            </w:pPr>
            <w:r w:rsidRPr="00685F5F">
              <w:rPr>
                <w:rFonts w:ascii="Tahoma" w:eastAsia="Calibri" w:hAnsi="Tahoma" w:cs="Tahoma"/>
                <w:snapToGrid w:val="0"/>
                <w:sz w:val="20"/>
                <w:szCs w:val="20"/>
              </w:rPr>
              <w:t>niiden suhteita muotoilutyön perustana</w:t>
            </w:r>
          </w:p>
          <w:p w14:paraId="132F6CC3"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ymmärtää sommittelun merkityksen muotoilutyön perustana</w:t>
            </w:r>
          </w:p>
          <w:p w14:paraId="1D6C1DAE" w14:textId="77777777" w:rsidR="00685F5F" w:rsidRPr="00685F5F" w:rsidRDefault="00685F5F" w:rsidP="00685F5F">
            <w:pPr>
              <w:numPr>
                <w:ilvl w:val="0"/>
                <w:numId w:val="10"/>
              </w:numPr>
              <w:spacing w:before="240"/>
              <w:contextualSpacing/>
              <w:rPr>
                <w:rFonts w:ascii="Tahoma" w:eastAsia="Calibri" w:hAnsi="Tahoma" w:cs="Tahoma"/>
                <w:snapToGrid w:val="0"/>
                <w:sz w:val="20"/>
                <w:szCs w:val="20"/>
              </w:rPr>
            </w:pPr>
            <w:r w:rsidRPr="00685F5F">
              <w:rPr>
                <w:rFonts w:ascii="Tahoma" w:eastAsia="Calibri" w:hAnsi="Tahoma" w:cs="Tahoma"/>
                <w:snapToGrid w:val="0"/>
                <w:sz w:val="20"/>
                <w:szCs w:val="20"/>
              </w:rPr>
              <w:t>osaa ja hallitsee visuaaliset kuvausmenetelmät osana</w:t>
            </w:r>
          </w:p>
          <w:p w14:paraId="251AD79E" w14:textId="57BB4F76" w:rsidR="00685F5F" w:rsidRPr="00685F5F" w:rsidRDefault="00685F5F" w:rsidP="008D51AD">
            <w:pPr>
              <w:pStyle w:val="Luettelokappale"/>
              <w:spacing w:after="0" w:line="240" w:lineRule="auto"/>
              <w:ind w:left="360"/>
              <w:rPr>
                <w:rFonts w:ascii="Tahoma" w:eastAsia="Times New Roman" w:hAnsi="Tahoma" w:cs="Tahoma"/>
                <w:sz w:val="20"/>
                <w:szCs w:val="20"/>
              </w:rPr>
            </w:pPr>
            <w:r w:rsidRPr="00685F5F">
              <w:rPr>
                <w:rFonts w:ascii="Tahoma" w:eastAsia="Calibri" w:hAnsi="Tahoma" w:cs="Tahoma"/>
                <w:snapToGrid w:val="0"/>
                <w:sz w:val="20"/>
                <w:szCs w:val="20"/>
              </w:rPr>
              <w:t>suunnittelun prosesseja</w:t>
            </w: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4"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6"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7"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8"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904" w:hanging="360"/>
      </w:pPr>
      <w:rPr>
        <w:rFonts w:ascii="Times New Roman" w:eastAsia="Times New Roman" w:hAnsi="Times New Roman" w:cs="Times New Roman" w:hint="default"/>
        <w:color w:val="auto"/>
      </w:rPr>
    </w:lvl>
    <w:lvl w:ilvl="1" w:tplc="040B0003">
      <w:start w:val="1"/>
      <w:numFmt w:val="bullet"/>
      <w:lvlText w:val="o"/>
      <w:lvlJc w:val="left"/>
      <w:pPr>
        <w:ind w:left="4624" w:hanging="360"/>
      </w:pPr>
      <w:rPr>
        <w:rFonts w:ascii="Courier New" w:hAnsi="Courier New" w:cs="Courier New" w:hint="default"/>
      </w:rPr>
    </w:lvl>
    <w:lvl w:ilvl="2" w:tplc="040B0005" w:tentative="1">
      <w:start w:val="1"/>
      <w:numFmt w:val="bullet"/>
      <w:lvlText w:val=""/>
      <w:lvlJc w:val="left"/>
      <w:pPr>
        <w:ind w:left="5344" w:hanging="360"/>
      </w:pPr>
      <w:rPr>
        <w:rFonts w:ascii="Wingdings" w:hAnsi="Wingdings" w:hint="default"/>
      </w:rPr>
    </w:lvl>
    <w:lvl w:ilvl="3" w:tplc="040B0001" w:tentative="1">
      <w:start w:val="1"/>
      <w:numFmt w:val="bullet"/>
      <w:lvlText w:val=""/>
      <w:lvlJc w:val="left"/>
      <w:pPr>
        <w:ind w:left="6064" w:hanging="360"/>
      </w:pPr>
      <w:rPr>
        <w:rFonts w:ascii="Symbol" w:hAnsi="Symbol" w:hint="default"/>
      </w:rPr>
    </w:lvl>
    <w:lvl w:ilvl="4" w:tplc="040B0003" w:tentative="1">
      <w:start w:val="1"/>
      <w:numFmt w:val="bullet"/>
      <w:lvlText w:val="o"/>
      <w:lvlJc w:val="left"/>
      <w:pPr>
        <w:ind w:left="6784" w:hanging="360"/>
      </w:pPr>
      <w:rPr>
        <w:rFonts w:ascii="Courier New" w:hAnsi="Courier New" w:cs="Courier New" w:hint="default"/>
      </w:rPr>
    </w:lvl>
    <w:lvl w:ilvl="5" w:tplc="040B0005" w:tentative="1">
      <w:start w:val="1"/>
      <w:numFmt w:val="bullet"/>
      <w:lvlText w:val=""/>
      <w:lvlJc w:val="left"/>
      <w:pPr>
        <w:ind w:left="7504" w:hanging="360"/>
      </w:pPr>
      <w:rPr>
        <w:rFonts w:ascii="Wingdings" w:hAnsi="Wingdings" w:hint="default"/>
      </w:rPr>
    </w:lvl>
    <w:lvl w:ilvl="6" w:tplc="040B0001" w:tentative="1">
      <w:start w:val="1"/>
      <w:numFmt w:val="bullet"/>
      <w:lvlText w:val=""/>
      <w:lvlJc w:val="left"/>
      <w:pPr>
        <w:ind w:left="8224" w:hanging="360"/>
      </w:pPr>
      <w:rPr>
        <w:rFonts w:ascii="Symbol" w:hAnsi="Symbol" w:hint="default"/>
      </w:rPr>
    </w:lvl>
    <w:lvl w:ilvl="7" w:tplc="040B0003" w:tentative="1">
      <w:start w:val="1"/>
      <w:numFmt w:val="bullet"/>
      <w:lvlText w:val="o"/>
      <w:lvlJc w:val="left"/>
      <w:pPr>
        <w:ind w:left="8944" w:hanging="360"/>
      </w:pPr>
      <w:rPr>
        <w:rFonts w:ascii="Courier New" w:hAnsi="Courier New" w:cs="Courier New" w:hint="default"/>
      </w:rPr>
    </w:lvl>
    <w:lvl w:ilvl="8" w:tplc="040B0005" w:tentative="1">
      <w:start w:val="1"/>
      <w:numFmt w:val="bullet"/>
      <w:lvlText w:val=""/>
      <w:lvlJc w:val="left"/>
      <w:pPr>
        <w:ind w:left="9664" w:hanging="360"/>
      </w:pPr>
      <w:rPr>
        <w:rFonts w:ascii="Wingdings" w:hAnsi="Wingdings" w:hint="default"/>
      </w:rPr>
    </w:lvl>
  </w:abstractNum>
  <w:num w:numId="1" w16cid:durableId="592516797">
    <w:abstractNumId w:val="4"/>
  </w:num>
  <w:num w:numId="2" w16cid:durableId="1663898400">
    <w:abstractNumId w:val="8"/>
  </w:num>
  <w:num w:numId="3" w16cid:durableId="565454284">
    <w:abstractNumId w:val="3"/>
  </w:num>
  <w:num w:numId="4" w16cid:durableId="404567907">
    <w:abstractNumId w:val="7"/>
  </w:num>
  <w:num w:numId="5" w16cid:durableId="1532300791">
    <w:abstractNumId w:val="1"/>
  </w:num>
  <w:num w:numId="6" w16cid:durableId="1217935605">
    <w:abstractNumId w:val="2"/>
  </w:num>
  <w:num w:numId="7" w16cid:durableId="307131405">
    <w:abstractNumId w:val="6"/>
  </w:num>
  <w:num w:numId="8" w16cid:durableId="109787440">
    <w:abstractNumId w:val="5"/>
  </w:num>
  <w:num w:numId="9" w16cid:durableId="1705867850">
    <w:abstractNumId w:val="9"/>
  </w:num>
  <w:num w:numId="10" w16cid:durableId="22356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2DBB"/>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2BF"/>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85F5F"/>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51AD"/>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358F3"/>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4251"/>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paragraph" w:customStyle="1" w:styleId="Groteskilista">
    <w:name w:val="Groteskilista"/>
    <w:basedOn w:val="Normaali"/>
    <w:rsid w:val="00685F5F"/>
    <w:pPr>
      <w:numPr>
        <w:numId w:val="9"/>
      </w:numPr>
      <w:autoSpaceDE w:val="0"/>
      <w:autoSpaceDN w:val="0"/>
      <w:adjustRightInd w:val="0"/>
      <w:ind w:left="357" w:hanging="357"/>
    </w:pPr>
    <w:rPr>
      <w:rFonts w:asciiTheme="majorHAnsi" w:hAnsiTheme="majorHAnsi" w:cstheme="maj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4.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975</Words>
  <Characters>5564</Characters>
  <Application>Microsoft Office Word</Application>
  <DocSecurity>0</DocSecurity>
  <Lines>46</Lines>
  <Paragraphs>13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2</cp:revision>
  <dcterms:created xsi:type="dcterms:W3CDTF">2025-10-29T07:19:00Z</dcterms:created>
  <dcterms:modified xsi:type="dcterms:W3CDTF">2025-10-29T07:19:00Z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