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E6E68" w14:textId="418B9C9A" w:rsidR="00EA3FAF" w:rsidRDefault="00EA3FAF" w:rsidP="00EF2AC2">
      <w:pPr>
        <w:rPr>
          <w:rFonts w:ascii="Tahoma" w:hAnsi="Tahoma" w:cs="Tahoma"/>
          <w:b/>
          <w:bCs/>
        </w:rPr>
      </w:pPr>
      <w:r w:rsidRPr="00EA3FAF">
        <w:rPr>
          <w:rFonts w:ascii="Tahoma" w:hAnsi="Tahoma" w:cs="Tahoma"/>
          <w:b/>
          <w:bCs/>
        </w:rPr>
        <w:t>Osaamistavoitteet</w:t>
      </w:r>
    </w:p>
    <w:p w14:paraId="24038747" w14:textId="366985A3" w:rsidR="00EA3FAF" w:rsidRDefault="00EA3FAF" w:rsidP="00EF2AC2">
      <w:pPr>
        <w:rPr>
          <w:rFonts w:ascii="Tahoma" w:hAnsi="Tahoma" w:cs="Tahoma"/>
          <w:b/>
          <w:bCs/>
        </w:rPr>
      </w:pPr>
    </w:p>
    <w:p w14:paraId="218995DC" w14:textId="447E2C49" w:rsidR="00EA3FAF" w:rsidRPr="00906322" w:rsidRDefault="00A120A6" w:rsidP="00EA3FAF">
      <w:pPr>
        <w:spacing w:line="360" w:lineRule="auto"/>
        <w:rPr>
          <w:rFonts w:ascii="Tahoma" w:hAnsi="Tahoma" w:cs="Tahoma"/>
          <w:b/>
          <w:bCs/>
          <w:color w:val="000000" w:themeColor="text1"/>
        </w:rPr>
      </w:pPr>
      <w:r>
        <w:rPr>
          <w:rFonts w:ascii="Tahoma" w:eastAsia="Tahoma" w:hAnsi="Tahoma" w:cs="Tahoma"/>
          <w:sz w:val="20"/>
          <w:szCs w:val="20"/>
        </w:rPr>
        <w:t>Terveydenhoitajan</w:t>
      </w:r>
      <w:r w:rsidR="00EA3FAF" w:rsidRPr="513A8252">
        <w:rPr>
          <w:rFonts w:ascii="Tahoma" w:eastAsia="Tahoma" w:hAnsi="Tahoma" w:cs="Tahoma"/>
          <w:sz w:val="20"/>
          <w:szCs w:val="20"/>
        </w:rPr>
        <w:t xml:space="preserve"> koulutus on eurooppalaista ja suomalaista tasoa 6 (</w:t>
      </w:r>
      <w:hyperlink r:id="rId9">
        <w:r w:rsidR="00EA3FAF" w:rsidRPr="513A8252">
          <w:rPr>
            <w:rStyle w:val="Hyperlinkki"/>
            <w:rFonts w:ascii="Tahoma" w:eastAsia="Tahoma" w:hAnsi="Tahoma" w:cs="Tahoma"/>
            <w:sz w:val="20"/>
            <w:szCs w:val="20"/>
          </w:rPr>
          <w:t>Kansallinen viitekehys</w:t>
        </w:r>
      </w:hyperlink>
      <w:r w:rsidR="00EA3FAF"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00EA3FAF" w14:paraId="3E07E737" w14:textId="77777777" w:rsidTr="006D0A9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3646D730"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6BA241A"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EA3FAF" w14:paraId="27DBB9F7" w14:textId="77777777" w:rsidTr="006D0A9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E06CA"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75D1B"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EA3FAF" w14:paraId="474B773E" w14:textId="77777777" w:rsidTr="006D0A9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9F49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97070"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EA3FAF" w14:paraId="3C75D398"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A575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5B24C"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EA3FAF" w14:paraId="5F16931D" w14:textId="77777777" w:rsidTr="006D0A9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433AB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309025"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EA3FAF" w14:paraId="59A8298C"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1697CE"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A6C42"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234EB402" w14:textId="77777777" w:rsidR="00EA3FAF" w:rsidRDefault="00EA3FAF" w:rsidP="00EA3FAF">
      <w:pPr>
        <w:spacing w:beforeAutospacing="1" w:afterAutospacing="1"/>
        <w:rPr>
          <w:rFonts w:ascii="Tahoma" w:hAnsi="Tahoma" w:cs="Tahoma"/>
          <w:b/>
          <w:bCs/>
          <w:color w:val="000000" w:themeColor="text1"/>
        </w:rPr>
      </w:pPr>
    </w:p>
    <w:p w14:paraId="1D5C6388" w14:textId="77777777" w:rsidR="00EA3FAF" w:rsidRDefault="00EA3FAF" w:rsidP="00EA3FAF">
      <w:pPr>
        <w:spacing w:after="160" w:line="259" w:lineRule="auto"/>
        <w:rPr>
          <w:rFonts w:ascii="Tahoma" w:hAnsi="Tahoma" w:cs="Tahoma"/>
          <w:b/>
          <w:bCs/>
          <w:color w:val="000000" w:themeColor="text1"/>
        </w:rPr>
      </w:pPr>
      <w:r>
        <w:rPr>
          <w:rFonts w:ascii="Tahoma" w:hAnsi="Tahoma" w:cs="Tahoma"/>
          <w:b/>
          <w:bCs/>
          <w:color w:val="000000" w:themeColor="text1"/>
        </w:rPr>
        <w:br w:type="page"/>
      </w:r>
    </w:p>
    <w:p w14:paraId="7C6311B9" w14:textId="77777777" w:rsidR="00EA3FAF" w:rsidRDefault="00EA3FAF" w:rsidP="00EA3FAF">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7FABE4AF" w14:textId="7A5BCAD0" w:rsidR="00EA3FAF" w:rsidRDefault="0035423D" w:rsidP="00EA3FAF">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 xml:space="preserve">Terveydenhoitajan </w:t>
      </w:r>
      <w:r w:rsidR="00EA3FAF" w:rsidRPr="513A8252">
        <w:rPr>
          <w:rFonts w:ascii="Tahoma" w:eastAsia="Tahoma" w:hAnsi="Tahoma" w:cs="Tahoma"/>
          <w:color w:val="000000" w:themeColor="text1"/>
          <w:sz w:val="20"/>
          <w:szCs w:val="20"/>
          <w:lang w:val="fi"/>
        </w:rPr>
        <w:t xml:space="preserve">osaamisprofiili muodostuu yleisistä ja tutkinto-ohjelmakohtaisista kompetensseista. Yleisten kompetenssien osalta Savonia-ammattikorkeakoulu noudattaa </w:t>
      </w:r>
      <w:proofErr w:type="spellStart"/>
      <w:r w:rsidR="00EA3FAF" w:rsidRPr="513A8252">
        <w:rPr>
          <w:rFonts w:ascii="Tahoma" w:eastAsia="Tahoma" w:hAnsi="Tahoma" w:cs="Tahoma"/>
          <w:color w:val="000000" w:themeColor="text1"/>
          <w:sz w:val="20"/>
          <w:szCs w:val="20"/>
          <w:lang w:val="fi"/>
        </w:rPr>
        <w:t>Arenen</w:t>
      </w:r>
      <w:proofErr w:type="spellEnd"/>
      <w:r w:rsidR="00EA3FAF" w:rsidRPr="513A8252">
        <w:rPr>
          <w:rFonts w:ascii="Tahoma" w:eastAsia="Tahoma" w:hAnsi="Tahoma" w:cs="Tahoma"/>
          <w:color w:val="000000" w:themeColor="text1"/>
          <w:sz w:val="20"/>
          <w:szCs w:val="20"/>
          <w:lang w:val="fi"/>
        </w:rPr>
        <w:t xml:space="preserve"> (Ammattikorkeakoulujen rehtorineuvosto) suositusta.</w:t>
      </w:r>
    </w:p>
    <w:p w14:paraId="6BBB9332" w14:textId="77777777" w:rsidR="00EA3FAF" w:rsidRDefault="00EA3FAF" w:rsidP="00EA3FAF">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EA3FAF" w14:paraId="293D6EDC" w14:textId="77777777" w:rsidTr="006D0A9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0070FECC" w14:textId="77777777" w:rsidR="00EA3FAF" w:rsidRDefault="00EA3FAF" w:rsidP="006D0A94">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09EB76E9" w14:textId="77777777" w:rsidR="00EA3FAF" w:rsidRDefault="00EA3FAF" w:rsidP="006D0A94">
            <w:r>
              <w:br/>
            </w:r>
            <w:r w:rsidRPr="61205BC3">
              <w:rPr>
                <w:rFonts w:ascii="Tahoma" w:eastAsia="Tahoma" w:hAnsi="Tahoma" w:cs="Tahoma"/>
                <w:b/>
                <w:bCs/>
                <w:color w:val="FFFFFF" w:themeColor="background1"/>
                <w:sz w:val="20"/>
                <w:szCs w:val="20"/>
              </w:rPr>
              <w:t xml:space="preserve">Osaamisen kuvaus </w:t>
            </w:r>
          </w:p>
        </w:tc>
      </w:tr>
      <w:tr w:rsidR="00EA3FAF" w14:paraId="73D65605" w14:textId="77777777" w:rsidTr="006D0A94">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EA3FAF" w14:paraId="14E8E9B8" w14:textId="77777777" w:rsidTr="006D0A94">
              <w:trPr>
                <w:trHeight w:val="2025"/>
              </w:trPr>
              <w:tc>
                <w:tcPr>
                  <w:tcW w:w="2820" w:type="dxa"/>
                  <w:tcBorders>
                    <w:top w:val="nil"/>
                    <w:left w:val="nil"/>
                    <w:bottom w:val="nil"/>
                    <w:right w:val="nil"/>
                  </w:tcBorders>
                </w:tcPr>
                <w:p w14:paraId="34D2C554" w14:textId="69C3805F" w:rsidR="00EA3FAF" w:rsidRPr="00EA3FAF" w:rsidRDefault="00EA3FAF" w:rsidP="006D0A94">
                  <w:pPr>
                    <w:rPr>
                      <w:rFonts w:ascii="Tahoma" w:hAnsi="Tahoma" w:cs="Tahoma"/>
                      <w:sz w:val="20"/>
                      <w:szCs w:val="20"/>
                    </w:rPr>
                  </w:pPr>
                  <w:proofErr w:type="spellStart"/>
                  <w:r w:rsidRPr="00EA3FAF">
                    <w:rPr>
                      <w:rFonts w:ascii="Tahoma" w:hAnsi="Tahoma" w:cs="Tahoma"/>
                      <w:b/>
                      <w:bCs/>
                      <w:color w:val="000000" w:themeColor="text1"/>
                      <w:sz w:val="20"/>
                      <w:szCs w:val="20"/>
                    </w:rPr>
                    <w:t>Oppimaan</w:t>
                  </w:r>
                  <w:proofErr w:type="spellEnd"/>
                  <w:r w:rsidRPr="00EA3FAF">
                    <w:rPr>
                      <w:rFonts w:ascii="Tahoma" w:hAnsi="Tahoma" w:cs="Tahoma"/>
                      <w:b/>
                      <w:bCs/>
                      <w:color w:val="000000" w:themeColor="text1"/>
                      <w:sz w:val="20"/>
                      <w:szCs w:val="20"/>
                    </w:rPr>
                    <w:t xml:space="preserve"> </w:t>
                  </w:r>
                  <w:proofErr w:type="spellStart"/>
                  <w:r w:rsidRPr="00EA3FAF">
                    <w:rPr>
                      <w:rFonts w:ascii="Tahoma" w:hAnsi="Tahoma" w:cs="Tahoma"/>
                      <w:b/>
                      <w:bCs/>
                      <w:color w:val="000000" w:themeColor="text1"/>
                      <w:sz w:val="20"/>
                      <w:szCs w:val="20"/>
                    </w:rPr>
                    <w:t>op</w:t>
                  </w:r>
                  <w:r w:rsidR="009477CE">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roofErr w:type="spellEnd"/>
                </w:p>
              </w:tc>
            </w:tr>
          </w:tbl>
          <w:p w14:paraId="465AEA88" w14:textId="77777777" w:rsidR="00EA3FAF" w:rsidRDefault="00EA3FAF" w:rsidP="006D0A94">
            <w:pPr>
              <w:rPr>
                <w:rFonts w:ascii="Tahoma" w:eastAsia="Tahoma" w:hAnsi="Tahoma" w:cs="Tahoma"/>
                <w:sz w:val="20"/>
                <w:szCs w:val="20"/>
                <w:lang w:val="fi"/>
              </w:rPr>
            </w:pPr>
          </w:p>
          <w:p w14:paraId="28E44BD2" w14:textId="77777777" w:rsidR="00EA3FAF" w:rsidRDefault="00EA3FAF" w:rsidP="006D0A9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93D825E" w14:textId="4D9DDC3A" w:rsidR="00EA3FAF" w:rsidRDefault="00EA3FAF" w:rsidP="006D0A9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3C166F44" w14:textId="77777777" w:rsidR="00B91A11" w:rsidRDefault="00B91A11" w:rsidP="006D0A94">
            <w:pPr>
              <w:rPr>
                <w:rFonts w:ascii="Tahoma" w:eastAsia="Tahoma" w:hAnsi="Tahoma" w:cs="Tahoma"/>
                <w:color w:val="000000" w:themeColor="text1"/>
                <w:sz w:val="20"/>
                <w:szCs w:val="20"/>
                <w:lang w:val="fi"/>
              </w:rPr>
            </w:pPr>
          </w:p>
          <w:p w14:paraId="27BF2A24"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BC06052"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E3C214D"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EA3FAF" w14:paraId="39E61C31" w14:textId="77777777" w:rsidTr="006D0A94">
        <w:tc>
          <w:tcPr>
            <w:tcW w:w="2940" w:type="dxa"/>
            <w:tcBorders>
              <w:top w:val="single" w:sz="8" w:space="0" w:color="auto"/>
              <w:left w:val="single" w:sz="8" w:space="0" w:color="auto"/>
              <w:bottom w:val="single" w:sz="8" w:space="0" w:color="auto"/>
              <w:right w:val="single" w:sz="8" w:space="0" w:color="auto"/>
            </w:tcBorders>
          </w:tcPr>
          <w:p w14:paraId="00AEEFDD" w14:textId="77777777" w:rsidR="00EA3FAF" w:rsidRDefault="00EA3FAF" w:rsidP="006D0A9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2349014" w14:textId="43B76782"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6E0ABDF7" w14:textId="77777777" w:rsidR="00B91A11" w:rsidRDefault="00B91A11" w:rsidP="006D0A94">
            <w:pPr>
              <w:rPr>
                <w:rFonts w:ascii="Tahoma" w:eastAsia="Tahoma" w:hAnsi="Tahoma" w:cs="Tahoma"/>
                <w:sz w:val="20"/>
                <w:szCs w:val="20"/>
                <w:lang w:val="fi"/>
              </w:rPr>
            </w:pPr>
          </w:p>
          <w:p w14:paraId="45884235"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1760C2A0"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6171FA8"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70265E53"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0AFD7E62"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EA3FAF" w14:paraId="5FFD14C6" w14:textId="77777777" w:rsidTr="006D0A94">
        <w:trPr>
          <w:trHeight w:val="1785"/>
        </w:trPr>
        <w:tc>
          <w:tcPr>
            <w:tcW w:w="2940" w:type="dxa"/>
            <w:tcBorders>
              <w:top w:val="single" w:sz="8" w:space="0" w:color="auto"/>
              <w:left w:val="single" w:sz="8" w:space="0" w:color="auto"/>
              <w:bottom w:val="single" w:sz="8" w:space="0" w:color="auto"/>
              <w:right w:val="single" w:sz="8" w:space="0" w:color="auto"/>
            </w:tcBorders>
          </w:tcPr>
          <w:p w14:paraId="4BD44C2E"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2A7B6C62" w14:textId="2D26A178"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3E0D526F" w14:textId="77777777" w:rsidR="00B91A11" w:rsidRDefault="00B91A11" w:rsidP="006D0A94">
            <w:pPr>
              <w:rPr>
                <w:rFonts w:ascii="Tahoma" w:eastAsia="Tahoma" w:hAnsi="Tahoma" w:cs="Tahoma"/>
                <w:sz w:val="20"/>
                <w:szCs w:val="20"/>
                <w:lang w:val="fi"/>
              </w:rPr>
            </w:pPr>
          </w:p>
          <w:p w14:paraId="5BF9C61D"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18323090"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587DB89C"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A2030A1"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0FF73908"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p w14:paraId="6FF68945" w14:textId="20203E00" w:rsidR="00B91A11" w:rsidRDefault="00B91A11" w:rsidP="00B91A11">
            <w:pPr>
              <w:pStyle w:val="Luettelokappale"/>
              <w:rPr>
                <w:rFonts w:ascii="Tahoma" w:eastAsia="Tahoma" w:hAnsi="Tahoma" w:cs="Tahoma"/>
                <w:sz w:val="20"/>
                <w:szCs w:val="20"/>
                <w:lang w:val="fi"/>
              </w:rPr>
            </w:pPr>
          </w:p>
        </w:tc>
      </w:tr>
      <w:tr w:rsidR="00EA3FAF" w14:paraId="1609617B" w14:textId="77777777" w:rsidTr="006D0A94">
        <w:trPr>
          <w:trHeight w:val="345"/>
        </w:trPr>
        <w:tc>
          <w:tcPr>
            <w:tcW w:w="2940" w:type="dxa"/>
            <w:tcBorders>
              <w:top w:val="single" w:sz="8" w:space="0" w:color="auto"/>
              <w:left w:val="single" w:sz="8" w:space="0" w:color="auto"/>
              <w:bottom w:val="single" w:sz="8" w:space="0" w:color="auto"/>
              <w:right w:val="single" w:sz="8" w:space="0" w:color="auto"/>
            </w:tcBorders>
          </w:tcPr>
          <w:p w14:paraId="0B12E1C0"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6E6B32DA" w14:textId="1A538FC5"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12BF4452" w14:textId="77777777" w:rsidR="00B91A11" w:rsidRDefault="00B91A11" w:rsidP="006D0A94">
            <w:pPr>
              <w:rPr>
                <w:rFonts w:ascii="Tahoma" w:eastAsia="Tahoma" w:hAnsi="Tahoma" w:cs="Tahoma"/>
                <w:sz w:val="20"/>
                <w:szCs w:val="20"/>
                <w:lang w:val="fi"/>
              </w:rPr>
            </w:pPr>
          </w:p>
          <w:p w14:paraId="218AC690"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63F05568"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EA3FAF" w14:paraId="4B007911" w14:textId="77777777" w:rsidTr="006D0A94">
        <w:tc>
          <w:tcPr>
            <w:tcW w:w="2940" w:type="dxa"/>
            <w:tcBorders>
              <w:top w:val="single" w:sz="8" w:space="0" w:color="auto"/>
              <w:left w:val="single" w:sz="8" w:space="0" w:color="auto"/>
              <w:bottom w:val="single" w:sz="8" w:space="0" w:color="auto"/>
              <w:right w:val="single" w:sz="8" w:space="0" w:color="auto"/>
            </w:tcBorders>
          </w:tcPr>
          <w:p w14:paraId="00ED7857" w14:textId="77777777" w:rsidR="00EA3FAF" w:rsidRDefault="00EA3FAF" w:rsidP="006D0A94">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312E4E1D" w14:textId="77777777" w:rsidR="00EA3FAF" w:rsidRDefault="00EA3FAF" w:rsidP="006D0A9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8778454" w14:textId="4EACC9C4"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5C54516" w14:textId="77777777" w:rsidR="00B91A11" w:rsidRDefault="00B91A11" w:rsidP="006D0A94">
            <w:pPr>
              <w:rPr>
                <w:rFonts w:ascii="Tahoma" w:eastAsia="Tahoma" w:hAnsi="Tahoma" w:cs="Tahoma"/>
                <w:sz w:val="20"/>
                <w:szCs w:val="20"/>
                <w:lang w:val="fi"/>
              </w:rPr>
            </w:pPr>
          </w:p>
          <w:p w14:paraId="7C1C6F07"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69DC6643"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474C08F5"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EA3FAF" w14:paraId="680099D3" w14:textId="77777777" w:rsidTr="006D0A94">
        <w:tc>
          <w:tcPr>
            <w:tcW w:w="2940" w:type="dxa"/>
            <w:tcBorders>
              <w:top w:val="single" w:sz="8" w:space="0" w:color="auto"/>
              <w:left w:val="single" w:sz="8" w:space="0" w:color="auto"/>
              <w:bottom w:val="single" w:sz="8" w:space="0" w:color="auto"/>
              <w:right w:val="single" w:sz="8" w:space="0" w:color="auto"/>
            </w:tcBorders>
          </w:tcPr>
          <w:p w14:paraId="6C3167C0" w14:textId="77777777" w:rsidR="00EA3FAF" w:rsidRDefault="00EA3FAF" w:rsidP="006D0A94">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3E662424" w14:textId="0BF83184"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4B90443C" w14:textId="77777777" w:rsidR="00B91A11" w:rsidRDefault="00B91A11" w:rsidP="006D0A94">
            <w:pPr>
              <w:rPr>
                <w:rFonts w:ascii="Tahoma" w:eastAsia="Tahoma" w:hAnsi="Tahoma" w:cs="Tahoma"/>
                <w:sz w:val="20"/>
                <w:szCs w:val="20"/>
                <w:lang w:val="fi"/>
              </w:rPr>
            </w:pPr>
          </w:p>
          <w:p w14:paraId="6F85486D"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7386526"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98D3DD7"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A8A558B"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093885B3" w14:textId="77777777" w:rsidR="00EA3FAF" w:rsidRPr="00EA3FAF" w:rsidRDefault="00EA3FAF" w:rsidP="00EF2AC2">
      <w:pPr>
        <w:rPr>
          <w:rFonts w:ascii="Tahoma" w:hAnsi="Tahoma" w:cs="Tahoma"/>
          <w:b/>
          <w:bCs/>
        </w:rPr>
      </w:pPr>
    </w:p>
    <w:p w14:paraId="725FE56F" w14:textId="1A44825C" w:rsidR="0047222A" w:rsidRDefault="0047222A">
      <w:pPr>
        <w:spacing w:after="200" w:line="276" w:lineRule="auto"/>
        <w:rPr>
          <w:rFonts w:cs="Calibri"/>
          <w:b/>
          <w:bCs/>
        </w:rPr>
      </w:pPr>
      <w:r>
        <w:rPr>
          <w:rFonts w:cs="Calibri"/>
          <w:b/>
          <w:bCs/>
        </w:rPr>
        <w:br w:type="page"/>
      </w:r>
    </w:p>
    <w:p w14:paraId="1095BCCA" w14:textId="77777777" w:rsidR="000A5535" w:rsidRPr="00946885" w:rsidRDefault="000A5535" w:rsidP="000A5535">
      <w:pPr>
        <w:rPr>
          <w:rFonts w:ascii="Tahoma" w:hAnsi="Tahoma" w:cs="Tahoma"/>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5670"/>
      </w:tblGrid>
      <w:tr w:rsidR="00B91A11" w:rsidRPr="005F28D6" w14:paraId="2FB3A85D" w14:textId="77777777" w:rsidTr="005C5E5F">
        <w:tc>
          <w:tcPr>
            <w:tcW w:w="3397" w:type="dxa"/>
            <w:shd w:val="clear" w:color="auto" w:fill="31A3B5"/>
          </w:tcPr>
          <w:p w14:paraId="296F18C4" w14:textId="77777777" w:rsidR="00B91A11" w:rsidRPr="00B91A11" w:rsidRDefault="00B91A11" w:rsidP="00FD7FF9">
            <w:pPr>
              <w:spacing w:before="240"/>
              <w:rPr>
                <w:rFonts w:ascii="Tahoma" w:eastAsia="Calibri" w:hAnsi="Tahoma" w:cs="Tahoma"/>
                <w:b/>
                <w:color w:val="FFFFFF"/>
                <w:sz w:val="20"/>
                <w:szCs w:val="20"/>
              </w:rPr>
            </w:pPr>
            <w:r w:rsidRPr="00B91A11">
              <w:rPr>
                <w:rFonts w:ascii="Tahoma" w:eastAsia="Calibri" w:hAnsi="Tahoma" w:cs="Tahoma"/>
                <w:b/>
                <w:color w:val="FFFFFF"/>
                <w:sz w:val="20"/>
                <w:szCs w:val="20"/>
              </w:rPr>
              <w:t>Terveydenhoitajan ammatilliset osaamisalueet</w:t>
            </w:r>
          </w:p>
        </w:tc>
        <w:tc>
          <w:tcPr>
            <w:tcW w:w="5670" w:type="dxa"/>
            <w:shd w:val="clear" w:color="auto" w:fill="31A3B5"/>
          </w:tcPr>
          <w:p w14:paraId="2615DC5D" w14:textId="77777777" w:rsidR="00B91A11" w:rsidRPr="00B91A11" w:rsidRDefault="00B91A11" w:rsidP="00FD7FF9">
            <w:pPr>
              <w:spacing w:before="240"/>
              <w:rPr>
                <w:rFonts w:ascii="Tahoma" w:eastAsia="Calibri" w:hAnsi="Tahoma" w:cs="Tahoma"/>
                <w:b/>
                <w:color w:val="FFFFFF"/>
                <w:sz w:val="20"/>
                <w:szCs w:val="20"/>
              </w:rPr>
            </w:pPr>
            <w:r w:rsidRPr="00B91A11">
              <w:rPr>
                <w:rFonts w:ascii="Tahoma" w:eastAsia="Calibri" w:hAnsi="Tahoma" w:cs="Tahoma"/>
                <w:b/>
                <w:color w:val="FFFFFF"/>
                <w:sz w:val="20"/>
                <w:szCs w:val="20"/>
              </w:rPr>
              <w:t>Osaamisalueen kuvaus</w:t>
            </w:r>
          </w:p>
        </w:tc>
      </w:tr>
      <w:tr w:rsidR="00B91A11" w:rsidRPr="00E97371" w14:paraId="42E3E424" w14:textId="77777777" w:rsidTr="005C5E5F">
        <w:tc>
          <w:tcPr>
            <w:tcW w:w="3397" w:type="dxa"/>
          </w:tcPr>
          <w:p w14:paraId="1A4EC3B1" w14:textId="77777777" w:rsidR="00B91A11" w:rsidRPr="00B91A11" w:rsidRDefault="00B91A11" w:rsidP="00FD7FF9">
            <w:pPr>
              <w:spacing w:before="240"/>
              <w:rPr>
                <w:rFonts w:ascii="Tahoma" w:eastAsia="Calibri" w:hAnsi="Tahoma" w:cs="Tahoma"/>
                <w:b/>
                <w:bCs/>
                <w:sz w:val="20"/>
                <w:szCs w:val="20"/>
              </w:rPr>
            </w:pPr>
            <w:r w:rsidRPr="00B91A11">
              <w:rPr>
                <w:rFonts w:ascii="Tahoma" w:hAnsi="Tahoma" w:cs="Tahoma"/>
                <w:b/>
                <w:bCs/>
                <w:sz w:val="20"/>
                <w:szCs w:val="20"/>
              </w:rPr>
              <w:t xml:space="preserve">Terveyttä edistävä terveydenhoitajatyö </w:t>
            </w:r>
          </w:p>
        </w:tc>
        <w:tc>
          <w:tcPr>
            <w:tcW w:w="5670" w:type="dxa"/>
          </w:tcPr>
          <w:p w14:paraId="5AB610DA" w14:textId="77777777" w:rsidR="00B91A11" w:rsidRPr="00B91A11" w:rsidRDefault="00B91A11" w:rsidP="00B91A11">
            <w:pPr>
              <w:pStyle w:val="Luettelokappale"/>
              <w:numPr>
                <w:ilvl w:val="0"/>
                <w:numId w:val="9"/>
              </w:numPr>
              <w:rPr>
                <w:rFonts w:ascii="Tahoma" w:hAnsi="Tahoma" w:cs="Tahoma"/>
                <w:sz w:val="20"/>
                <w:szCs w:val="20"/>
              </w:rPr>
            </w:pPr>
            <w:proofErr w:type="spellStart"/>
            <w:r w:rsidRPr="00B91A11">
              <w:rPr>
                <w:rFonts w:ascii="Tahoma" w:hAnsi="Tahoma" w:cs="Tahoma"/>
                <w:sz w:val="20"/>
                <w:szCs w:val="20"/>
              </w:rPr>
              <w:t>Promotiivinen</w:t>
            </w:r>
            <w:proofErr w:type="spellEnd"/>
            <w:r w:rsidRPr="00B91A11">
              <w:rPr>
                <w:rFonts w:ascii="Tahoma" w:hAnsi="Tahoma" w:cs="Tahoma"/>
                <w:sz w:val="20"/>
                <w:szCs w:val="20"/>
              </w:rPr>
              <w:t xml:space="preserve"> ja preventiivinen terveydenhoitajatyö</w:t>
            </w:r>
          </w:p>
          <w:p w14:paraId="15B153D7" w14:textId="77777777" w:rsidR="00B91A11" w:rsidRPr="00B91A11" w:rsidRDefault="00B91A11" w:rsidP="00B91A11">
            <w:pPr>
              <w:pStyle w:val="Luettelokappale"/>
              <w:numPr>
                <w:ilvl w:val="0"/>
                <w:numId w:val="9"/>
              </w:numPr>
              <w:rPr>
                <w:rFonts w:ascii="Tahoma" w:hAnsi="Tahoma" w:cs="Tahoma"/>
                <w:sz w:val="20"/>
                <w:szCs w:val="20"/>
              </w:rPr>
            </w:pPr>
            <w:r w:rsidRPr="00B91A11">
              <w:rPr>
                <w:rFonts w:ascii="Tahoma" w:hAnsi="Tahoma" w:cs="Tahoma"/>
                <w:sz w:val="20"/>
                <w:szCs w:val="20"/>
              </w:rPr>
              <w:t>Voimavaroja vahvistava terveydenhoitajatyö</w:t>
            </w:r>
          </w:p>
          <w:p w14:paraId="4EEA0E03" w14:textId="77777777" w:rsidR="00B91A11" w:rsidRPr="00B91A11" w:rsidRDefault="00B91A11" w:rsidP="00B91A11">
            <w:pPr>
              <w:pStyle w:val="Luettelokappale"/>
              <w:numPr>
                <w:ilvl w:val="0"/>
                <w:numId w:val="9"/>
              </w:numPr>
              <w:rPr>
                <w:rFonts w:ascii="Tahoma" w:hAnsi="Tahoma" w:cs="Tahoma"/>
                <w:sz w:val="20"/>
                <w:szCs w:val="20"/>
              </w:rPr>
            </w:pPr>
            <w:r w:rsidRPr="00B91A11">
              <w:rPr>
                <w:rFonts w:ascii="Tahoma" w:hAnsi="Tahoma" w:cs="Tahoma"/>
                <w:sz w:val="20"/>
                <w:szCs w:val="20"/>
              </w:rPr>
              <w:t>Etsivä terveydenhoitajatyö</w:t>
            </w:r>
          </w:p>
          <w:p w14:paraId="042857B2" w14:textId="77777777" w:rsidR="00B91A11" w:rsidRPr="00B91A11" w:rsidRDefault="00B91A11" w:rsidP="00B91A11">
            <w:pPr>
              <w:pStyle w:val="Luettelokappale"/>
              <w:numPr>
                <w:ilvl w:val="0"/>
                <w:numId w:val="9"/>
              </w:numPr>
              <w:rPr>
                <w:rFonts w:ascii="Tahoma" w:hAnsi="Tahoma" w:cs="Tahoma"/>
                <w:sz w:val="20"/>
                <w:szCs w:val="20"/>
              </w:rPr>
            </w:pPr>
            <w:r w:rsidRPr="00B91A11">
              <w:rPr>
                <w:rFonts w:ascii="Tahoma" w:hAnsi="Tahoma" w:cs="Tahoma"/>
                <w:sz w:val="20"/>
                <w:szCs w:val="20"/>
              </w:rPr>
              <w:t>Monikulttuurinen terveydenhoitajatyö</w:t>
            </w:r>
          </w:p>
          <w:p w14:paraId="1AB8E989" w14:textId="77777777" w:rsidR="00B91A11" w:rsidRPr="00B91A11" w:rsidRDefault="00B91A11" w:rsidP="00B91A11">
            <w:pPr>
              <w:pStyle w:val="Luettelokappale"/>
              <w:numPr>
                <w:ilvl w:val="0"/>
                <w:numId w:val="9"/>
              </w:numPr>
              <w:rPr>
                <w:rFonts w:ascii="Tahoma" w:hAnsi="Tahoma" w:cs="Tahoma"/>
                <w:sz w:val="20"/>
                <w:szCs w:val="20"/>
              </w:rPr>
            </w:pPr>
            <w:r w:rsidRPr="00B91A11">
              <w:rPr>
                <w:rFonts w:ascii="Tahoma" w:hAnsi="Tahoma" w:cs="Tahoma"/>
                <w:sz w:val="20"/>
                <w:szCs w:val="20"/>
              </w:rPr>
              <w:t>Toimintamallit ja työmenetelmät terveydenhoitajatyössä</w:t>
            </w:r>
          </w:p>
        </w:tc>
      </w:tr>
      <w:tr w:rsidR="00B91A11" w:rsidRPr="00612EE7" w14:paraId="0F39266F" w14:textId="77777777" w:rsidTr="005C5E5F">
        <w:tc>
          <w:tcPr>
            <w:tcW w:w="3397" w:type="dxa"/>
          </w:tcPr>
          <w:p w14:paraId="3BB41BD6" w14:textId="77777777" w:rsidR="00B91A11" w:rsidRPr="00B91A11" w:rsidRDefault="00B91A11" w:rsidP="00FD7FF9">
            <w:pPr>
              <w:spacing w:before="240"/>
              <w:rPr>
                <w:rFonts w:ascii="Tahoma" w:eastAsia="Calibri" w:hAnsi="Tahoma" w:cs="Tahoma"/>
                <w:b/>
                <w:bCs/>
                <w:sz w:val="20"/>
                <w:szCs w:val="20"/>
              </w:rPr>
            </w:pPr>
            <w:r w:rsidRPr="00B91A11">
              <w:rPr>
                <w:rFonts w:ascii="Tahoma" w:hAnsi="Tahoma" w:cs="Tahoma"/>
                <w:b/>
                <w:bCs/>
                <w:sz w:val="20"/>
                <w:szCs w:val="20"/>
              </w:rPr>
              <w:t xml:space="preserve">Yksilön, perheen ja yhteisön terveydenhoitajatyö </w:t>
            </w:r>
          </w:p>
        </w:tc>
        <w:tc>
          <w:tcPr>
            <w:tcW w:w="5670" w:type="dxa"/>
          </w:tcPr>
          <w:p w14:paraId="079CA3A8" w14:textId="77777777" w:rsidR="00B91A11" w:rsidRPr="00B91A11" w:rsidRDefault="00B91A11" w:rsidP="00B91A11">
            <w:pPr>
              <w:pStyle w:val="Luettelokappale"/>
              <w:numPr>
                <w:ilvl w:val="0"/>
                <w:numId w:val="10"/>
              </w:numPr>
              <w:spacing w:before="240"/>
              <w:rPr>
                <w:rFonts w:ascii="Tahoma" w:hAnsi="Tahoma" w:cs="Tahoma"/>
                <w:sz w:val="20"/>
                <w:szCs w:val="20"/>
              </w:rPr>
            </w:pPr>
            <w:r w:rsidRPr="00B91A11">
              <w:rPr>
                <w:rFonts w:ascii="Tahoma" w:hAnsi="Tahoma" w:cs="Tahoma"/>
                <w:sz w:val="20"/>
                <w:szCs w:val="20"/>
              </w:rPr>
              <w:t>Lasta odottavan perheen terveydenhoitajatyö</w:t>
            </w:r>
          </w:p>
          <w:p w14:paraId="1F3F1F60" w14:textId="77777777" w:rsidR="00B91A11" w:rsidRPr="00B91A11" w:rsidRDefault="00B91A11" w:rsidP="00B91A11">
            <w:pPr>
              <w:pStyle w:val="Luettelokappale"/>
              <w:numPr>
                <w:ilvl w:val="0"/>
                <w:numId w:val="10"/>
              </w:numPr>
              <w:spacing w:before="240"/>
              <w:rPr>
                <w:rFonts w:ascii="Tahoma" w:hAnsi="Tahoma" w:cs="Tahoma"/>
                <w:sz w:val="20"/>
                <w:szCs w:val="20"/>
              </w:rPr>
            </w:pPr>
            <w:r w:rsidRPr="00B91A11">
              <w:rPr>
                <w:rFonts w:ascii="Tahoma" w:hAnsi="Tahoma" w:cs="Tahoma"/>
                <w:sz w:val="20"/>
                <w:szCs w:val="20"/>
              </w:rPr>
              <w:t>Lapsen, kouluikäisen, nuoren ja hänen perheensä terveydenhoitajatyö</w:t>
            </w:r>
          </w:p>
          <w:p w14:paraId="53A37A51" w14:textId="77777777" w:rsidR="00B91A11" w:rsidRPr="00B91A11" w:rsidRDefault="00B91A11" w:rsidP="00B91A11">
            <w:pPr>
              <w:pStyle w:val="Luettelokappale"/>
              <w:numPr>
                <w:ilvl w:val="0"/>
                <w:numId w:val="10"/>
              </w:numPr>
              <w:spacing w:before="240"/>
              <w:rPr>
                <w:rFonts w:ascii="Tahoma" w:hAnsi="Tahoma" w:cs="Tahoma"/>
                <w:sz w:val="20"/>
                <w:szCs w:val="20"/>
              </w:rPr>
            </w:pPr>
            <w:r w:rsidRPr="00B91A11">
              <w:rPr>
                <w:rFonts w:ascii="Tahoma" w:hAnsi="Tahoma" w:cs="Tahoma"/>
                <w:sz w:val="20"/>
                <w:szCs w:val="20"/>
              </w:rPr>
              <w:t>Työikäisen ja hänen yhteisönsä terveydenhoitajatyö</w:t>
            </w:r>
          </w:p>
          <w:p w14:paraId="41986A77" w14:textId="77777777" w:rsidR="00B91A11" w:rsidRPr="00B91A11" w:rsidRDefault="00B91A11" w:rsidP="00B91A11">
            <w:pPr>
              <w:pStyle w:val="Luettelokappale"/>
              <w:numPr>
                <w:ilvl w:val="0"/>
                <w:numId w:val="10"/>
              </w:numPr>
              <w:spacing w:before="240"/>
              <w:rPr>
                <w:rFonts w:ascii="Tahoma" w:eastAsia="Calibri" w:hAnsi="Tahoma" w:cs="Tahoma"/>
                <w:sz w:val="20"/>
                <w:szCs w:val="20"/>
              </w:rPr>
            </w:pPr>
            <w:r w:rsidRPr="00B91A11">
              <w:rPr>
                <w:rFonts w:ascii="Tahoma" w:hAnsi="Tahoma" w:cs="Tahoma"/>
                <w:sz w:val="20"/>
                <w:szCs w:val="20"/>
              </w:rPr>
              <w:t>Ikääntyvän ja hänen perheensä terveydenhoitajatyö</w:t>
            </w:r>
          </w:p>
        </w:tc>
      </w:tr>
      <w:tr w:rsidR="00B91A11" w:rsidRPr="00327EC4" w14:paraId="38DA7DF4" w14:textId="77777777" w:rsidTr="005C5E5F">
        <w:tc>
          <w:tcPr>
            <w:tcW w:w="3397" w:type="dxa"/>
          </w:tcPr>
          <w:p w14:paraId="1E842394" w14:textId="77777777" w:rsidR="00B91A11" w:rsidRPr="00B91A11" w:rsidRDefault="00B91A11" w:rsidP="00FD7FF9">
            <w:pPr>
              <w:spacing w:before="240"/>
              <w:rPr>
                <w:rFonts w:ascii="Tahoma" w:eastAsia="Calibri" w:hAnsi="Tahoma" w:cs="Tahoma"/>
                <w:b/>
                <w:bCs/>
                <w:sz w:val="20"/>
                <w:szCs w:val="20"/>
              </w:rPr>
            </w:pPr>
            <w:r w:rsidRPr="00B91A11">
              <w:rPr>
                <w:rFonts w:ascii="Tahoma" w:hAnsi="Tahoma" w:cs="Tahoma"/>
                <w:b/>
                <w:bCs/>
                <w:sz w:val="20"/>
                <w:szCs w:val="20"/>
              </w:rPr>
              <w:t xml:space="preserve">Terveellisen ja turvallisen ympäristön edistäminen </w:t>
            </w:r>
          </w:p>
        </w:tc>
        <w:tc>
          <w:tcPr>
            <w:tcW w:w="5670" w:type="dxa"/>
          </w:tcPr>
          <w:p w14:paraId="4E55A188" w14:textId="77777777" w:rsidR="00B91A11" w:rsidRPr="00B91A11" w:rsidRDefault="00B91A11" w:rsidP="00FD7FF9">
            <w:pPr>
              <w:pStyle w:val="Luettelokappale"/>
              <w:spacing w:after="0" w:line="240" w:lineRule="auto"/>
              <w:rPr>
                <w:rFonts w:ascii="Tahoma" w:hAnsi="Tahoma" w:cs="Tahoma"/>
                <w:sz w:val="20"/>
                <w:szCs w:val="20"/>
              </w:rPr>
            </w:pPr>
          </w:p>
          <w:p w14:paraId="4622C429" w14:textId="77777777" w:rsidR="00B91A11" w:rsidRPr="00B91A11" w:rsidRDefault="00B91A11" w:rsidP="00B91A11">
            <w:pPr>
              <w:pStyle w:val="Luettelokappale"/>
              <w:numPr>
                <w:ilvl w:val="0"/>
                <w:numId w:val="11"/>
              </w:numPr>
              <w:spacing w:after="0" w:line="240" w:lineRule="auto"/>
              <w:rPr>
                <w:rFonts w:ascii="Tahoma" w:hAnsi="Tahoma" w:cs="Tahoma"/>
                <w:sz w:val="20"/>
                <w:szCs w:val="20"/>
              </w:rPr>
            </w:pPr>
            <w:r w:rsidRPr="00B91A11">
              <w:rPr>
                <w:rFonts w:ascii="Tahoma" w:hAnsi="Tahoma" w:cs="Tahoma"/>
                <w:sz w:val="20"/>
                <w:szCs w:val="20"/>
              </w:rPr>
              <w:t>Ympäristöterveyden edistäminen</w:t>
            </w:r>
          </w:p>
          <w:p w14:paraId="3ECC25FF" w14:textId="77777777" w:rsidR="00B91A11" w:rsidRPr="00B91A11" w:rsidRDefault="00B91A11" w:rsidP="00B91A11">
            <w:pPr>
              <w:pStyle w:val="Luettelokappale"/>
              <w:numPr>
                <w:ilvl w:val="0"/>
                <w:numId w:val="11"/>
              </w:numPr>
              <w:spacing w:after="0" w:line="240" w:lineRule="auto"/>
              <w:rPr>
                <w:rFonts w:ascii="Tahoma" w:hAnsi="Tahoma" w:cs="Tahoma"/>
                <w:sz w:val="20"/>
                <w:szCs w:val="20"/>
              </w:rPr>
            </w:pPr>
            <w:r w:rsidRPr="00B91A11">
              <w:rPr>
                <w:rFonts w:ascii="Tahoma" w:hAnsi="Tahoma" w:cs="Tahoma"/>
                <w:sz w:val="20"/>
                <w:szCs w:val="20"/>
              </w:rPr>
              <w:t>Tartuntatautien ehkäisy, hoito ja rokottaminen</w:t>
            </w:r>
          </w:p>
        </w:tc>
      </w:tr>
      <w:tr w:rsidR="00B91A11" w:rsidRPr="004F323A" w14:paraId="26E12259" w14:textId="77777777" w:rsidTr="005C5E5F">
        <w:tc>
          <w:tcPr>
            <w:tcW w:w="3397" w:type="dxa"/>
          </w:tcPr>
          <w:p w14:paraId="311EDD12" w14:textId="77777777" w:rsidR="00B91A11" w:rsidRPr="00B91A11" w:rsidRDefault="00B91A11" w:rsidP="00FD7FF9">
            <w:pPr>
              <w:spacing w:before="240"/>
              <w:rPr>
                <w:rFonts w:ascii="Tahoma" w:eastAsia="Calibri" w:hAnsi="Tahoma" w:cs="Tahoma"/>
                <w:b/>
                <w:bCs/>
                <w:sz w:val="20"/>
                <w:szCs w:val="20"/>
              </w:rPr>
            </w:pPr>
            <w:r w:rsidRPr="00B91A11">
              <w:rPr>
                <w:rFonts w:ascii="Tahoma" w:hAnsi="Tahoma" w:cs="Tahoma"/>
                <w:b/>
                <w:bCs/>
                <w:sz w:val="20"/>
                <w:szCs w:val="20"/>
              </w:rPr>
              <w:t>Terveydenhoitajatyön johtaminen ja kehittäminen</w:t>
            </w:r>
          </w:p>
        </w:tc>
        <w:tc>
          <w:tcPr>
            <w:tcW w:w="5670" w:type="dxa"/>
          </w:tcPr>
          <w:p w14:paraId="0813D6CE" w14:textId="77777777" w:rsidR="00B91A11" w:rsidRPr="00B91A11" w:rsidRDefault="00B91A11" w:rsidP="00B91A11">
            <w:pPr>
              <w:pStyle w:val="Luettelokappale"/>
              <w:numPr>
                <w:ilvl w:val="0"/>
                <w:numId w:val="11"/>
              </w:numPr>
              <w:spacing w:before="240"/>
              <w:rPr>
                <w:rFonts w:ascii="Tahoma" w:hAnsi="Tahoma" w:cs="Tahoma"/>
                <w:sz w:val="20"/>
                <w:szCs w:val="20"/>
              </w:rPr>
            </w:pPr>
            <w:r w:rsidRPr="00B91A11">
              <w:rPr>
                <w:rFonts w:ascii="Tahoma" w:hAnsi="Tahoma" w:cs="Tahoma"/>
                <w:sz w:val="20"/>
                <w:szCs w:val="20"/>
              </w:rPr>
              <w:t>Terveydenhoitajan ammattieettinen toiminta</w:t>
            </w:r>
          </w:p>
          <w:p w14:paraId="7C245973" w14:textId="77777777" w:rsidR="00B91A11" w:rsidRPr="00B91A11" w:rsidRDefault="00B91A11" w:rsidP="00B91A11">
            <w:pPr>
              <w:pStyle w:val="Luettelokappale"/>
              <w:numPr>
                <w:ilvl w:val="0"/>
                <w:numId w:val="11"/>
              </w:numPr>
              <w:spacing w:before="240"/>
              <w:rPr>
                <w:rFonts w:ascii="Tahoma" w:hAnsi="Tahoma" w:cs="Tahoma"/>
                <w:sz w:val="20"/>
                <w:szCs w:val="20"/>
              </w:rPr>
            </w:pPr>
            <w:r w:rsidRPr="00B91A11">
              <w:rPr>
                <w:rFonts w:ascii="Tahoma" w:hAnsi="Tahoma" w:cs="Tahoma"/>
                <w:sz w:val="20"/>
                <w:szCs w:val="20"/>
              </w:rPr>
              <w:t>Terveydenhoitajatyön johtaminen</w:t>
            </w:r>
          </w:p>
          <w:p w14:paraId="19888EF6" w14:textId="77777777" w:rsidR="00B91A11" w:rsidRPr="00B91A11" w:rsidRDefault="00B91A11" w:rsidP="00B91A11">
            <w:pPr>
              <w:pStyle w:val="Luettelokappale"/>
              <w:numPr>
                <w:ilvl w:val="0"/>
                <w:numId w:val="11"/>
              </w:numPr>
              <w:spacing w:before="240"/>
              <w:rPr>
                <w:rFonts w:ascii="Tahoma" w:hAnsi="Tahoma" w:cs="Tahoma"/>
                <w:sz w:val="20"/>
                <w:szCs w:val="20"/>
              </w:rPr>
            </w:pPr>
            <w:r w:rsidRPr="00B91A11">
              <w:rPr>
                <w:rFonts w:ascii="Tahoma" w:hAnsi="Tahoma" w:cs="Tahoma"/>
                <w:sz w:val="20"/>
                <w:szCs w:val="20"/>
              </w:rPr>
              <w:t>Terveydenhoitajatyön kehittäminen</w:t>
            </w:r>
          </w:p>
        </w:tc>
      </w:tr>
    </w:tbl>
    <w:p w14:paraId="0E8D953D" w14:textId="77777777" w:rsidR="000A5535" w:rsidRPr="00595FDF" w:rsidRDefault="000A5535" w:rsidP="00EF2AC2">
      <w:pPr>
        <w:rPr>
          <w:rFonts w:cs="Calibri"/>
          <w:b/>
          <w:bCs/>
        </w:rPr>
      </w:pPr>
    </w:p>
    <w:sectPr w:rsidR="000A5535"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A396A68"/>
    <w:multiLevelType w:val="hybridMultilevel"/>
    <w:tmpl w:val="7EC48174"/>
    <w:lvl w:ilvl="0" w:tplc="BEEA8A42">
      <w:start w:val="1"/>
      <w:numFmt w:val="bullet"/>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5"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6"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7" w15:restartNumberingAfterBreak="0">
    <w:nsid w:val="62400F84"/>
    <w:multiLevelType w:val="hybridMultilevel"/>
    <w:tmpl w:val="F516D124"/>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5B519FE"/>
    <w:multiLevelType w:val="hybridMultilevel"/>
    <w:tmpl w:val="BB647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81C470B"/>
    <w:multiLevelType w:val="hybridMultilevel"/>
    <w:tmpl w:val="7F6CE2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6"/>
  </w:num>
  <w:num w:numId="5">
    <w:abstractNumId w:val="0"/>
  </w:num>
  <w:num w:numId="6">
    <w:abstractNumId w:val="1"/>
  </w:num>
  <w:num w:numId="7">
    <w:abstractNumId w:val="5"/>
  </w:num>
  <w:num w:numId="8">
    <w:abstractNumId w:val="4"/>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5535"/>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6A11"/>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33A5D"/>
    <w:rsid w:val="003374B6"/>
    <w:rsid w:val="00340488"/>
    <w:rsid w:val="0034127A"/>
    <w:rsid w:val="00342FBF"/>
    <w:rsid w:val="00343F19"/>
    <w:rsid w:val="00350DD6"/>
    <w:rsid w:val="00351103"/>
    <w:rsid w:val="00351716"/>
    <w:rsid w:val="00351B93"/>
    <w:rsid w:val="0035249B"/>
    <w:rsid w:val="00353E15"/>
    <w:rsid w:val="0035423D"/>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6DE9"/>
    <w:rsid w:val="00387ADA"/>
    <w:rsid w:val="00387B9E"/>
    <w:rsid w:val="00392546"/>
    <w:rsid w:val="003961CB"/>
    <w:rsid w:val="00396A38"/>
    <w:rsid w:val="003A1721"/>
    <w:rsid w:val="003A37EB"/>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796D"/>
    <w:rsid w:val="00450722"/>
    <w:rsid w:val="00450F88"/>
    <w:rsid w:val="00451035"/>
    <w:rsid w:val="00452346"/>
    <w:rsid w:val="00453010"/>
    <w:rsid w:val="00453523"/>
    <w:rsid w:val="004551C1"/>
    <w:rsid w:val="0045777E"/>
    <w:rsid w:val="00467829"/>
    <w:rsid w:val="0047222A"/>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2DE0"/>
    <w:rsid w:val="00543A21"/>
    <w:rsid w:val="00551674"/>
    <w:rsid w:val="00551914"/>
    <w:rsid w:val="005548F2"/>
    <w:rsid w:val="00555538"/>
    <w:rsid w:val="00560580"/>
    <w:rsid w:val="00562349"/>
    <w:rsid w:val="0057192D"/>
    <w:rsid w:val="00573E7C"/>
    <w:rsid w:val="00575122"/>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C5E5F"/>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929BD"/>
    <w:rsid w:val="00693CD4"/>
    <w:rsid w:val="00694D8C"/>
    <w:rsid w:val="00696E5B"/>
    <w:rsid w:val="006970E5"/>
    <w:rsid w:val="006975A8"/>
    <w:rsid w:val="006A08E3"/>
    <w:rsid w:val="006A251F"/>
    <w:rsid w:val="006A293E"/>
    <w:rsid w:val="006A2944"/>
    <w:rsid w:val="006A2BB1"/>
    <w:rsid w:val="006A3F47"/>
    <w:rsid w:val="006A4B5F"/>
    <w:rsid w:val="006B1D73"/>
    <w:rsid w:val="006B20F2"/>
    <w:rsid w:val="006C1029"/>
    <w:rsid w:val="006C2CB2"/>
    <w:rsid w:val="006C3000"/>
    <w:rsid w:val="006D0566"/>
    <w:rsid w:val="006D2E45"/>
    <w:rsid w:val="006D3003"/>
    <w:rsid w:val="006D43F9"/>
    <w:rsid w:val="006D57ED"/>
    <w:rsid w:val="006D5C1E"/>
    <w:rsid w:val="006D6FA4"/>
    <w:rsid w:val="006E11DC"/>
    <w:rsid w:val="006E19D3"/>
    <w:rsid w:val="006E3E1D"/>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476F5"/>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33A6"/>
    <w:rsid w:val="00935B29"/>
    <w:rsid w:val="00943F62"/>
    <w:rsid w:val="00944E2B"/>
    <w:rsid w:val="00946864"/>
    <w:rsid w:val="00946ACC"/>
    <w:rsid w:val="009477CE"/>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20A6"/>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237F"/>
    <w:rsid w:val="00B737A0"/>
    <w:rsid w:val="00B73E87"/>
    <w:rsid w:val="00B76459"/>
    <w:rsid w:val="00B77286"/>
    <w:rsid w:val="00B77AC1"/>
    <w:rsid w:val="00B8088C"/>
    <w:rsid w:val="00B8149F"/>
    <w:rsid w:val="00B81796"/>
    <w:rsid w:val="00B829BE"/>
    <w:rsid w:val="00B84AA7"/>
    <w:rsid w:val="00B85C13"/>
    <w:rsid w:val="00B907A9"/>
    <w:rsid w:val="00B91A11"/>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7FD"/>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3FA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2AC2"/>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DE"/>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2">
    <w:name w:val="heading 2"/>
    <w:basedOn w:val="Normaali"/>
    <w:next w:val="Normaali"/>
    <w:link w:val="Otsikko2Char"/>
    <w:uiPriority w:val="9"/>
    <w:unhideWhenUsed/>
    <w:qFormat/>
    <w:rsid w:val="00EA3FAF"/>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 w:type="paragraph" w:styleId="Luettelokappale">
    <w:name w:val="List Paragraph"/>
    <w:aliases w:val="Lista"/>
    <w:basedOn w:val="Normaali"/>
    <w:uiPriority w:val="34"/>
    <w:qFormat/>
    <w:rsid w:val="00EF2AC2"/>
    <w:pPr>
      <w:spacing w:after="200" w:line="276" w:lineRule="auto"/>
      <w:ind w:left="720"/>
      <w:contextualSpacing/>
    </w:pPr>
    <w:rPr>
      <w:rFonts w:asciiTheme="minorHAnsi" w:eastAsiaTheme="minorEastAsia" w:hAnsiTheme="minorHAnsi" w:cstheme="minorBidi"/>
      <w:sz w:val="22"/>
      <w:szCs w:val="22"/>
      <w:lang w:eastAsia="fi-FI"/>
    </w:rPr>
  </w:style>
  <w:style w:type="character" w:customStyle="1" w:styleId="Otsikko2Char">
    <w:name w:val="Otsikko 2 Char"/>
    <w:basedOn w:val="Kappaleenoletusfontti"/>
    <w:link w:val="Otsikko2"/>
    <w:uiPriority w:val="9"/>
    <w:rsid w:val="00EA3FAF"/>
    <w:rPr>
      <w:rFonts w:asciiTheme="majorHAnsi" w:eastAsiaTheme="majorEastAsia" w:hAnsiTheme="majorHAnsi" w:cstheme="majorBidi"/>
      <w:color w:val="365F91" w:themeColor="accent1" w:themeShade="BF"/>
      <w:sz w:val="26"/>
      <w:szCs w:val="26"/>
    </w:rPr>
  </w:style>
  <w:style w:type="paragraph" w:customStyle="1" w:styleId="Taulukonleipteksti">
    <w:name w:val="Taulukon leipäteksti"/>
    <w:basedOn w:val="Normaali"/>
    <w:link w:val="TaulukonleiptekstiChar"/>
    <w:uiPriority w:val="1"/>
    <w:rsid w:val="00EA3FAF"/>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EA3FAF"/>
    <w:rPr>
      <w:rFonts w:asciiTheme="majorHAnsi" w:eastAsia="Times New Roman" w:hAnsiTheme="majorHAnsi" w:cstheme="majorBidi"/>
    </w:rPr>
  </w:style>
  <w:style w:type="table" w:styleId="TaulukkoRuudukko">
    <w:name w:val="Table Grid"/>
    <w:basedOn w:val="Normaalitaulukko"/>
    <w:uiPriority w:val="59"/>
    <w:rsid w:val="00EA3FA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00EA3FAF"/>
    <w:rPr>
      <w:color w:val="0000FF" w:themeColor="hyperlink"/>
      <w:u w:val="single"/>
    </w:rPr>
  </w:style>
  <w:style w:type="character" w:customStyle="1" w:styleId="normaltextrun">
    <w:name w:val="normaltextrun"/>
    <w:basedOn w:val="Kappaleenoletusfontti"/>
    <w:rsid w:val="00B91A11"/>
  </w:style>
  <w:style w:type="character" w:customStyle="1" w:styleId="scxw265253771">
    <w:name w:val="scxw265253771"/>
    <w:basedOn w:val="Kappaleenoletusfontti"/>
    <w:rsid w:val="00B91A11"/>
  </w:style>
  <w:style w:type="character" w:customStyle="1" w:styleId="eop">
    <w:name w:val="eop"/>
    <w:basedOn w:val="Kappaleenoletusfontti"/>
    <w:rsid w:val="00B91A11"/>
  </w:style>
  <w:style w:type="paragraph" w:styleId="Seliteteksti">
    <w:name w:val="Balloon Text"/>
    <w:basedOn w:val="Normaali"/>
    <w:link w:val="SelitetekstiChar"/>
    <w:uiPriority w:val="99"/>
    <w:semiHidden/>
    <w:unhideWhenUsed/>
    <w:rsid w:val="005C5E5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C5E5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lex.fi/fi/laki/alkup/2020/2020006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5DA7E91072AE62478596434F5E1FCB93" ma:contentTypeVersion="5" ma:contentTypeDescription="Luo uusi asiakirja." ma:contentTypeScope="" ma:versionID="d5f55f2e1e5242a8a912a076148676b9">
  <xsd:schema xmlns:xsd="http://www.w3.org/2001/XMLSchema" xmlns:xs="http://www.w3.org/2001/XMLSchema" xmlns:p="http://schemas.microsoft.com/office/2006/metadata/properties" xmlns:ns3="b596eed3-c988-4b2d-ae6d-78686cb9cbd8" xmlns:ns4="e48f1a4e-f15b-48c7-853a-47994784d908" targetNamespace="http://schemas.microsoft.com/office/2006/metadata/properties" ma:root="true" ma:fieldsID="e56685810d6802c1b6f384a27222c141" ns3:_="" ns4:_="">
    <xsd:import namespace="b596eed3-c988-4b2d-ae6d-78686cb9cbd8"/>
    <xsd:import namespace="e48f1a4e-f15b-48c7-853a-47994784d9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ed3-c988-4b2d-ae6d-78686cb9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f1a4e-f15b-48c7-853a-47994784d90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F2EFC-895E-4DFD-B3A3-A7DC17818C07}">
  <ds:schemaRefs>
    <ds:schemaRef ds:uri="http://schemas.microsoft.com/sharepoint/v3/contenttype/forms"/>
  </ds:schemaRefs>
</ds:datastoreItem>
</file>

<file path=customXml/itemProps2.xml><?xml version="1.0" encoding="utf-8"?>
<ds:datastoreItem xmlns:ds="http://schemas.openxmlformats.org/officeDocument/2006/customXml" ds:itemID="{EBE58E27-0557-4674-93FB-EF7BAAA038FF}">
  <ds:schemaRefs>
    <ds:schemaRef ds:uri="http://purl.org/dc/elements/1.1/"/>
    <ds:schemaRef ds:uri="http://schemas.microsoft.com/office/2006/metadata/properties"/>
    <ds:schemaRef ds:uri="b596eed3-c988-4b2d-ae6d-78686cb9cbd8"/>
    <ds:schemaRef ds:uri="http://purl.org/dc/terms/"/>
    <ds:schemaRef ds:uri="e48f1a4e-f15b-48c7-853a-47994784d90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0FF8D30-E288-4F71-B960-1CD2AE0D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ed3-c988-4b2d-ae6d-78686cb9cbd8"/>
    <ds:schemaRef ds:uri="e48f1a4e-f15b-48c7-853a-47994784d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E2840-D2EF-40C4-BF7B-CF4BD833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645</Words>
  <Characters>5225</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Taina Moilanen</cp:lastModifiedBy>
  <cp:revision>2</cp:revision>
  <cp:lastPrinted>2022-08-18T10:23:00Z</cp:lastPrinted>
  <dcterms:created xsi:type="dcterms:W3CDTF">2022-08-18T10:41:00Z</dcterms:created>
  <dcterms:modified xsi:type="dcterms:W3CDTF">2022-08-18T10:41:00Z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0x0101005DA7E91072AE62478596434F5E1FCB93</vt:lpwstr>
  </property>
</Properties>
</file>