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0CBC7B99" w:rsidR="00EA3FAF" w:rsidRDefault="00881B78" w:rsidP="00EA3FAF">
      <w:pPr>
        <w:spacing w:line="360" w:lineRule="auto"/>
        <w:rPr>
          <w:rFonts w:ascii="Tahoma" w:eastAsia="Tahoma" w:hAnsi="Tahoma" w:cs="Tahoma"/>
          <w:sz w:val="20"/>
          <w:szCs w:val="20"/>
        </w:rPr>
      </w:pPr>
      <w:r>
        <w:rPr>
          <w:rFonts w:ascii="Tahoma" w:eastAsia="Tahoma" w:hAnsi="Tahoma" w:cs="Tahoma"/>
          <w:sz w:val="20"/>
          <w:szCs w:val="20"/>
        </w:rPr>
        <w:t>Röntgenhoitajan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p w14:paraId="53F78E98" w14:textId="77777777" w:rsidR="006E3E4E" w:rsidRPr="00906322" w:rsidRDefault="006E3E4E" w:rsidP="00EA3FAF">
      <w:pPr>
        <w:spacing w:line="360" w:lineRule="auto"/>
        <w:rPr>
          <w:rFonts w:ascii="Tahoma" w:hAnsi="Tahoma" w:cs="Tahoma"/>
          <w:b/>
          <w:bCs/>
          <w:color w:val="000000" w:themeColor="text1"/>
        </w:rPr>
      </w:pP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68E7F8DB"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642E544" w14:textId="77777777" w:rsidR="00881B78" w:rsidRPr="00881B78" w:rsidRDefault="00881B78" w:rsidP="00881B78">
      <w:pPr>
        <w:rPr>
          <w:rFonts w:eastAsia="Tahoma"/>
          <w:lang w:val="fi"/>
        </w:rPr>
      </w:pPr>
    </w:p>
    <w:p w14:paraId="7FABE4AF" w14:textId="49E81E87" w:rsidR="00EA3FAF" w:rsidRDefault="00881B78"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Röntgenhoitajan</w:t>
      </w:r>
      <w:r w:rsidR="00EA3FAF"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00EA3FAF" w:rsidRPr="513A8252">
        <w:rPr>
          <w:rFonts w:ascii="Tahoma" w:eastAsia="Tahoma" w:hAnsi="Tahoma" w:cs="Tahoma"/>
          <w:color w:val="000000" w:themeColor="text1"/>
          <w:sz w:val="20"/>
          <w:szCs w:val="20"/>
          <w:lang w:val="fi"/>
        </w:rPr>
        <w:t>Arenen</w:t>
      </w:r>
      <w:proofErr w:type="spellEnd"/>
      <w:r w:rsidR="00EA3FAF"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77777777"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FF68945"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lastRenderedPageBreak/>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lastRenderedPageBreak/>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E66242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4C221842" w14:textId="77777777" w:rsidR="00EA3FAF" w:rsidRDefault="00EA3FAF" w:rsidP="00EF2AC2">
      <w:pPr>
        <w:rPr>
          <w:rFonts w:cs="Calibri"/>
          <w:b/>
          <w:bCs/>
        </w:rPr>
      </w:pPr>
    </w:p>
    <w:p w14:paraId="2FA2E5F3"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6123"/>
      </w:tblGrid>
      <w:tr w:rsidR="000B32E5" w:rsidRPr="00DD75C3" w14:paraId="1E283C20" w14:textId="77777777" w:rsidTr="000B32E5">
        <w:tc>
          <w:tcPr>
            <w:tcW w:w="3233" w:type="dxa"/>
            <w:tcBorders>
              <w:top w:val="single" w:sz="4" w:space="0" w:color="auto"/>
              <w:left w:val="single" w:sz="4" w:space="0" w:color="auto"/>
              <w:bottom w:val="single" w:sz="4" w:space="0" w:color="auto"/>
              <w:right w:val="single" w:sz="4" w:space="0" w:color="auto"/>
            </w:tcBorders>
            <w:shd w:val="clear" w:color="auto" w:fill="31A3B5"/>
          </w:tcPr>
          <w:p w14:paraId="5DF80BAD" w14:textId="26D17019" w:rsidR="000B32E5" w:rsidRPr="005112B4" w:rsidRDefault="0094619A" w:rsidP="00014FA0">
            <w:pPr>
              <w:rPr>
                <w:rFonts w:ascii="Tahoma" w:hAnsi="Tahoma" w:cs="Tahoma"/>
                <w:b/>
                <w:sz w:val="20"/>
                <w:szCs w:val="20"/>
              </w:rPr>
            </w:pPr>
            <w:r>
              <w:rPr>
                <w:rFonts w:ascii="Tahoma" w:hAnsi="Tahoma" w:cs="Tahoma"/>
                <w:b/>
                <w:bCs/>
                <w:snapToGrid w:val="0"/>
                <w:color w:val="FFFFFF" w:themeColor="background1"/>
                <w:sz w:val="20"/>
                <w:szCs w:val="20"/>
              </w:rPr>
              <w:t xml:space="preserve">Tutkinto-ohjelmakohtaiset kompetenssit / </w:t>
            </w:r>
            <w:r>
              <w:rPr>
                <w:rFonts w:ascii="Tahoma" w:hAnsi="Tahoma" w:cs="Tahoma"/>
                <w:b/>
                <w:bCs/>
                <w:snapToGrid w:val="0"/>
                <w:color w:val="FFFFFF" w:themeColor="background1"/>
                <w:sz w:val="20"/>
                <w:szCs w:val="20"/>
              </w:rPr>
              <w:t>Röntgenhoitajan</w:t>
            </w:r>
            <w:r>
              <w:rPr>
                <w:rFonts w:ascii="Tahoma" w:hAnsi="Tahoma" w:cs="Tahoma"/>
                <w:b/>
                <w:bCs/>
                <w:snapToGrid w:val="0"/>
                <w:color w:val="FFFFFF" w:themeColor="background1"/>
                <w:sz w:val="20"/>
                <w:szCs w:val="20"/>
              </w:rPr>
              <w:t xml:space="preserve"> tutkinto-ohjelma</w:t>
            </w:r>
          </w:p>
        </w:tc>
        <w:tc>
          <w:tcPr>
            <w:tcW w:w="6123" w:type="dxa"/>
            <w:tcBorders>
              <w:top w:val="single" w:sz="4" w:space="0" w:color="auto"/>
              <w:left w:val="single" w:sz="4" w:space="0" w:color="auto"/>
              <w:bottom w:val="single" w:sz="4" w:space="0" w:color="auto"/>
              <w:right w:val="single" w:sz="4" w:space="0" w:color="auto"/>
            </w:tcBorders>
            <w:shd w:val="clear" w:color="auto" w:fill="31A3B5"/>
          </w:tcPr>
          <w:p w14:paraId="373BCBCC" w14:textId="77777777" w:rsidR="00D068CA" w:rsidRDefault="00D068CA" w:rsidP="00014FA0">
            <w:pPr>
              <w:rPr>
                <w:rFonts w:ascii="Tahoma" w:hAnsi="Tahoma" w:cs="Tahoma"/>
                <w:b/>
                <w:snapToGrid w:val="0"/>
                <w:color w:val="FFFFFF" w:themeColor="background1"/>
                <w:sz w:val="20"/>
                <w:szCs w:val="20"/>
              </w:rPr>
            </w:pPr>
          </w:p>
          <w:p w14:paraId="5A6635BB" w14:textId="6311A6E0" w:rsidR="000B32E5" w:rsidRPr="005112B4" w:rsidRDefault="00D068CA" w:rsidP="00014FA0">
            <w:pPr>
              <w:rPr>
                <w:rFonts w:ascii="Tahoma" w:hAnsi="Tahoma" w:cs="Tahoma"/>
                <w:b/>
                <w:sz w:val="20"/>
                <w:szCs w:val="20"/>
              </w:rPr>
            </w:pPr>
            <w:r w:rsidRPr="00946885">
              <w:rPr>
                <w:rFonts w:ascii="Tahoma" w:hAnsi="Tahoma" w:cs="Tahoma"/>
                <w:b/>
                <w:snapToGrid w:val="0"/>
                <w:color w:val="FFFFFF" w:themeColor="background1"/>
                <w:sz w:val="20"/>
                <w:szCs w:val="20"/>
              </w:rPr>
              <w:t>Osaami</w:t>
            </w:r>
            <w:r>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0B32E5" w:rsidRPr="00DD75C3" w14:paraId="51FA876D" w14:textId="77777777" w:rsidTr="000B32E5">
        <w:tc>
          <w:tcPr>
            <w:tcW w:w="3233" w:type="dxa"/>
            <w:tcBorders>
              <w:top w:val="single" w:sz="4" w:space="0" w:color="auto"/>
              <w:left w:val="single" w:sz="4" w:space="0" w:color="auto"/>
              <w:bottom w:val="single" w:sz="4" w:space="0" w:color="auto"/>
              <w:right w:val="single" w:sz="4" w:space="0" w:color="auto"/>
            </w:tcBorders>
          </w:tcPr>
          <w:p w14:paraId="08974E67" w14:textId="77777777" w:rsidR="000B32E5" w:rsidRPr="005112B4" w:rsidRDefault="000B32E5" w:rsidP="00014FA0">
            <w:pPr>
              <w:rPr>
                <w:rFonts w:ascii="Tahoma" w:hAnsi="Tahoma" w:cs="Tahoma"/>
                <w:b/>
                <w:sz w:val="20"/>
                <w:szCs w:val="20"/>
              </w:rPr>
            </w:pPr>
          </w:p>
          <w:p w14:paraId="2FA7706E" w14:textId="77777777" w:rsidR="000B32E5" w:rsidRPr="005112B4" w:rsidRDefault="000B32E5" w:rsidP="00014FA0">
            <w:pPr>
              <w:rPr>
                <w:rFonts w:ascii="Tahoma" w:hAnsi="Tahoma" w:cs="Tahoma"/>
                <w:b/>
                <w:sz w:val="20"/>
                <w:szCs w:val="20"/>
              </w:rPr>
            </w:pPr>
            <w:r w:rsidRPr="005112B4">
              <w:rPr>
                <w:rFonts w:ascii="Tahoma" w:hAnsi="Tahoma" w:cs="Tahoma"/>
                <w:b/>
                <w:sz w:val="20"/>
                <w:szCs w:val="20"/>
              </w:rPr>
              <w:t>Kliinisen radiografian asiakas- ja potilasosaaminen, hoitaminen ja ohjaaminen</w:t>
            </w:r>
          </w:p>
          <w:p w14:paraId="4590E97A" w14:textId="77777777" w:rsidR="000B32E5" w:rsidRPr="005112B4" w:rsidRDefault="000B32E5" w:rsidP="00014FA0">
            <w:pPr>
              <w:rPr>
                <w:rFonts w:ascii="Tahoma" w:hAnsi="Tahoma" w:cs="Tahoma"/>
                <w:b/>
                <w:sz w:val="20"/>
                <w:szCs w:val="20"/>
              </w:rPr>
            </w:pPr>
          </w:p>
          <w:p w14:paraId="6359CC07" w14:textId="77777777" w:rsidR="000B32E5" w:rsidRPr="005112B4" w:rsidRDefault="000B32E5" w:rsidP="00014FA0">
            <w:pPr>
              <w:rPr>
                <w:rFonts w:ascii="Tahoma" w:hAnsi="Tahoma" w:cs="Tahoma"/>
                <w:b/>
                <w:sz w:val="20"/>
                <w:szCs w:val="20"/>
              </w:rPr>
            </w:pPr>
          </w:p>
          <w:p w14:paraId="06F5192A" w14:textId="77777777" w:rsidR="000B32E5" w:rsidRPr="005112B4" w:rsidRDefault="000B32E5" w:rsidP="00014FA0">
            <w:pPr>
              <w:rPr>
                <w:rFonts w:ascii="Tahoma" w:hAnsi="Tahoma" w:cs="Tahoma"/>
                <w:b/>
                <w:sz w:val="20"/>
                <w:szCs w:val="20"/>
              </w:rPr>
            </w:pPr>
          </w:p>
          <w:p w14:paraId="03D313F6" w14:textId="77777777" w:rsidR="000B32E5" w:rsidRPr="005112B4" w:rsidRDefault="000B32E5" w:rsidP="00014FA0">
            <w:pPr>
              <w:rPr>
                <w:rFonts w:ascii="Tahoma" w:hAnsi="Tahoma" w:cs="Tahoma"/>
                <w:b/>
                <w:sz w:val="20"/>
                <w:szCs w:val="20"/>
              </w:rPr>
            </w:pPr>
          </w:p>
          <w:p w14:paraId="53B18494" w14:textId="77777777" w:rsidR="000B32E5" w:rsidRPr="005112B4" w:rsidRDefault="000B32E5" w:rsidP="00014FA0">
            <w:pPr>
              <w:rPr>
                <w:rFonts w:ascii="Tahoma" w:hAnsi="Tahoma" w:cs="Tahoma"/>
                <w:b/>
                <w:sz w:val="20"/>
                <w:szCs w:val="20"/>
              </w:rPr>
            </w:pPr>
          </w:p>
          <w:p w14:paraId="5C381527" w14:textId="77777777" w:rsidR="000B32E5" w:rsidRPr="005112B4" w:rsidRDefault="000B32E5" w:rsidP="00014FA0">
            <w:pPr>
              <w:rPr>
                <w:rFonts w:ascii="Tahoma" w:hAnsi="Tahoma" w:cs="Tahoma"/>
                <w:b/>
                <w:sz w:val="20"/>
                <w:szCs w:val="20"/>
              </w:rPr>
            </w:pPr>
          </w:p>
        </w:tc>
        <w:tc>
          <w:tcPr>
            <w:tcW w:w="6123" w:type="dxa"/>
            <w:tcBorders>
              <w:top w:val="single" w:sz="4" w:space="0" w:color="auto"/>
              <w:left w:val="single" w:sz="4" w:space="0" w:color="auto"/>
              <w:bottom w:val="single" w:sz="4" w:space="0" w:color="auto"/>
              <w:right w:val="single" w:sz="4" w:space="0" w:color="auto"/>
            </w:tcBorders>
          </w:tcPr>
          <w:p w14:paraId="6E906EE1" w14:textId="77777777" w:rsidR="000B32E5" w:rsidRPr="005112B4" w:rsidRDefault="000B32E5" w:rsidP="00014FA0">
            <w:pPr>
              <w:rPr>
                <w:rFonts w:ascii="Tahoma" w:hAnsi="Tahoma" w:cs="Tahoma"/>
                <w:bCs/>
                <w:sz w:val="20"/>
                <w:szCs w:val="20"/>
              </w:rPr>
            </w:pPr>
          </w:p>
          <w:p w14:paraId="0A40A3EE" w14:textId="18EC6F1F" w:rsidR="000872B4" w:rsidRDefault="000872B4" w:rsidP="00014FA0">
            <w:pPr>
              <w:rPr>
                <w:rFonts w:ascii="Tahoma" w:hAnsi="Tahoma" w:cs="Tahoma"/>
                <w:bCs/>
                <w:sz w:val="20"/>
                <w:szCs w:val="20"/>
              </w:rPr>
            </w:pPr>
            <w:r>
              <w:rPr>
                <w:rFonts w:ascii="Tahoma" w:hAnsi="Tahoma" w:cs="Tahoma"/>
                <w:bCs/>
                <w:sz w:val="20"/>
                <w:szCs w:val="20"/>
              </w:rPr>
              <w:t xml:space="preserve">- </w:t>
            </w:r>
            <w:r w:rsidR="000B32E5" w:rsidRPr="005112B4">
              <w:rPr>
                <w:rFonts w:ascii="Tahoma" w:hAnsi="Tahoma" w:cs="Tahoma"/>
                <w:bCs/>
                <w:sz w:val="20"/>
                <w:szCs w:val="20"/>
              </w:rPr>
              <w:t xml:space="preserve">osaa </w:t>
            </w:r>
            <w:r>
              <w:rPr>
                <w:rFonts w:ascii="Tahoma" w:hAnsi="Tahoma" w:cs="Tahoma"/>
                <w:bCs/>
                <w:sz w:val="20"/>
                <w:szCs w:val="20"/>
              </w:rPr>
              <w:t xml:space="preserve">ohjata ja </w:t>
            </w:r>
            <w:r w:rsidR="000B32E5" w:rsidRPr="005112B4">
              <w:rPr>
                <w:rFonts w:ascii="Tahoma" w:hAnsi="Tahoma" w:cs="Tahoma"/>
                <w:bCs/>
                <w:sz w:val="20"/>
                <w:szCs w:val="20"/>
              </w:rPr>
              <w:t>huomioida yksilö</w:t>
            </w:r>
            <w:r>
              <w:rPr>
                <w:rFonts w:ascii="Tahoma" w:hAnsi="Tahoma" w:cs="Tahoma"/>
                <w:bCs/>
                <w:sz w:val="20"/>
                <w:szCs w:val="20"/>
              </w:rPr>
              <w:t>ä</w:t>
            </w:r>
            <w:r w:rsidR="000B32E5" w:rsidRPr="005112B4">
              <w:rPr>
                <w:rFonts w:ascii="Tahoma" w:hAnsi="Tahoma" w:cs="Tahoma"/>
                <w:bCs/>
                <w:sz w:val="20"/>
                <w:szCs w:val="20"/>
              </w:rPr>
              <w:t xml:space="preserve"> ja hänen läheis</w:t>
            </w:r>
            <w:r>
              <w:rPr>
                <w:rFonts w:ascii="Tahoma" w:hAnsi="Tahoma" w:cs="Tahoma"/>
                <w:bCs/>
                <w:sz w:val="20"/>
                <w:szCs w:val="20"/>
              </w:rPr>
              <w:t>iään</w:t>
            </w:r>
            <w:r w:rsidR="000B32E5" w:rsidRPr="005112B4">
              <w:rPr>
                <w:rFonts w:ascii="Tahoma" w:hAnsi="Tahoma" w:cs="Tahoma"/>
                <w:bCs/>
                <w:sz w:val="20"/>
                <w:szCs w:val="20"/>
              </w:rPr>
              <w:t xml:space="preserve"> kokonaisvaltaisesti</w:t>
            </w:r>
          </w:p>
          <w:p w14:paraId="35FA954A" w14:textId="0B5CD03A" w:rsidR="000B32E5" w:rsidRDefault="000872B4" w:rsidP="00014FA0">
            <w:pPr>
              <w:rPr>
                <w:rFonts w:ascii="Tahoma" w:hAnsi="Tahoma" w:cs="Tahoma"/>
                <w:bCs/>
                <w:sz w:val="20"/>
                <w:szCs w:val="20"/>
              </w:rPr>
            </w:pPr>
            <w:r>
              <w:rPr>
                <w:rFonts w:ascii="Tahoma" w:hAnsi="Tahoma" w:cs="Tahoma"/>
                <w:bCs/>
                <w:sz w:val="20"/>
                <w:szCs w:val="20"/>
              </w:rPr>
              <w:t xml:space="preserve">- </w:t>
            </w:r>
            <w:r w:rsidR="000B32E5" w:rsidRPr="005112B4">
              <w:rPr>
                <w:rFonts w:ascii="Tahoma" w:hAnsi="Tahoma" w:cs="Tahoma"/>
                <w:bCs/>
                <w:sz w:val="20"/>
                <w:szCs w:val="20"/>
              </w:rPr>
              <w:t>osaa toimia vastuullisesti kuvantamisessa, sädehoidossa ja niissä toteutettavissa toimenpiteissä ja hoidoissa yhteistyössä potilaan kanssa</w:t>
            </w:r>
          </w:p>
          <w:p w14:paraId="02ACEC28" w14:textId="118B892C" w:rsidR="000872B4" w:rsidRDefault="000872B4" w:rsidP="00014FA0">
            <w:pPr>
              <w:rPr>
                <w:rFonts w:ascii="Tahoma" w:hAnsi="Tahoma" w:cs="Tahoma"/>
                <w:bCs/>
                <w:sz w:val="20"/>
                <w:szCs w:val="20"/>
              </w:rPr>
            </w:pPr>
            <w:r>
              <w:rPr>
                <w:rFonts w:ascii="Tahoma" w:hAnsi="Tahoma" w:cs="Tahoma"/>
                <w:bCs/>
                <w:sz w:val="20"/>
                <w:szCs w:val="20"/>
              </w:rPr>
              <w:t>- osaa työskennellä aseptisesti</w:t>
            </w:r>
          </w:p>
          <w:p w14:paraId="311A0A8B" w14:textId="5F78514E" w:rsidR="000872B4" w:rsidRDefault="000872B4" w:rsidP="00014FA0">
            <w:pPr>
              <w:rPr>
                <w:rFonts w:ascii="Tahoma" w:hAnsi="Tahoma" w:cs="Tahoma"/>
                <w:sz w:val="20"/>
                <w:szCs w:val="20"/>
              </w:rPr>
            </w:pPr>
            <w:r>
              <w:rPr>
                <w:rFonts w:ascii="Tahoma" w:hAnsi="Tahoma" w:cs="Tahoma"/>
                <w:bCs/>
                <w:sz w:val="20"/>
                <w:szCs w:val="20"/>
              </w:rPr>
              <w:t xml:space="preserve">- osaa toteuttaa turvallisesti lääkehoitoa (esimerkiksi </w:t>
            </w:r>
            <w:r w:rsidRPr="005112B4">
              <w:rPr>
                <w:rFonts w:ascii="Tahoma" w:hAnsi="Tahoma" w:cs="Tahoma"/>
                <w:sz w:val="20"/>
                <w:szCs w:val="20"/>
              </w:rPr>
              <w:t>varjo- ja tehosteaineet,</w:t>
            </w:r>
            <w:r w:rsidRPr="005112B4">
              <w:rPr>
                <w:rFonts w:ascii="Tahoma" w:hAnsi="Tahoma" w:cs="Tahoma"/>
                <w:bCs/>
                <w:sz w:val="20"/>
                <w:szCs w:val="20"/>
              </w:rPr>
              <w:t xml:space="preserve"> </w:t>
            </w:r>
            <w:r w:rsidRPr="005112B4">
              <w:rPr>
                <w:rFonts w:ascii="Tahoma" w:hAnsi="Tahoma" w:cs="Tahoma"/>
                <w:sz w:val="20"/>
                <w:szCs w:val="20"/>
              </w:rPr>
              <w:t>radiolääkkeet</w:t>
            </w:r>
            <w:r>
              <w:rPr>
                <w:rFonts w:ascii="Tahoma" w:hAnsi="Tahoma" w:cs="Tahoma"/>
                <w:sz w:val="20"/>
                <w:szCs w:val="20"/>
              </w:rPr>
              <w:t>)</w:t>
            </w:r>
          </w:p>
          <w:p w14:paraId="1DC5CC9E" w14:textId="52D75D1A" w:rsidR="000872B4" w:rsidRPr="000872B4" w:rsidRDefault="000872B4" w:rsidP="000872B4">
            <w:pPr>
              <w:rPr>
                <w:rFonts w:ascii="Tahoma" w:hAnsi="Tahoma" w:cs="Tahoma"/>
                <w:bCs/>
                <w:sz w:val="20"/>
                <w:szCs w:val="20"/>
              </w:rPr>
            </w:pPr>
            <w:r>
              <w:rPr>
                <w:rFonts w:ascii="Tahoma" w:hAnsi="Tahoma" w:cs="Tahoma"/>
                <w:sz w:val="20"/>
                <w:szCs w:val="20"/>
              </w:rPr>
              <w:t>- osaa toimia eettisesti</w:t>
            </w:r>
          </w:p>
          <w:p w14:paraId="693E12EB" w14:textId="3D1C59E7" w:rsidR="000B32E5" w:rsidRPr="005D11CA" w:rsidRDefault="005D11CA" w:rsidP="005D11CA">
            <w:pPr>
              <w:keepNext/>
              <w:outlineLvl w:val="0"/>
              <w:rPr>
                <w:rFonts w:ascii="Tahoma" w:hAnsi="Tahoma" w:cs="Tahoma"/>
                <w:sz w:val="20"/>
                <w:szCs w:val="20"/>
              </w:rPr>
            </w:pPr>
            <w:r>
              <w:rPr>
                <w:rFonts w:ascii="Tahoma" w:hAnsi="Tahoma" w:cs="Tahoma"/>
                <w:sz w:val="20"/>
                <w:szCs w:val="20"/>
              </w:rPr>
              <w:t>- huomioi vuorovaikutus- ja viestintätaitojen tärkeyden</w:t>
            </w:r>
          </w:p>
          <w:p w14:paraId="6BF867C6" w14:textId="27785D65" w:rsidR="000B32E5" w:rsidRPr="005D11CA" w:rsidRDefault="005D11CA" w:rsidP="005D11CA">
            <w:pPr>
              <w:keepNext/>
              <w:outlineLvl w:val="0"/>
              <w:rPr>
                <w:rFonts w:ascii="Tahoma" w:hAnsi="Tahoma" w:cs="Tahoma"/>
                <w:sz w:val="20"/>
                <w:szCs w:val="20"/>
              </w:rPr>
            </w:pPr>
            <w:r>
              <w:rPr>
                <w:rFonts w:ascii="Tahoma" w:hAnsi="Tahoma" w:cs="Tahoma"/>
                <w:sz w:val="20"/>
                <w:szCs w:val="20"/>
              </w:rPr>
              <w:t>- osaa keskeiset k</w:t>
            </w:r>
            <w:r w:rsidR="000B32E5" w:rsidRPr="005D11CA">
              <w:rPr>
                <w:rFonts w:ascii="Tahoma" w:hAnsi="Tahoma" w:cs="Tahoma"/>
                <w:sz w:val="20"/>
                <w:szCs w:val="20"/>
              </w:rPr>
              <w:t>liiniset hoitotaidot</w:t>
            </w:r>
          </w:p>
          <w:p w14:paraId="33B215C9" w14:textId="77777777" w:rsidR="000B32E5" w:rsidRPr="005112B4" w:rsidRDefault="000B32E5" w:rsidP="00014FA0">
            <w:pPr>
              <w:ind w:left="360"/>
              <w:rPr>
                <w:rFonts w:ascii="Tahoma" w:hAnsi="Tahoma" w:cs="Tahoma"/>
                <w:bCs/>
                <w:sz w:val="20"/>
                <w:szCs w:val="20"/>
              </w:rPr>
            </w:pPr>
          </w:p>
        </w:tc>
      </w:tr>
      <w:tr w:rsidR="000B32E5" w:rsidRPr="00DD75C3" w14:paraId="5F09E824" w14:textId="77777777" w:rsidTr="000B32E5">
        <w:tc>
          <w:tcPr>
            <w:tcW w:w="3233" w:type="dxa"/>
            <w:tcBorders>
              <w:top w:val="single" w:sz="4" w:space="0" w:color="auto"/>
              <w:left w:val="single" w:sz="4" w:space="0" w:color="auto"/>
              <w:bottom w:val="single" w:sz="4" w:space="0" w:color="auto"/>
              <w:right w:val="single" w:sz="4" w:space="0" w:color="auto"/>
            </w:tcBorders>
          </w:tcPr>
          <w:p w14:paraId="132A3E69" w14:textId="77777777" w:rsidR="000B32E5" w:rsidRPr="005112B4" w:rsidRDefault="000B32E5" w:rsidP="00014FA0">
            <w:pPr>
              <w:rPr>
                <w:rFonts w:ascii="Tahoma" w:hAnsi="Tahoma" w:cs="Tahoma"/>
                <w:b/>
                <w:sz w:val="20"/>
                <w:szCs w:val="20"/>
              </w:rPr>
            </w:pPr>
            <w:r w:rsidRPr="005112B4">
              <w:rPr>
                <w:rFonts w:ascii="Tahoma" w:hAnsi="Tahoma" w:cs="Tahoma"/>
                <w:b/>
                <w:sz w:val="20"/>
                <w:szCs w:val="20"/>
              </w:rPr>
              <w:br/>
              <w:t>Matemaattis-luonnontieteellinen osaaminen sekä turvallisuus- ja laatuosaaminen</w:t>
            </w:r>
          </w:p>
          <w:p w14:paraId="56A90581" w14:textId="77777777" w:rsidR="000B32E5" w:rsidRPr="005112B4" w:rsidRDefault="000B32E5" w:rsidP="00014FA0">
            <w:pPr>
              <w:rPr>
                <w:rFonts w:ascii="Tahoma" w:hAnsi="Tahoma" w:cs="Tahoma"/>
                <w:b/>
                <w:sz w:val="20"/>
                <w:szCs w:val="20"/>
              </w:rPr>
            </w:pPr>
          </w:p>
        </w:tc>
        <w:tc>
          <w:tcPr>
            <w:tcW w:w="6123" w:type="dxa"/>
            <w:tcBorders>
              <w:top w:val="single" w:sz="4" w:space="0" w:color="auto"/>
              <w:left w:val="single" w:sz="4" w:space="0" w:color="auto"/>
              <w:bottom w:val="single" w:sz="4" w:space="0" w:color="auto"/>
              <w:right w:val="single" w:sz="4" w:space="0" w:color="auto"/>
            </w:tcBorders>
          </w:tcPr>
          <w:p w14:paraId="2D450B05" w14:textId="77777777" w:rsidR="000B32E5" w:rsidRPr="005112B4" w:rsidRDefault="000B32E5" w:rsidP="00014FA0">
            <w:pPr>
              <w:rPr>
                <w:rFonts w:ascii="Tahoma" w:hAnsi="Tahoma" w:cs="Tahoma"/>
                <w:sz w:val="20"/>
                <w:szCs w:val="20"/>
              </w:rPr>
            </w:pPr>
          </w:p>
          <w:p w14:paraId="4CC47A89" w14:textId="4496EB2B" w:rsidR="000B32E5" w:rsidRDefault="000A42E9" w:rsidP="00014FA0">
            <w:pPr>
              <w:rPr>
                <w:rFonts w:ascii="Tahoma" w:hAnsi="Tahoma" w:cs="Tahoma"/>
                <w:sz w:val="20"/>
                <w:szCs w:val="20"/>
              </w:rPr>
            </w:pPr>
            <w:r>
              <w:rPr>
                <w:rFonts w:ascii="Tahoma" w:hAnsi="Tahoma" w:cs="Tahoma"/>
                <w:sz w:val="20"/>
                <w:szCs w:val="20"/>
              </w:rPr>
              <w:t xml:space="preserve">- </w:t>
            </w:r>
            <w:r w:rsidR="000B32E5" w:rsidRPr="005112B4">
              <w:rPr>
                <w:rFonts w:ascii="Tahoma" w:hAnsi="Tahoma" w:cs="Tahoma"/>
                <w:sz w:val="20"/>
                <w:szCs w:val="20"/>
              </w:rPr>
              <w:t>osaa soveltaa työssään lähitieteitä</w:t>
            </w:r>
          </w:p>
          <w:p w14:paraId="6CC8AC08" w14:textId="1376B57E" w:rsidR="000A42E9" w:rsidRPr="005112B4" w:rsidRDefault="000A42E9" w:rsidP="00014FA0">
            <w:pPr>
              <w:rPr>
                <w:rFonts w:ascii="Tahoma" w:hAnsi="Tahoma" w:cs="Tahoma"/>
                <w:sz w:val="20"/>
                <w:szCs w:val="20"/>
              </w:rPr>
            </w:pPr>
            <w:r>
              <w:rPr>
                <w:rFonts w:ascii="Tahoma" w:hAnsi="Tahoma" w:cs="Tahoma"/>
                <w:sz w:val="20"/>
                <w:szCs w:val="20"/>
              </w:rPr>
              <w:t>- osaa huomioida työskentelyssä seuraavia asioita:</w:t>
            </w:r>
          </w:p>
          <w:p w14:paraId="289DAAB2" w14:textId="0DFAFC44" w:rsidR="000B32E5" w:rsidRPr="005112B4" w:rsidRDefault="002F1B91" w:rsidP="00A61735">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lastRenderedPageBreak/>
              <w:t>a</w:t>
            </w:r>
            <w:r w:rsidR="000B32E5" w:rsidRPr="005112B4">
              <w:rPr>
                <w:rFonts w:ascii="Tahoma" w:hAnsi="Tahoma" w:cs="Tahoma"/>
                <w:sz w:val="20"/>
                <w:szCs w:val="20"/>
              </w:rPr>
              <w:t>natomian ja fysiologian osaaminen</w:t>
            </w:r>
          </w:p>
          <w:p w14:paraId="43AA28BC" w14:textId="01F80620" w:rsidR="000B32E5" w:rsidRPr="005112B4" w:rsidRDefault="002F1B91" w:rsidP="00A61735">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k</w:t>
            </w:r>
            <w:r w:rsidR="000B32E5" w:rsidRPr="005112B4">
              <w:rPr>
                <w:rFonts w:ascii="Tahoma" w:hAnsi="Tahoma" w:cs="Tahoma"/>
                <w:sz w:val="20"/>
                <w:szCs w:val="20"/>
              </w:rPr>
              <w:t>liininen fysiikka lääketieteellisessä kuvantamisessa, sädehoidossa ja isotooppilääketieteessä</w:t>
            </w:r>
          </w:p>
          <w:p w14:paraId="71E9855E" w14:textId="46A0169C" w:rsidR="000B32E5" w:rsidRPr="005112B4" w:rsidRDefault="002F1B91" w:rsidP="00A61735">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s</w:t>
            </w:r>
            <w:r w:rsidR="000B32E5" w:rsidRPr="005112B4">
              <w:rPr>
                <w:rFonts w:ascii="Tahoma" w:hAnsi="Tahoma" w:cs="Tahoma"/>
                <w:sz w:val="20"/>
                <w:szCs w:val="20"/>
              </w:rPr>
              <w:t>äteilybiologian vaikutusten ymmärtäminen osana säteilysuojelua</w:t>
            </w:r>
          </w:p>
          <w:p w14:paraId="26AE5585" w14:textId="632BA0EA" w:rsidR="000B32E5" w:rsidRPr="005112B4" w:rsidRDefault="002F1B91" w:rsidP="00A61735">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s</w:t>
            </w:r>
            <w:r w:rsidR="000B32E5" w:rsidRPr="005112B4">
              <w:rPr>
                <w:rFonts w:ascii="Tahoma" w:hAnsi="Tahoma" w:cs="Tahoma"/>
                <w:sz w:val="20"/>
                <w:szCs w:val="20"/>
              </w:rPr>
              <w:t>äteilysuojelun periaatteiden soveltaminen</w:t>
            </w:r>
          </w:p>
          <w:p w14:paraId="6BB1DE2E" w14:textId="0819FE23" w:rsidR="000B32E5" w:rsidRPr="000A42E9" w:rsidRDefault="002F1B91" w:rsidP="00A61735">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t</w:t>
            </w:r>
            <w:r w:rsidR="000B32E5" w:rsidRPr="005112B4">
              <w:rPr>
                <w:rFonts w:ascii="Tahoma" w:hAnsi="Tahoma" w:cs="Tahoma"/>
                <w:sz w:val="20"/>
                <w:szCs w:val="20"/>
              </w:rPr>
              <w:t>urvallisuusosaaminen</w:t>
            </w:r>
            <w:r w:rsidR="000A42E9">
              <w:rPr>
                <w:rFonts w:ascii="Tahoma" w:hAnsi="Tahoma" w:cs="Tahoma"/>
                <w:sz w:val="20"/>
                <w:szCs w:val="20"/>
              </w:rPr>
              <w:t xml:space="preserve"> (p</w:t>
            </w:r>
            <w:r w:rsidR="000B32E5" w:rsidRPr="000A42E9">
              <w:rPr>
                <w:rFonts w:ascii="Tahoma" w:hAnsi="Tahoma" w:cs="Tahoma"/>
                <w:sz w:val="20"/>
                <w:szCs w:val="20"/>
              </w:rPr>
              <w:t>otilas</w:t>
            </w:r>
            <w:r>
              <w:rPr>
                <w:rFonts w:ascii="Tahoma" w:hAnsi="Tahoma" w:cs="Tahoma"/>
                <w:sz w:val="20"/>
                <w:szCs w:val="20"/>
              </w:rPr>
              <w:t>-</w:t>
            </w:r>
            <w:r w:rsidR="000A42E9">
              <w:rPr>
                <w:rFonts w:ascii="Tahoma" w:hAnsi="Tahoma" w:cs="Tahoma"/>
                <w:sz w:val="20"/>
                <w:szCs w:val="20"/>
              </w:rPr>
              <w:t>, s</w:t>
            </w:r>
            <w:r w:rsidR="000B32E5" w:rsidRPr="000A42E9">
              <w:rPr>
                <w:rFonts w:ascii="Tahoma" w:hAnsi="Tahoma" w:cs="Tahoma"/>
                <w:sz w:val="20"/>
                <w:szCs w:val="20"/>
              </w:rPr>
              <w:t>äteily</w:t>
            </w:r>
            <w:r>
              <w:rPr>
                <w:rFonts w:ascii="Tahoma" w:hAnsi="Tahoma" w:cs="Tahoma"/>
                <w:sz w:val="20"/>
                <w:szCs w:val="20"/>
              </w:rPr>
              <w:t>-</w:t>
            </w:r>
            <w:r w:rsidR="000A42E9">
              <w:rPr>
                <w:rFonts w:ascii="Tahoma" w:hAnsi="Tahoma" w:cs="Tahoma"/>
                <w:sz w:val="20"/>
                <w:szCs w:val="20"/>
              </w:rPr>
              <w:t>, l</w:t>
            </w:r>
            <w:r w:rsidR="000B32E5" w:rsidRPr="000A42E9">
              <w:rPr>
                <w:rFonts w:ascii="Tahoma" w:hAnsi="Tahoma" w:cs="Tahoma"/>
                <w:sz w:val="20"/>
                <w:szCs w:val="20"/>
              </w:rPr>
              <w:t>ääke</w:t>
            </w:r>
            <w:r>
              <w:rPr>
                <w:rFonts w:ascii="Tahoma" w:hAnsi="Tahoma" w:cs="Tahoma"/>
                <w:sz w:val="20"/>
                <w:szCs w:val="20"/>
              </w:rPr>
              <w:t>- ja</w:t>
            </w:r>
            <w:r w:rsidR="000A42E9">
              <w:rPr>
                <w:rFonts w:ascii="Tahoma" w:hAnsi="Tahoma" w:cs="Tahoma"/>
                <w:sz w:val="20"/>
                <w:szCs w:val="20"/>
              </w:rPr>
              <w:t xml:space="preserve"> t</w:t>
            </w:r>
            <w:r w:rsidR="000B32E5" w:rsidRPr="000A42E9">
              <w:rPr>
                <w:rFonts w:ascii="Tahoma" w:hAnsi="Tahoma" w:cs="Tahoma"/>
                <w:sz w:val="20"/>
                <w:szCs w:val="20"/>
              </w:rPr>
              <w:t>yöturvallisuus</w:t>
            </w:r>
            <w:r>
              <w:rPr>
                <w:rFonts w:ascii="Tahoma" w:hAnsi="Tahoma" w:cs="Tahoma"/>
                <w:sz w:val="20"/>
                <w:szCs w:val="20"/>
              </w:rPr>
              <w:t xml:space="preserve">, </w:t>
            </w:r>
            <w:r w:rsidR="000B32E5" w:rsidRPr="000A42E9">
              <w:rPr>
                <w:rFonts w:ascii="Tahoma" w:hAnsi="Tahoma" w:cs="Tahoma"/>
                <w:sz w:val="20"/>
                <w:szCs w:val="20"/>
              </w:rPr>
              <w:t>ergonomia</w:t>
            </w:r>
            <w:r w:rsidR="000A42E9">
              <w:rPr>
                <w:rFonts w:ascii="Tahoma" w:hAnsi="Tahoma" w:cs="Tahoma"/>
                <w:sz w:val="20"/>
                <w:szCs w:val="20"/>
              </w:rPr>
              <w:t>, t</w:t>
            </w:r>
            <w:r w:rsidR="000B32E5" w:rsidRPr="000A42E9">
              <w:rPr>
                <w:rFonts w:ascii="Tahoma" w:hAnsi="Tahoma" w:cs="Tahoma"/>
                <w:sz w:val="20"/>
                <w:szCs w:val="20"/>
              </w:rPr>
              <w:t>ietoturvallisuus ja -suoja</w:t>
            </w:r>
            <w:r w:rsidR="000A42E9">
              <w:rPr>
                <w:rFonts w:ascii="Tahoma" w:hAnsi="Tahoma" w:cs="Tahoma"/>
                <w:sz w:val="20"/>
                <w:szCs w:val="20"/>
              </w:rPr>
              <w:t>)</w:t>
            </w:r>
          </w:p>
          <w:p w14:paraId="21A56A3F" w14:textId="2A53B763" w:rsidR="000B32E5" w:rsidRPr="005112B4" w:rsidRDefault="002F1B91" w:rsidP="00A61735">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l</w:t>
            </w:r>
            <w:r w:rsidR="000B32E5" w:rsidRPr="005112B4">
              <w:rPr>
                <w:rFonts w:ascii="Tahoma" w:hAnsi="Tahoma" w:cs="Tahoma"/>
                <w:sz w:val="20"/>
                <w:szCs w:val="20"/>
              </w:rPr>
              <w:t>aadunhallinta</w:t>
            </w:r>
          </w:p>
          <w:p w14:paraId="61E9BD24" w14:textId="77777777" w:rsidR="000B32E5" w:rsidRPr="005112B4" w:rsidRDefault="000B32E5" w:rsidP="00014FA0">
            <w:pPr>
              <w:pStyle w:val="Luettelokappale"/>
              <w:keepNext/>
              <w:spacing w:line="240" w:lineRule="auto"/>
              <w:ind w:left="360"/>
              <w:outlineLvl w:val="0"/>
              <w:rPr>
                <w:rFonts w:ascii="Tahoma" w:hAnsi="Tahoma" w:cs="Tahoma"/>
                <w:sz w:val="20"/>
                <w:szCs w:val="20"/>
              </w:rPr>
            </w:pPr>
          </w:p>
        </w:tc>
      </w:tr>
      <w:tr w:rsidR="000B32E5" w:rsidRPr="00DD75C3" w14:paraId="5CD756C5" w14:textId="77777777" w:rsidTr="000B32E5">
        <w:tc>
          <w:tcPr>
            <w:tcW w:w="3233" w:type="dxa"/>
            <w:tcBorders>
              <w:top w:val="single" w:sz="4" w:space="0" w:color="auto"/>
              <w:left w:val="single" w:sz="4" w:space="0" w:color="auto"/>
              <w:bottom w:val="single" w:sz="4" w:space="0" w:color="auto"/>
              <w:right w:val="single" w:sz="4" w:space="0" w:color="auto"/>
            </w:tcBorders>
          </w:tcPr>
          <w:p w14:paraId="1A1B93A8" w14:textId="77777777" w:rsidR="000B32E5" w:rsidRPr="005112B4" w:rsidRDefault="000B32E5" w:rsidP="00014FA0">
            <w:pPr>
              <w:rPr>
                <w:rFonts w:ascii="Tahoma" w:hAnsi="Tahoma" w:cs="Tahoma"/>
                <w:b/>
                <w:sz w:val="20"/>
                <w:szCs w:val="20"/>
              </w:rPr>
            </w:pPr>
          </w:p>
          <w:p w14:paraId="2EFC610F" w14:textId="77777777" w:rsidR="000B32E5" w:rsidRPr="005112B4" w:rsidRDefault="000B32E5" w:rsidP="00014FA0">
            <w:pPr>
              <w:rPr>
                <w:rFonts w:ascii="Tahoma" w:hAnsi="Tahoma" w:cs="Tahoma"/>
                <w:b/>
                <w:sz w:val="20"/>
                <w:szCs w:val="20"/>
              </w:rPr>
            </w:pPr>
            <w:r w:rsidRPr="005112B4">
              <w:rPr>
                <w:rFonts w:ascii="Tahoma" w:hAnsi="Tahoma" w:cs="Tahoma"/>
                <w:b/>
                <w:sz w:val="20"/>
                <w:szCs w:val="20"/>
              </w:rPr>
              <w:t>Kliinisen radiografian osaaminen</w:t>
            </w:r>
            <w:r w:rsidRPr="005112B4">
              <w:rPr>
                <w:rFonts w:ascii="Tahoma" w:hAnsi="Tahoma" w:cs="Tahoma"/>
                <w:b/>
                <w:sz w:val="20"/>
                <w:szCs w:val="20"/>
              </w:rPr>
              <w:br/>
            </w:r>
          </w:p>
        </w:tc>
        <w:tc>
          <w:tcPr>
            <w:tcW w:w="6123" w:type="dxa"/>
            <w:tcBorders>
              <w:top w:val="single" w:sz="4" w:space="0" w:color="auto"/>
              <w:left w:val="single" w:sz="4" w:space="0" w:color="auto"/>
              <w:bottom w:val="single" w:sz="4" w:space="0" w:color="auto"/>
              <w:right w:val="single" w:sz="4" w:space="0" w:color="auto"/>
            </w:tcBorders>
          </w:tcPr>
          <w:p w14:paraId="23244BCD" w14:textId="77777777" w:rsidR="000B32E5" w:rsidRPr="005112B4" w:rsidRDefault="000B32E5" w:rsidP="00014FA0">
            <w:pPr>
              <w:rPr>
                <w:rFonts w:ascii="Tahoma" w:hAnsi="Tahoma" w:cs="Tahoma"/>
                <w:sz w:val="20"/>
                <w:szCs w:val="20"/>
              </w:rPr>
            </w:pPr>
          </w:p>
          <w:p w14:paraId="427CB8A9" w14:textId="6125CDA3" w:rsidR="000B32E5" w:rsidRPr="005112B4" w:rsidRDefault="00A61735" w:rsidP="00014FA0">
            <w:pPr>
              <w:rPr>
                <w:rFonts w:ascii="Tahoma" w:hAnsi="Tahoma" w:cs="Tahoma"/>
                <w:sz w:val="20"/>
                <w:szCs w:val="20"/>
              </w:rPr>
            </w:pPr>
            <w:r>
              <w:rPr>
                <w:rFonts w:ascii="Tahoma" w:hAnsi="Tahoma" w:cs="Tahoma"/>
                <w:sz w:val="20"/>
                <w:szCs w:val="20"/>
              </w:rPr>
              <w:t xml:space="preserve">- osaa </w:t>
            </w:r>
            <w:r w:rsidR="000B32E5" w:rsidRPr="005112B4">
              <w:rPr>
                <w:rFonts w:ascii="Tahoma" w:hAnsi="Tahoma" w:cs="Tahoma"/>
                <w:sz w:val="20"/>
                <w:szCs w:val="20"/>
              </w:rPr>
              <w:t>toteuttaa kuvantamis- ja isotooppitutkimuksia ja sädehoitoa sekä niihin liittyviä toimenpiteitä ja hoitoja</w:t>
            </w:r>
            <w:r w:rsidR="00BF292E">
              <w:rPr>
                <w:rFonts w:ascii="Tahoma" w:hAnsi="Tahoma" w:cs="Tahoma"/>
                <w:sz w:val="20"/>
                <w:szCs w:val="20"/>
              </w:rPr>
              <w:t xml:space="preserve"> huomioiden seuraavat asiat:</w:t>
            </w:r>
          </w:p>
          <w:p w14:paraId="45C50648" w14:textId="2269E7EA" w:rsidR="000B32E5" w:rsidRPr="005112B4" w:rsidRDefault="00BF292E" w:rsidP="000B32E5">
            <w:pPr>
              <w:pStyle w:val="Luettelokappale"/>
              <w:keepNext/>
              <w:numPr>
                <w:ilvl w:val="0"/>
                <w:numId w:val="10"/>
              </w:numPr>
              <w:spacing w:after="0" w:line="240" w:lineRule="auto"/>
              <w:outlineLvl w:val="0"/>
              <w:rPr>
                <w:rFonts w:ascii="Tahoma" w:hAnsi="Tahoma" w:cs="Tahoma"/>
                <w:sz w:val="20"/>
                <w:szCs w:val="20"/>
              </w:rPr>
            </w:pPr>
            <w:r>
              <w:rPr>
                <w:rFonts w:ascii="Tahoma" w:hAnsi="Tahoma" w:cs="Tahoma"/>
                <w:sz w:val="20"/>
                <w:szCs w:val="20"/>
              </w:rPr>
              <w:t>k</w:t>
            </w:r>
            <w:r w:rsidR="000B32E5" w:rsidRPr="005112B4">
              <w:rPr>
                <w:rFonts w:ascii="Tahoma" w:hAnsi="Tahoma" w:cs="Tahoma"/>
                <w:sz w:val="20"/>
                <w:szCs w:val="20"/>
              </w:rPr>
              <w:t xml:space="preserve">uvantamis- ja hoitolaiteosaaminen </w:t>
            </w:r>
          </w:p>
          <w:p w14:paraId="328EDEA9" w14:textId="23DAE757" w:rsidR="000B32E5" w:rsidRPr="005112B4" w:rsidRDefault="00BF292E" w:rsidP="000B32E5">
            <w:pPr>
              <w:pStyle w:val="Luettelokappale"/>
              <w:keepNext/>
              <w:numPr>
                <w:ilvl w:val="0"/>
                <w:numId w:val="10"/>
              </w:numPr>
              <w:spacing w:after="0" w:line="240" w:lineRule="auto"/>
              <w:outlineLvl w:val="0"/>
              <w:rPr>
                <w:rFonts w:ascii="Tahoma" w:hAnsi="Tahoma" w:cs="Tahoma"/>
                <w:sz w:val="20"/>
                <w:szCs w:val="20"/>
              </w:rPr>
            </w:pPr>
            <w:r>
              <w:rPr>
                <w:rFonts w:ascii="Tahoma" w:hAnsi="Tahoma" w:cs="Tahoma"/>
                <w:sz w:val="20"/>
                <w:szCs w:val="20"/>
              </w:rPr>
              <w:t>t</w:t>
            </w:r>
            <w:r w:rsidR="000B32E5" w:rsidRPr="005112B4">
              <w:rPr>
                <w:rFonts w:ascii="Tahoma" w:hAnsi="Tahoma" w:cs="Tahoma"/>
                <w:sz w:val="20"/>
                <w:szCs w:val="20"/>
              </w:rPr>
              <w:t>ietojärjestelmät ja kirjaaminen</w:t>
            </w:r>
          </w:p>
          <w:p w14:paraId="2E00BF74" w14:textId="640CC657" w:rsidR="000B32E5" w:rsidRPr="005112B4" w:rsidRDefault="00BF292E" w:rsidP="000B32E5">
            <w:pPr>
              <w:pStyle w:val="Luettelokappale"/>
              <w:keepNext/>
              <w:numPr>
                <w:ilvl w:val="0"/>
                <w:numId w:val="10"/>
              </w:numPr>
              <w:spacing w:after="0" w:line="240" w:lineRule="auto"/>
              <w:outlineLvl w:val="0"/>
              <w:rPr>
                <w:rFonts w:ascii="Tahoma" w:hAnsi="Tahoma" w:cs="Tahoma"/>
                <w:sz w:val="20"/>
                <w:szCs w:val="20"/>
              </w:rPr>
            </w:pPr>
            <w:r>
              <w:rPr>
                <w:rFonts w:ascii="Tahoma" w:hAnsi="Tahoma" w:cs="Tahoma"/>
                <w:sz w:val="20"/>
                <w:szCs w:val="20"/>
              </w:rPr>
              <w:t>k</w:t>
            </w:r>
            <w:r w:rsidR="000B32E5" w:rsidRPr="005112B4">
              <w:rPr>
                <w:rFonts w:ascii="Tahoma" w:hAnsi="Tahoma" w:cs="Tahoma"/>
                <w:sz w:val="20"/>
                <w:szCs w:val="20"/>
              </w:rPr>
              <w:t>uvantamisen modaliteettikohtainen osaaminen</w:t>
            </w:r>
          </w:p>
          <w:p w14:paraId="6DBD989C" w14:textId="02E56326" w:rsidR="000B32E5" w:rsidRPr="005112B4" w:rsidRDefault="00BF292E" w:rsidP="000B32E5">
            <w:pPr>
              <w:pStyle w:val="Luettelokappale"/>
              <w:keepNext/>
              <w:numPr>
                <w:ilvl w:val="0"/>
                <w:numId w:val="10"/>
              </w:numPr>
              <w:spacing w:after="0" w:line="240" w:lineRule="auto"/>
              <w:outlineLvl w:val="0"/>
              <w:rPr>
                <w:rFonts w:ascii="Tahoma" w:hAnsi="Tahoma" w:cs="Tahoma"/>
                <w:sz w:val="20"/>
                <w:szCs w:val="20"/>
              </w:rPr>
            </w:pPr>
            <w:r>
              <w:rPr>
                <w:rFonts w:ascii="Tahoma" w:hAnsi="Tahoma" w:cs="Tahoma"/>
                <w:sz w:val="20"/>
                <w:szCs w:val="20"/>
              </w:rPr>
              <w:t>k</w:t>
            </w:r>
            <w:r w:rsidR="000B32E5" w:rsidRPr="005112B4">
              <w:rPr>
                <w:rFonts w:ascii="Tahoma" w:hAnsi="Tahoma" w:cs="Tahoma"/>
                <w:sz w:val="20"/>
                <w:szCs w:val="20"/>
              </w:rPr>
              <w:t>liinisen radiografiatyön prosessi</w:t>
            </w:r>
          </w:p>
          <w:p w14:paraId="1D947FDA" w14:textId="4B8A94AC" w:rsidR="000B32E5" w:rsidRPr="005112B4" w:rsidRDefault="00BF292E" w:rsidP="000B32E5">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l</w:t>
            </w:r>
            <w:r w:rsidR="000B32E5" w:rsidRPr="005112B4">
              <w:rPr>
                <w:rFonts w:ascii="Tahoma" w:hAnsi="Tahoma" w:cs="Tahoma"/>
                <w:sz w:val="20"/>
                <w:szCs w:val="20"/>
              </w:rPr>
              <w:t>ähete</w:t>
            </w:r>
          </w:p>
          <w:p w14:paraId="64F98651" w14:textId="4049A66F" w:rsidR="000B32E5" w:rsidRPr="005112B4" w:rsidRDefault="00BF292E" w:rsidP="000B32E5">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p</w:t>
            </w:r>
            <w:r w:rsidR="000B32E5" w:rsidRPr="005112B4">
              <w:rPr>
                <w:rFonts w:ascii="Tahoma" w:hAnsi="Tahoma" w:cs="Tahoma"/>
                <w:sz w:val="20"/>
                <w:szCs w:val="20"/>
              </w:rPr>
              <w:t>rojektiot ja potilaan asettelu</w:t>
            </w:r>
          </w:p>
          <w:p w14:paraId="53A2AD23" w14:textId="09C0515B" w:rsidR="000B32E5" w:rsidRPr="005112B4" w:rsidRDefault="00BF292E" w:rsidP="000B32E5">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k</w:t>
            </w:r>
            <w:r w:rsidR="000B32E5" w:rsidRPr="005112B4">
              <w:rPr>
                <w:rFonts w:ascii="Tahoma" w:hAnsi="Tahoma" w:cs="Tahoma"/>
                <w:sz w:val="20"/>
                <w:szCs w:val="20"/>
              </w:rPr>
              <w:t>uvantamismenetelmät ja -ohjatut toimenpiteet</w:t>
            </w:r>
          </w:p>
          <w:p w14:paraId="22D8FE25" w14:textId="6D96E3B5" w:rsidR="000B32E5" w:rsidRPr="005112B4" w:rsidRDefault="00BF292E" w:rsidP="000B32E5">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v</w:t>
            </w:r>
            <w:r w:rsidR="000B32E5" w:rsidRPr="005112B4">
              <w:rPr>
                <w:rFonts w:ascii="Tahoma" w:hAnsi="Tahoma" w:cs="Tahoma"/>
                <w:sz w:val="20"/>
                <w:szCs w:val="20"/>
              </w:rPr>
              <w:t xml:space="preserve">arjo- ja tehosteaineiden sekä radiolääkkeiden käyttö </w:t>
            </w:r>
          </w:p>
          <w:p w14:paraId="799A9087" w14:textId="287A6D65" w:rsidR="000B32E5" w:rsidRPr="005112B4" w:rsidRDefault="00BF292E" w:rsidP="000B32E5">
            <w:pPr>
              <w:pStyle w:val="Luettelokappale"/>
              <w:keepNext/>
              <w:numPr>
                <w:ilvl w:val="0"/>
                <w:numId w:val="10"/>
              </w:numPr>
              <w:spacing w:after="0" w:line="240" w:lineRule="auto"/>
              <w:outlineLvl w:val="0"/>
              <w:rPr>
                <w:rFonts w:ascii="Tahoma" w:hAnsi="Tahoma" w:cs="Tahoma"/>
                <w:sz w:val="20"/>
                <w:szCs w:val="20"/>
              </w:rPr>
            </w:pPr>
            <w:r>
              <w:rPr>
                <w:rFonts w:ascii="Tahoma" w:hAnsi="Tahoma" w:cs="Tahoma"/>
                <w:sz w:val="20"/>
                <w:szCs w:val="20"/>
              </w:rPr>
              <w:t>h</w:t>
            </w:r>
            <w:r w:rsidR="000B32E5" w:rsidRPr="005112B4">
              <w:rPr>
                <w:rFonts w:ascii="Tahoma" w:hAnsi="Tahoma" w:cs="Tahoma"/>
                <w:sz w:val="20"/>
                <w:szCs w:val="20"/>
              </w:rPr>
              <w:t>yvän kuvan kriteerit, anatomia ja kuvan kliininen arviointi</w:t>
            </w:r>
          </w:p>
          <w:p w14:paraId="39A78900" w14:textId="14BD4896" w:rsidR="000B32E5" w:rsidRPr="005112B4" w:rsidRDefault="00BF292E" w:rsidP="000B32E5">
            <w:pPr>
              <w:pStyle w:val="Luettelokappale"/>
              <w:keepNext/>
              <w:numPr>
                <w:ilvl w:val="0"/>
                <w:numId w:val="10"/>
              </w:numPr>
              <w:tabs>
                <w:tab w:val="left" w:pos="2700"/>
              </w:tabs>
              <w:spacing w:after="0" w:line="240" w:lineRule="auto"/>
              <w:outlineLvl w:val="0"/>
              <w:rPr>
                <w:rFonts w:ascii="Tahoma" w:hAnsi="Tahoma" w:cs="Tahoma"/>
                <w:sz w:val="20"/>
                <w:szCs w:val="20"/>
              </w:rPr>
            </w:pPr>
            <w:r>
              <w:rPr>
                <w:rFonts w:ascii="Tahoma" w:hAnsi="Tahoma" w:cs="Tahoma"/>
                <w:sz w:val="20"/>
                <w:szCs w:val="20"/>
              </w:rPr>
              <w:t>s</w:t>
            </w:r>
            <w:r w:rsidR="000B32E5" w:rsidRPr="005112B4">
              <w:rPr>
                <w:rFonts w:ascii="Tahoma" w:hAnsi="Tahoma" w:cs="Tahoma"/>
                <w:sz w:val="20"/>
                <w:szCs w:val="20"/>
              </w:rPr>
              <w:t>ädehoito-osaaminen</w:t>
            </w:r>
          </w:p>
          <w:p w14:paraId="6B3F8583" w14:textId="71E234EE" w:rsidR="000B32E5" w:rsidRPr="005112B4" w:rsidRDefault="00BF292E" w:rsidP="000B32E5">
            <w:pPr>
              <w:pStyle w:val="Luettelokappale"/>
              <w:keepNext/>
              <w:numPr>
                <w:ilvl w:val="0"/>
                <w:numId w:val="10"/>
              </w:numPr>
              <w:tabs>
                <w:tab w:val="left" w:pos="2700"/>
              </w:tabs>
              <w:spacing w:after="0" w:line="240" w:lineRule="auto"/>
              <w:outlineLvl w:val="0"/>
              <w:rPr>
                <w:rFonts w:ascii="Tahoma" w:hAnsi="Tahoma" w:cs="Tahoma"/>
                <w:sz w:val="20"/>
                <w:szCs w:val="20"/>
              </w:rPr>
            </w:pPr>
            <w:r>
              <w:rPr>
                <w:rFonts w:ascii="Tahoma" w:hAnsi="Tahoma" w:cs="Tahoma"/>
                <w:sz w:val="20"/>
                <w:szCs w:val="20"/>
              </w:rPr>
              <w:t>s</w:t>
            </w:r>
            <w:r w:rsidR="000B32E5" w:rsidRPr="005112B4">
              <w:rPr>
                <w:rFonts w:ascii="Tahoma" w:hAnsi="Tahoma" w:cs="Tahoma"/>
                <w:sz w:val="20"/>
                <w:szCs w:val="20"/>
              </w:rPr>
              <w:t>ädehoitotyön prosessi</w:t>
            </w:r>
          </w:p>
          <w:p w14:paraId="7EF1DB7C" w14:textId="6B7F27F8" w:rsidR="000B32E5" w:rsidRPr="005112B4" w:rsidRDefault="00BF292E" w:rsidP="000B32E5">
            <w:pPr>
              <w:pStyle w:val="Luettelokappale"/>
              <w:keepNext/>
              <w:numPr>
                <w:ilvl w:val="0"/>
                <w:numId w:val="10"/>
              </w:numPr>
              <w:tabs>
                <w:tab w:val="left" w:pos="2700"/>
              </w:tabs>
              <w:spacing w:after="0" w:line="240" w:lineRule="auto"/>
              <w:outlineLvl w:val="0"/>
              <w:rPr>
                <w:rFonts w:ascii="Tahoma" w:hAnsi="Tahoma" w:cs="Tahoma"/>
                <w:sz w:val="20"/>
                <w:szCs w:val="20"/>
              </w:rPr>
            </w:pPr>
            <w:r>
              <w:rPr>
                <w:rFonts w:ascii="Tahoma" w:hAnsi="Tahoma" w:cs="Tahoma"/>
                <w:sz w:val="20"/>
                <w:szCs w:val="20"/>
              </w:rPr>
              <w:t>e</w:t>
            </w:r>
            <w:r w:rsidR="000B32E5" w:rsidRPr="005112B4">
              <w:rPr>
                <w:rFonts w:ascii="Tahoma" w:hAnsi="Tahoma" w:cs="Tahoma"/>
                <w:sz w:val="20"/>
                <w:szCs w:val="20"/>
              </w:rPr>
              <w:t>rilaiset sädehoidot ja fraktioinnit</w:t>
            </w:r>
          </w:p>
          <w:p w14:paraId="1F7E2FA4" w14:textId="3B656710" w:rsidR="000B32E5" w:rsidRPr="005112B4" w:rsidRDefault="00BF292E" w:rsidP="000B32E5">
            <w:pPr>
              <w:pStyle w:val="Luettelokappale"/>
              <w:keepNext/>
              <w:numPr>
                <w:ilvl w:val="1"/>
                <w:numId w:val="10"/>
              </w:numPr>
              <w:tabs>
                <w:tab w:val="left" w:pos="2700"/>
              </w:tabs>
              <w:spacing w:after="0" w:line="240" w:lineRule="auto"/>
              <w:outlineLvl w:val="0"/>
              <w:rPr>
                <w:rFonts w:ascii="Tahoma" w:hAnsi="Tahoma" w:cs="Tahoma"/>
                <w:sz w:val="20"/>
                <w:szCs w:val="20"/>
              </w:rPr>
            </w:pPr>
            <w:r>
              <w:rPr>
                <w:rFonts w:ascii="Tahoma" w:hAnsi="Tahoma" w:cs="Tahoma"/>
                <w:sz w:val="20"/>
                <w:szCs w:val="20"/>
              </w:rPr>
              <w:t>p</w:t>
            </w:r>
            <w:r w:rsidR="000B32E5" w:rsidRPr="005112B4">
              <w:rPr>
                <w:rFonts w:ascii="Tahoma" w:hAnsi="Tahoma" w:cs="Tahoma"/>
                <w:sz w:val="20"/>
                <w:szCs w:val="20"/>
              </w:rPr>
              <w:t>otilaan asettelu</w:t>
            </w:r>
          </w:p>
          <w:p w14:paraId="46F66957" w14:textId="0D7BA5C8" w:rsidR="000B32E5" w:rsidRPr="005112B4" w:rsidRDefault="00BF292E" w:rsidP="000B32E5">
            <w:pPr>
              <w:pStyle w:val="Luettelokappale"/>
              <w:keepNext/>
              <w:numPr>
                <w:ilvl w:val="1"/>
                <w:numId w:val="10"/>
              </w:numPr>
              <w:tabs>
                <w:tab w:val="left" w:pos="2700"/>
              </w:tabs>
              <w:spacing w:after="0" w:line="240" w:lineRule="auto"/>
              <w:outlineLvl w:val="0"/>
              <w:rPr>
                <w:rFonts w:ascii="Tahoma" w:hAnsi="Tahoma" w:cs="Tahoma"/>
                <w:sz w:val="20"/>
                <w:szCs w:val="20"/>
              </w:rPr>
            </w:pPr>
            <w:r>
              <w:rPr>
                <w:rFonts w:ascii="Tahoma" w:hAnsi="Tahoma" w:cs="Tahoma"/>
                <w:sz w:val="20"/>
                <w:szCs w:val="20"/>
              </w:rPr>
              <w:t>h</w:t>
            </w:r>
            <w:r w:rsidR="000B32E5" w:rsidRPr="005112B4">
              <w:rPr>
                <w:rFonts w:ascii="Tahoma" w:hAnsi="Tahoma" w:cs="Tahoma"/>
                <w:sz w:val="20"/>
                <w:szCs w:val="20"/>
              </w:rPr>
              <w:t>oidon varmentamisen ja kohdentamisen menetelmät</w:t>
            </w:r>
          </w:p>
          <w:p w14:paraId="7634025F" w14:textId="4878D91A" w:rsidR="000B32E5" w:rsidRPr="005112B4" w:rsidRDefault="00BF292E" w:rsidP="000B32E5">
            <w:pPr>
              <w:pStyle w:val="Luettelokappale"/>
              <w:keepNext/>
              <w:numPr>
                <w:ilvl w:val="1"/>
                <w:numId w:val="10"/>
              </w:numPr>
              <w:tabs>
                <w:tab w:val="left" w:pos="2700"/>
              </w:tabs>
              <w:spacing w:after="0" w:line="240" w:lineRule="auto"/>
              <w:outlineLvl w:val="0"/>
              <w:rPr>
                <w:rFonts w:ascii="Tahoma" w:hAnsi="Tahoma" w:cs="Tahoma"/>
                <w:sz w:val="20"/>
                <w:szCs w:val="20"/>
              </w:rPr>
            </w:pPr>
            <w:r>
              <w:rPr>
                <w:rFonts w:ascii="Tahoma" w:hAnsi="Tahoma" w:cs="Tahoma"/>
                <w:sz w:val="20"/>
                <w:szCs w:val="20"/>
              </w:rPr>
              <w:t>s</w:t>
            </w:r>
            <w:r w:rsidR="000B32E5" w:rsidRPr="005112B4">
              <w:rPr>
                <w:rFonts w:ascii="Tahoma" w:hAnsi="Tahoma" w:cs="Tahoma"/>
                <w:sz w:val="20"/>
                <w:szCs w:val="20"/>
              </w:rPr>
              <w:t>ädehoidon vaikutukset potilaassa hoidon aikana ja hoitojen jälkeen</w:t>
            </w:r>
          </w:p>
          <w:p w14:paraId="444BF990" w14:textId="72D523BB" w:rsidR="000B32E5" w:rsidRPr="005112B4" w:rsidRDefault="00BF292E" w:rsidP="000B32E5">
            <w:pPr>
              <w:pStyle w:val="Luettelokappale"/>
              <w:keepNext/>
              <w:numPr>
                <w:ilvl w:val="1"/>
                <w:numId w:val="10"/>
              </w:numPr>
              <w:tabs>
                <w:tab w:val="left" w:pos="2700"/>
              </w:tabs>
              <w:spacing w:after="0" w:line="240" w:lineRule="auto"/>
              <w:outlineLvl w:val="0"/>
              <w:rPr>
                <w:rFonts w:ascii="Tahoma" w:hAnsi="Tahoma" w:cs="Tahoma"/>
                <w:sz w:val="20"/>
                <w:szCs w:val="20"/>
              </w:rPr>
            </w:pPr>
            <w:r>
              <w:rPr>
                <w:rFonts w:ascii="Tahoma" w:hAnsi="Tahoma" w:cs="Tahoma"/>
                <w:sz w:val="20"/>
                <w:szCs w:val="20"/>
              </w:rPr>
              <w:t>s</w:t>
            </w:r>
            <w:r w:rsidR="000B32E5" w:rsidRPr="005112B4">
              <w:rPr>
                <w:rFonts w:ascii="Tahoma" w:hAnsi="Tahoma" w:cs="Tahoma"/>
                <w:sz w:val="20"/>
                <w:szCs w:val="20"/>
              </w:rPr>
              <w:t>ädehoidon suunnittelukuvaus</w:t>
            </w:r>
          </w:p>
          <w:p w14:paraId="31B1D750" w14:textId="30BF1CE1" w:rsidR="000B32E5" w:rsidRPr="005112B4" w:rsidRDefault="00BF292E" w:rsidP="000B32E5">
            <w:pPr>
              <w:pStyle w:val="Luettelokappale"/>
              <w:keepNext/>
              <w:numPr>
                <w:ilvl w:val="1"/>
                <w:numId w:val="10"/>
              </w:numPr>
              <w:tabs>
                <w:tab w:val="left" w:pos="2700"/>
              </w:tabs>
              <w:spacing w:after="0" w:line="240" w:lineRule="auto"/>
              <w:outlineLvl w:val="0"/>
              <w:rPr>
                <w:rFonts w:ascii="Tahoma" w:hAnsi="Tahoma" w:cs="Tahoma"/>
                <w:sz w:val="20"/>
                <w:szCs w:val="20"/>
              </w:rPr>
            </w:pPr>
            <w:r>
              <w:rPr>
                <w:rFonts w:ascii="Tahoma" w:hAnsi="Tahoma" w:cs="Tahoma"/>
                <w:sz w:val="20"/>
                <w:szCs w:val="20"/>
              </w:rPr>
              <w:t>s</w:t>
            </w:r>
            <w:r w:rsidR="000B32E5" w:rsidRPr="005112B4">
              <w:rPr>
                <w:rFonts w:ascii="Tahoma" w:hAnsi="Tahoma" w:cs="Tahoma"/>
                <w:sz w:val="20"/>
                <w:szCs w:val="20"/>
              </w:rPr>
              <w:t>ädehoidon annossuunnitelman lukutaito</w:t>
            </w:r>
          </w:p>
          <w:p w14:paraId="0E9DF547" w14:textId="77777777" w:rsidR="000B32E5" w:rsidRPr="005112B4" w:rsidRDefault="000B32E5" w:rsidP="00014FA0">
            <w:pPr>
              <w:pStyle w:val="Luettelokappale"/>
              <w:keepNext/>
              <w:tabs>
                <w:tab w:val="left" w:pos="2700"/>
              </w:tabs>
              <w:spacing w:line="240" w:lineRule="auto"/>
              <w:ind w:left="1080"/>
              <w:outlineLvl w:val="0"/>
              <w:rPr>
                <w:rFonts w:ascii="Tahoma" w:hAnsi="Tahoma" w:cs="Tahoma"/>
                <w:sz w:val="20"/>
                <w:szCs w:val="20"/>
              </w:rPr>
            </w:pPr>
          </w:p>
        </w:tc>
      </w:tr>
      <w:tr w:rsidR="000B32E5" w:rsidRPr="00DD75C3" w14:paraId="2A8E982A" w14:textId="77777777" w:rsidTr="000B32E5">
        <w:tc>
          <w:tcPr>
            <w:tcW w:w="3233" w:type="dxa"/>
            <w:tcBorders>
              <w:top w:val="single" w:sz="4" w:space="0" w:color="auto"/>
              <w:left w:val="single" w:sz="4" w:space="0" w:color="auto"/>
              <w:bottom w:val="single" w:sz="4" w:space="0" w:color="auto"/>
              <w:right w:val="single" w:sz="4" w:space="0" w:color="auto"/>
            </w:tcBorders>
          </w:tcPr>
          <w:p w14:paraId="4C28A353" w14:textId="77777777" w:rsidR="000B32E5" w:rsidRPr="005112B4" w:rsidRDefault="000B32E5" w:rsidP="00014FA0">
            <w:pPr>
              <w:rPr>
                <w:rFonts w:ascii="Tahoma" w:hAnsi="Tahoma" w:cs="Tahoma"/>
                <w:b/>
                <w:sz w:val="20"/>
                <w:szCs w:val="20"/>
              </w:rPr>
            </w:pPr>
          </w:p>
          <w:p w14:paraId="4E0E863C" w14:textId="77777777" w:rsidR="000B32E5" w:rsidRPr="005112B4" w:rsidRDefault="000B32E5" w:rsidP="00014FA0">
            <w:pPr>
              <w:rPr>
                <w:rFonts w:ascii="Tahoma" w:hAnsi="Tahoma" w:cs="Tahoma"/>
                <w:b/>
                <w:sz w:val="20"/>
                <w:szCs w:val="20"/>
              </w:rPr>
            </w:pPr>
            <w:r w:rsidRPr="005112B4">
              <w:rPr>
                <w:rFonts w:ascii="Tahoma" w:hAnsi="Tahoma" w:cs="Tahoma"/>
                <w:b/>
                <w:sz w:val="20"/>
                <w:szCs w:val="20"/>
              </w:rPr>
              <w:t>Terveydenhuollon toimintaympäristö ja työelämätaidot</w:t>
            </w:r>
          </w:p>
        </w:tc>
        <w:tc>
          <w:tcPr>
            <w:tcW w:w="6123" w:type="dxa"/>
            <w:tcBorders>
              <w:top w:val="single" w:sz="4" w:space="0" w:color="auto"/>
              <w:left w:val="single" w:sz="4" w:space="0" w:color="auto"/>
              <w:bottom w:val="single" w:sz="4" w:space="0" w:color="auto"/>
              <w:right w:val="single" w:sz="4" w:space="0" w:color="auto"/>
            </w:tcBorders>
          </w:tcPr>
          <w:p w14:paraId="1E4098E5" w14:textId="77777777" w:rsidR="000B32E5" w:rsidRPr="005112B4" w:rsidRDefault="000B32E5" w:rsidP="00014FA0">
            <w:pPr>
              <w:rPr>
                <w:rFonts w:ascii="Tahoma" w:hAnsi="Tahoma" w:cs="Tahoma"/>
                <w:sz w:val="20"/>
                <w:szCs w:val="20"/>
              </w:rPr>
            </w:pPr>
          </w:p>
          <w:p w14:paraId="2F364EA7" w14:textId="37C05E40" w:rsidR="000B32E5" w:rsidRDefault="00473FDF" w:rsidP="00473FDF">
            <w:pPr>
              <w:rPr>
                <w:rFonts w:ascii="Tahoma" w:hAnsi="Tahoma" w:cs="Tahoma"/>
                <w:sz w:val="20"/>
                <w:szCs w:val="20"/>
              </w:rPr>
            </w:pPr>
            <w:r>
              <w:rPr>
                <w:rFonts w:ascii="Tahoma" w:hAnsi="Tahoma" w:cs="Tahoma"/>
                <w:sz w:val="20"/>
                <w:szCs w:val="20"/>
              </w:rPr>
              <w:t>- k</w:t>
            </w:r>
            <w:r w:rsidRPr="00473FDF">
              <w:rPr>
                <w:rFonts w:ascii="Tahoma" w:hAnsi="Tahoma" w:cs="Tahoma"/>
                <w:sz w:val="20"/>
                <w:szCs w:val="20"/>
              </w:rPr>
              <w:t>ykenee</w:t>
            </w:r>
            <w:r>
              <w:rPr>
                <w:rFonts w:ascii="Tahoma" w:hAnsi="Tahoma" w:cs="Tahoma"/>
                <w:sz w:val="20"/>
                <w:szCs w:val="20"/>
              </w:rPr>
              <w:t xml:space="preserve"> </w:t>
            </w:r>
            <w:r w:rsidR="000B32E5" w:rsidRPr="00473FDF">
              <w:rPr>
                <w:rFonts w:ascii="Tahoma" w:hAnsi="Tahoma" w:cs="Tahoma"/>
                <w:sz w:val="20"/>
                <w:szCs w:val="20"/>
              </w:rPr>
              <w:t>toimi</w:t>
            </w:r>
            <w:r>
              <w:rPr>
                <w:rFonts w:ascii="Tahoma" w:hAnsi="Tahoma" w:cs="Tahoma"/>
                <w:sz w:val="20"/>
                <w:szCs w:val="20"/>
              </w:rPr>
              <w:t>maan</w:t>
            </w:r>
            <w:r w:rsidR="000B32E5" w:rsidRPr="00473FDF">
              <w:rPr>
                <w:rFonts w:ascii="Tahoma" w:hAnsi="Tahoma" w:cs="Tahoma"/>
                <w:sz w:val="20"/>
                <w:szCs w:val="20"/>
              </w:rPr>
              <w:t xml:space="preserve"> erilaisissa terveysalan organisaatioissa ja työelämän tilanteissa</w:t>
            </w:r>
          </w:p>
          <w:p w14:paraId="69EC98BC" w14:textId="532BCB43" w:rsidR="00473FDF" w:rsidRPr="00473FDF" w:rsidRDefault="00473FDF" w:rsidP="00473FDF">
            <w:pPr>
              <w:rPr>
                <w:rFonts w:ascii="Tahoma" w:hAnsi="Tahoma" w:cs="Tahoma"/>
                <w:sz w:val="20"/>
                <w:szCs w:val="20"/>
              </w:rPr>
            </w:pPr>
            <w:r>
              <w:rPr>
                <w:rFonts w:ascii="Tahoma" w:hAnsi="Tahoma" w:cs="Tahoma"/>
                <w:sz w:val="20"/>
                <w:szCs w:val="20"/>
              </w:rPr>
              <w:t>- osaa huomioida työskentelyssä seuraavia asioita:</w:t>
            </w:r>
          </w:p>
          <w:p w14:paraId="51741EC1" w14:textId="7104DBCB" w:rsidR="000B32E5" w:rsidRPr="005112B4" w:rsidRDefault="00473FDF" w:rsidP="00473FDF">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l</w:t>
            </w:r>
            <w:r w:rsidR="000B32E5" w:rsidRPr="005112B4">
              <w:rPr>
                <w:rFonts w:ascii="Tahoma" w:hAnsi="Tahoma" w:cs="Tahoma"/>
                <w:sz w:val="20"/>
                <w:szCs w:val="20"/>
              </w:rPr>
              <w:t>ainsäädäntö</w:t>
            </w:r>
          </w:p>
          <w:p w14:paraId="6ECCB3E4" w14:textId="1FC5F727" w:rsidR="000B32E5" w:rsidRPr="005112B4" w:rsidRDefault="00473FDF" w:rsidP="00473FDF">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i</w:t>
            </w:r>
            <w:r w:rsidR="000B32E5" w:rsidRPr="005112B4">
              <w:rPr>
                <w:rFonts w:ascii="Tahoma" w:hAnsi="Tahoma" w:cs="Tahoma"/>
                <w:sz w:val="20"/>
                <w:szCs w:val="20"/>
              </w:rPr>
              <w:t>tsensä johtaminen ja jatkuva oppiminen</w:t>
            </w:r>
          </w:p>
          <w:p w14:paraId="3E1E339B" w14:textId="1633C3C3" w:rsidR="000B32E5" w:rsidRPr="005112B4" w:rsidRDefault="00473FDF" w:rsidP="00473FDF">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m</w:t>
            </w:r>
            <w:r w:rsidR="000B32E5" w:rsidRPr="005112B4">
              <w:rPr>
                <w:rFonts w:ascii="Tahoma" w:hAnsi="Tahoma" w:cs="Tahoma"/>
                <w:sz w:val="20"/>
                <w:szCs w:val="20"/>
              </w:rPr>
              <w:t>onitoimijainen yhteistyö</w:t>
            </w:r>
          </w:p>
          <w:p w14:paraId="27AE8BDD" w14:textId="54027717" w:rsidR="000B32E5" w:rsidRPr="005112B4" w:rsidRDefault="00473FDF" w:rsidP="00473FDF">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t</w:t>
            </w:r>
            <w:r w:rsidR="000B32E5" w:rsidRPr="005112B4">
              <w:rPr>
                <w:rFonts w:ascii="Tahoma" w:hAnsi="Tahoma" w:cs="Tahoma"/>
                <w:sz w:val="20"/>
                <w:szCs w:val="20"/>
              </w:rPr>
              <w:t>yöhyvinvointi</w:t>
            </w:r>
          </w:p>
          <w:p w14:paraId="6E386CDB" w14:textId="6CC1B2F2" w:rsidR="000B32E5" w:rsidRPr="005112B4" w:rsidRDefault="00473FDF" w:rsidP="00473FDF">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i</w:t>
            </w:r>
            <w:r w:rsidR="000B32E5" w:rsidRPr="005112B4">
              <w:rPr>
                <w:rFonts w:ascii="Tahoma" w:hAnsi="Tahoma" w:cs="Tahoma"/>
                <w:sz w:val="20"/>
                <w:szCs w:val="20"/>
              </w:rPr>
              <w:t>nhimillinen turvallisuus</w:t>
            </w:r>
          </w:p>
          <w:p w14:paraId="05B50A05" w14:textId="7B51EBE3" w:rsidR="000B32E5" w:rsidRPr="005112B4" w:rsidRDefault="00473FDF" w:rsidP="00473FDF">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k</w:t>
            </w:r>
            <w:r w:rsidR="000B32E5" w:rsidRPr="005112B4">
              <w:rPr>
                <w:rFonts w:ascii="Tahoma" w:hAnsi="Tahoma" w:cs="Tahoma"/>
                <w:sz w:val="20"/>
                <w:szCs w:val="20"/>
              </w:rPr>
              <w:t>ansainvälisyys ja kielitaito</w:t>
            </w:r>
          </w:p>
          <w:p w14:paraId="0D4E0A0E" w14:textId="194181D5" w:rsidR="000B32E5" w:rsidRPr="005112B4" w:rsidRDefault="00473FDF" w:rsidP="00473FDF">
            <w:pPr>
              <w:pStyle w:val="Luettelokappale"/>
              <w:keepNext/>
              <w:numPr>
                <w:ilvl w:val="1"/>
                <w:numId w:val="10"/>
              </w:numPr>
              <w:spacing w:after="0" w:line="240" w:lineRule="auto"/>
              <w:outlineLvl w:val="0"/>
              <w:rPr>
                <w:rFonts w:ascii="Tahoma" w:hAnsi="Tahoma" w:cs="Tahoma"/>
                <w:sz w:val="20"/>
                <w:szCs w:val="20"/>
              </w:rPr>
            </w:pPr>
            <w:r>
              <w:rPr>
                <w:rFonts w:ascii="Tahoma" w:hAnsi="Tahoma" w:cs="Tahoma"/>
                <w:sz w:val="20"/>
                <w:szCs w:val="20"/>
              </w:rPr>
              <w:t>k</w:t>
            </w:r>
            <w:r w:rsidR="000B32E5" w:rsidRPr="005112B4">
              <w:rPr>
                <w:rFonts w:ascii="Tahoma" w:hAnsi="Tahoma" w:cs="Tahoma"/>
                <w:sz w:val="20"/>
                <w:szCs w:val="20"/>
              </w:rPr>
              <w:t>estävä kehitys</w:t>
            </w:r>
          </w:p>
          <w:p w14:paraId="05E48352" w14:textId="77777777" w:rsidR="000B32E5" w:rsidRPr="005112B4" w:rsidRDefault="000B32E5" w:rsidP="00014FA0">
            <w:pPr>
              <w:pStyle w:val="Luettelokappale"/>
              <w:keepNext/>
              <w:spacing w:line="240" w:lineRule="auto"/>
              <w:ind w:left="360"/>
              <w:outlineLvl w:val="0"/>
              <w:rPr>
                <w:rFonts w:ascii="Tahoma" w:hAnsi="Tahoma" w:cs="Tahoma"/>
                <w:sz w:val="20"/>
                <w:szCs w:val="20"/>
              </w:rPr>
            </w:pPr>
          </w:p>
        </w:tc>
      </w:tr>
    </w:tbl>
    <w:p w14:paraId="1A98055E"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0FD6D57"/>
    <w:multiLevelType w:val="hybridMultilevel"/>
    <w:tmpl w:val="3598523E"/>
    <w:lvl w:ilvl="0" w:tplc="6E309330">
      <w:start w:val="1"/>
      <w:numFmt w:val="bullet"/>
      <w:lvlText w:val=""/>
      <w:lvlJc w:val="left"/>
      <w:pPr>
        <w:ind w:left="2735" w:hanging="360"/>
      </w:pPr>
      <w:rPr>
        <w:rFonts w:ascii="Wingdings" w:hAnsi="Wingdings" w:hint="default"/>
      </w:rPr>
    </w:lvl>
    <w:lvl w:ilvl="1" w:tplc="040B0003" w:tentative="1">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AC57422"/>
    <w:multiLevelType w:val="hybridMultilevel"/>
    <w:tmpl w:val="966E74B6"/>
    <w:lvl w:ilvl="0" w:tplc="34B0ADD4">
      <w:start w:val="1"/>
      <w:numFmt w:val="bullet"/>
      <w:lvlText w:val="-"/>
      <w:lvlJc w:val="left"/>
      <w:pPr>
        <w:ind w:left="720" w:hanging="360"/>
      </w:pPr>
      <w:rPr>
        <w:rFonts w:ascii="Times New Roman" w:eastAsia="Times New Roman" w:hAnsi="Times New Roman" w:hint="default"/>
      </w:rPr>
    </w:lvl>
    <w:lvl w:ilvl="1" w:tplc="040B000D">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5"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7"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8"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9" w15:restartNumberingAfterBreak="0">
    <w:nsid w:val="54312885"/>
    <w:multiLevelType w:val="hybridMultilevel"/>
    <w:tmpl w:val="40E01C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8"/>
  </w:num>
  <w:num w:numId="5">
    <w:abstractNumId w:val="0"/>
  </w:num>
  <w:num w:numId="6">
    <w:abstractNumId w:val="2"/>
  </w:num>
  <w:num w:numId="7">
    <w:abstractNumId w:val="7"/>
  </w:num>
  <w:num w:numId="8">
    <w:abstractNumId w:val="6"/>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872B4"/>
    <w:rsid w:val="00090D3B"/>
    <w:rsid w:val="00091E1D"/>
    <w:rsid w:val="000938DA"/>
    <w:rsid w:val="00095CE3"/>
    <w:rsid w:val="000A1735"/>
    <w:rsid w:val="000A2473"/>
    <w:rsid w:val="000A35B7"/>
    <w:rsid w:val="000A42E9"/>
    <w:rsid w:val="000A4CA4"/>
    <w:rsid w:val="000A5535"/>
    <w:rsid w:val="000A65F3"/>
    <w:rsid w:val="000B0068"/>
    <w:rsid w:val="000B0F23"/>
    <w:rsid w:val="000B24AD"/>
    <w:rsid w:val="000B2EFB"/>
    <w:rsid w:val="000B32E5"/>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1B91"/>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7F3"/>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3FDF"/>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12B4"/>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11CA"/>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3E4E"/>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1B78"/>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19A"/>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735"/>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3072"/>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292E"/>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068CA"/>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A566740F21EA3C4AAA9D2A37694A6BBC" ma:contentTypeVersion="37" ma:contentTypeDescription="Luo uusi asiakirja." ma:contentTypeScope="" ma:versionID="f748f57abe80bc8906c5e8931014a5c0">
  <xsd:schema xmlns:xsd="http://www.w3.org/2001/XMLSchema" xmlns:xs="http://www.w3.org/2001/XMLSchema" xmlns:p="http://schemas.microsoft.com/office/2006/metadata/properties" xmlns:ns2="fa3e31c5-aa0f-472a-89eb-8bd66a797c81" xmlns:ns3="651fd78d-1df7-4a2c-bb10-fb119189f473" targetNamespace="http://schemas.microsoft.com/office/2006/metadata/properties" ma:root="true" ma:fieldsID="0d91455ecb8c2d6a09b6ec3ddba75e62" ns2:_="" ns3:_="">
    <xsd:import namespace="fa3e31c5-aa0f-472a-89eb-8bd66a797c81"/>
    <xsd:import namespace="651fd78d-1df7-4a2c-bb10-fb119189f47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31c5-aa0f-472a-89eb-8bd66a797c8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Location" ma:index="42" nillable="true" ma:displayName="Location" ma:internalName="MediaServiceLocation"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fd78d-1df7-4a2c-bb10-fb119189f473" elementFormDefault="qualified">
    <xsd:import namespace="http://schemas.microsoft.com/office/2006/documentManagement/types"/>
    <xsd:import namespace="http://schemas.microsoft.com/office/infopath/2007/PartnerControls"/>
    <xsd:element name="SharedWithUsers" ma:index="3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Jakamisen tiedot" ma:internalName="SharedWithDetails" ma:readOnly="true">
      <xsd:simpleType>
        <xsd:restriction base="dms:Note">
          <xsd:maxLength value="255"/>
        </xsd:restriction>
      </xsd:simpleType>
    </xsd:element>
    <xsd:element name="TaxCatchAll" ma:index="41" nillable="true" ma:displayName="Taxonomy Catch All Column" ma:hidden="true" ma:list="{6923cb6b-56bf-47b0-acbe-840b6c72fcc7}" ma:internalName="TaxCatchAll" ma:showField="CatchAllData" ma:web="651fd78d-1df7-4a2c-bb10-fb119189f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NotebookLocked xmlns="fa3e31c5-aa0f-472a-89eb-8bd66a797c81" xsi:nil="true"/>
    <Invited_Members xmlns="fa3e31c5-aa0f-472a-89eb-8bd66a797c81" xsi:nil="true"/>
    <Member_Groups xmlns="fa3e31c5-aa0f-472a-89eb-8bd66a797c81">
      <UserInfo>
        <DisplayName/>
        <AccountId xsi:nil="true"/>
        <AccountType/>
      </UserInfo>
    </Member_Groups>
    <FolderType xmlns="fa3e31c5-aa0f-472a-89eb-8bd66a797c81" xsi:nil="true"/>
    <Is_Collaboration_Space_Locked xmlns="fa3e31c5-aa0f-472a-89eb-8bd66a797c81" xsi:nil="true"/>
    <TaxCatchAll xmlns="651fd78d-1df7-4a2c-bb10-fb119189f473" xsi:nil="true"/>
    <Members xmlns="fa3e31c5-aa0f-472a-89eb-8bd66a797c81">
      <UserInfo>
        <DisplayName/>
        <AccountId xsi:nil="true"/>
        <AccountType/>
      </UserInfo>
    </Members>
    <Self_Registration_Enabled xmlns="fa3e31c5-aa0f-472a-89eb-8bd66a797c81" xsi:nil="true"/>
    <Has_Leaders_Only_SectionGroup xmlns="fa3e31c5-aa0f-472a-89eb-8bd66a797c81" xsi:nil="true"/>
    <CultureName xmlns="fa3e31c5-aa0f-472a-89eb-8bd66a797c81" xsi:nil="true"/>
    <Leaders xmlns="fa3e31c5-aa0f-472a-89eb-8bd66a797c81">
      <UserInfo>
        <DisplayName/>
        <AccountId xsi:nil="true"/>
        <AccountType/>
      </UserInfo>
    </Leaders>
    <TeamsChannelId xmlns="fa3e31c5-aa0f-472a-89eb-8bd66a797c81" xsi:nil="true"/>
    <Invited_Leaders xmlns="fa3e31c5-aa0f-472a-89eb-8bd66a797c81" xsi:nil="true"/>
    <Templates xmlns="fa3e31c5-aa0f-472a-89eb-8bd66a797c81" xsi:nil="true"/>
    <NotebookType xmlns="fa3e31c5-aa0f-472a-89eb-8bd66a797c81" xsi:nil="true"/>
    <lcf76f155ced4ddcb4097134ff3c332f xmlns="fa3e31c5-aa0f-472a-89eb-8bd66a797c81">
      <Terms xmlns="http://schemas.microsoft.com/office/infopath/2007/PartnerControls"/>
    </lcf76f155ced4ddcb4097134ff3c332f>
    <AppVersion xmlns="fa3e31c5-aa0f-472a-89eb-8bd66a797c81" xsi:nil="true"/>
    <LMS_Mappings xmlns="fa3e31c5-aa0f-472a-89eb-8bd66a797c81" xsi:nil="true"/>
    <DefaultSectionNames xmlns="fa3e31c5-aa0f-472a-89eb-8bd66a797c81" xsi:nil="true"/>
    <Math_Settings xmlns="fa3e31c5-aa0f-472a-89eb-8bd66a797c81" xsi:nil="true"/>
    <Owner xmlns="fa3e31c5-aa0f-472a-89eb-8bd66a797c81">
      <UserInfo>
        <DisplayName/>
        <AccountId xsi:nil="true"/>
        <AccountType/>
      </UserInfo>
    </Owner>
    <Distribution_Groups xmlns="fa3e31c5-aa0f-472a-89eb-8bd66a797c81" xsi:nil="true"/>
  </documentManagement>
</p:properties>
</file>

<file path=customXml/itemProps1.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2.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3.xml><?xml version="1.0" encoding="utf-8"?>
<ds:datastoreItem xmlns:ds="http://schemas.openxmlformats.org/officeDocument/2006/customXml" ds:itemID="{96228B40-3CD5-4F23-AF3A-F38FA7D2D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31c5-aa0f-472a-89eb-8bd66a797c81"/>
    <ds:schemaRef ds:uri="651fd78d-1df7-4a2c-bb10-fb119189f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fa3e31c5-aa0f-472a-89eb-8bd66a797c81"/>
    <ds:schemaRef ds:uri="651fd78d-1df7-4a2c-bb10-fb119189f47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806</Words>
  <Characters>6537</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4</cp:revision>
  <dcterms:created xsi:type="dcterms:W3CDTF">2022-11-10T10:04:00Z</dcterms:created>
  <dcterms:modified xsi:type="dcterms:W3CDTF">2023-02-20T08:06:00Z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0x010100A566740F21EA3C4AAA9D2A37694A6BBC</vt:lpwstr>
  </property>
</Properties>
</file>