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E6E68" w14:textId="418B9C9A" w:rsidR="00EA3FAF" w:rsidRDefault="00EA3FAF" w:rsidP="00EF2AC2">
      <w:pPr>
        <w:rPr>
          <w:rFonts w:ascii="Tahoma" w:hAnsi="Tahoma" w:cs="Tahoma"/>
          <w:b/>
          <w:bCs/>
        </w:rPr>
      </w:pPr>
      <w:r w:rsidRPr="00EA3FAF">
        <w:rPr>
          <w:rFonts w:ascii="Tahoma" w:hAnsi="Tahoma" w:cs="Tahoma"/>
          <w:b/>
          <w:bCs/>
        </w:rPr>
        <w:t>Osaamistavoitteet</w:t>
      </w:r>
    </w:p>
    <w:p w14:paraId="24038747" w14:textId="366985A3" w:rsidR="00EA3FAF" w:rsidRDefault="00EA3FAF" w:rsidP="00EF2AC2">
      <w:pPr>
        <w:rPr>
          <w:rFonts w:ascii="Tahoma" w:hAnsi="Tahoma" w:cs="Tahoma"/>
          <w:b/>
          <w:bCs/>
        </w:rPr>
      </w:pPr>
    </w:p>
    <w:p w14:paraId="218995DC" w14:textId="56068A61" w:rsidR="00EA3FAF" w:rsidRDefault="00EA3FAF" w:rsidP="00EA3FAF">
      <w:pPr>
        <w:spacing w:line="360" w:lineRule="auto"/>
        <w:rPr>
          <w:rFonts w:ascii="Tahoma" w:eastAsia="Tahoma" w:hAnsi="Tahoma" w:cs="Tahoma"/>
          <w:sz w:val="20"/>
          <w:szCs w:val="20"/>
        </w:rPr>
      </w:pPr>
      <w:r>
        <w:rPr>
          <w:rFonts w:ascii="Tahoma" w:eastAsia="Tahoma" w:hAnsi="Tahoma" w:cs="Tahoma"/>
          <w:sz w:val="20"/>
          <w:szCs w:val="20"/>
        </w:rPr>
        <w:t>Sairaanhoitajan</w:t>
      </w:r>
      <w:r w:rsidRPr="513A8252">
        <w:rPr>
          <w:rFonts w:ascii="Tahoma" w:eastAsia="Tahoma" w:hAnsi="Tahoma" w:cs="Tahoma"/>
          <w:sz w:val="20"/>
          <w:szCs w:val="20"/>
        </w:rPr>
        <w:t xml:space="preserve"> koulutus on eurooppalaista ja suomalaista tasoa 6 (</w:t>
      </w:r>
      <w:hyperlink r:id="rId9">
        <w:r w:rsidRPr="513A8252">
          <w:rPr>
            <w:rStyle w:val="Hyperlinkki"/>
            <w:rFonts w:ascii="Tahoma" w:eastAsia="Tahoma" w:hAnsi="Tahoma" w:cs="Tahoma"/>
            <w:sz w:val="20"/>
            <w:szCs w:val="20"/>
          </w:rPr>
          <w:t>Kansallinen viitekehys</w:t>
        </w:r>
      </w:hyperlink>
      <w:r w:rsidRPr="513A8252">
        <w:rPr>
          <w:rFonts w:ascii="Tahoma" w:eastAsia="Tahoma" w:hAnsi="Tahoma" w:cs="Tahoma"/>
          <w:sz w:val="20"/>
          <w:szCs w:val="20"/>
        </w:rPr>
        <w:t>).</w:t>
      </w:r>
    </w:p>
    <w:p w14:paraId="53F78E98" w14:textId="77777777" w:rsidR="006E3E4E" w:rsidRPr="00906322" w:rsidRDefault="006E3E4E" w:rsidP="00EA3FAF">
      <w:pPr>
        <w:spacing w:line="360" w:lineRule="auto"/>
        <w:rPr>
          <w:rFonts w:ascii="Tahoma" w:hAnsi="Tahoma" w:cs="Tahoma"/>
          <w:b/>
          <w:bCs/>
          <w:color w:val="000000" w:themeColor="text1"/>
        </w:rPr>
      </w:pPr>
    </w:p>
    <w:tbl>
      <w:tblPr>
        <w:tblW w:w="0" w:type="auto"/>
        <w:tblLayout w:type="fixed"/>
        <w:tblLook w:val="04A0" w:firstRow="1" w:lastRow="0" w:firstColumn="1" w:lastColumn="0" w:noHBand="0" w:noVBand="1"/>
      </w:tblPr>
      <w:tblGrid>
        <w:gridCol w:w="2565"/>
        <w:gridCol w:w="6795"/>
      </w:tblGrid>
      <w:tr w:rsidR="00EA3FAF" w14:paraId="3E07E737" w14:textId="77777777" w:rsidTr="006D0A94">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3646D730"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56BA241A"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00EA3FAF" w14:paraId="27DBB9F7" w14:textId="77777777" w:rsidTr="006D0A94">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3E06CA"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975D1B"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Pr>
                <w:rFonts w:ascii="Tahoma" w:eastAsia="Tahoma" w:hAnsi="Tahoma" w:cs="Tahoma"/>
                <w:color w:val="000000" w:themeColor="text1"/>
                <w:sz w:val="20"/>
                <w:szCs w:val="20"/>
              </w:rPr>
              <w:t>.</w:t>
            </w:r>
          </w:p>
        </w:tc>
      </w:tr>
      <w:tr w:rsidR="00EA3FAF" w14:paraId="474B773E" w14:textId="77777777" w:rsidTr="006D0A94">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79F49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A97070"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EA3FAF" w14:paraId="3C75D398"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A575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65B24C"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EA3FAF" w14:paraId="5F16931D" w14:textId="77777777" w:rsidTr="006D0A94">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433AB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309025"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00EA3FAF" w14:paraId="59A8298C"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1697CE"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A6C42"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234EB402" w14:textId="77777777" w:rsidR="00EA3FAF" w:rsidRDefault="00EA3FAF" w:rsidP="00EA3FAF">
      <w:pPr>
        <w:spacing w:beforeAutospacing="1" w:afterAutospacing="1"/>
        <w:rPr>
          <w:rFonts w:ascii="Tahoma" w:hAnsi="Tahoma" w:cs="Tahoma"/>
          <w:b/>
          <w:bCs/>
          <w:color w:val="000000" w:themeColor="text1"/>
        </w:rPr>
      </w:pPr>
    </w:p>
    <w:p w14:paraId="1D5C6388" w14:textId="77777777" w:rsidR="00EA3FAF" w:rsidRDefault="00EA3FAF" w:rsidP="00EA3FAF">
      <w:pPr>
        <w:spacing w:after="160" w:line="259" w:lineRule="auto"/>
        <w:rPr>
          <w:rFonts w:ascii="Tahoma" w:hAnsi="Tahoma" w:cs="Tahoma"/>
          <w:b/>
          <w:bCs/>
          <w:color w:val="000000" w:themeColor="text1"/>
        </w:rPr>
      </w:pPr>
      <w:r>
        <w:rPr>
          <w:rFonts w:ascii="Tahoma" w:hAnsi="Tahoma" w:cs="Tahoma"/>
          <w:b/>
          <w:bCs/>
          <w:color w:val="000000" w:themeColor="text1"/>
        </w:rPr>
        <w:br w:type="page"/>
      </w:r>
    </w:p>
    <w:p w14:paraId="7C6311B9" w14:textId="77777777" w:rsidR="00EA3FAF" w:rsidRDefault="00EA3FAF" w:rsidP="00EA3FAF">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7FABE4AF" w14:textId="047078B7" w:rsidR="00EA3FAF" w:rsidRDefault="00EA3FAF" w:rsidP="00EA3FAF">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Sairaanhoitajan</w:t>
      </w:r>
      <w:r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Arenen (Ammattikorkeakoulujen rehtorineuvosto) suositusta.</w:t>
      </w:r>
    </w:p>
    <w:p w14:paraId="6BBB9332" w14:textId="77777777" w:rsidR="00EA3FAF" w:rsidRDefault="00EA3FAF" w:rsidP="00EA3FAF">
      <w:pPr>
        <w:rPr>
          <w:rFonts w:ascii="Tahoma" w:eastAsia="Tahoma" w:hAnsi="Tahoma" w:cs="Tahoma"/>
          <w:color w:val="000000" w:themeColor="text1"/>
          <w:sz w:val="20"/>
          <w:szCs w:val="20"/>
          <w:lang w:val="fi"/>
        </w:rPr>
      </w:pPr>
    </w:p>
    <w:tbl>
      <w:tblPr>
        <w:tblW w:w="0" w:type="auto"/>
        <w:tblInd w:w="105" w:type="dxa"/>
        <w:tblLayout w:type="fixed"/>
        <w:tblLook w:val="01E0" w:firstRow="1" w:lastRow="1" w:firstColumn="1" w:lastColumn="1" w:noHBand="0" w:noVBand="0"/>
      </w:tblPr>
      <w:tblGrid>
        <w:gridCol w:w="2940"/>
        <w:gridCol w:w="6420"/>
      </w:tblGrid>
      <w:tr w:rsidR="00EA3FAF" w14:paraId="293D6EDC" w14:textId="77777777" w:rsidTr="006D0A94">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0070FECC" w14:textId="77777777" w:rsidR="00EA3FAF" w:rsidRDefault="00EA3FAF" w:rsidP="006D0A94">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09EB76E9" w14:textId="77777777" w:rsidR="00EA3FAF" w:rsidRDefault="00EA3FAF" w:rsidP="006D0A94">
            <w:r>
              <w:br/>
            </w:r>
            <w:r w:rsidRPr="61205BC3">
              <w:rPr>
                <w:rFonts w:ascii="Tahoma" w:eastAsia="Tahoma" w:hAnsi="Tahoma" w:cs="Tahoma"/>
                <w:b/>
                <w:bCs/>
                <w:color w:val="FFFFFF" w:themeColor="background1"/>
                <w:sz w:val="20"/>
                <w:szCs w:val="20"/>
              </w:rPr>
              <w:t xml:space="preserve">Osaamisen kuvaus </w:t>
            </w:r>
          </w:p>
        </w:tc>
      </w:tr>
      <w:tr w:rsidR="00EA3FAF" w14:paraId="73D65605" w14:textId="77777777" w:rsidTr="006D0A94">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00EA3FAF" w14:paraId="14E8E9B8" w14:textId="77777777" w:rsidTr="006D0A94">
              <w:trPr>
                <w:trHeight w:val="2025"/>
              </w:trPr>
              <w:tc>
                <w:tcPr>
                  <w:tcW w:w="2820" w:type="dxa"/>
                  <w:tcBorders>
                    <w:top w:val="nil"/>
                    <w:left w:val="nil"/>
                    <w:bottom w:val="nil"/>
                    <w:right w:val="nil"/>
                  </w:tcBorders>
                </w:tcPr>
                <w:p w14:paraId="34D2C554" w14:textId="69C3805F" w:rsidR="00EA3FAF" w:rsidRPr="00EA3FAF" w:rsidRDefault="00EA3FAF" w:rsidP="006D0A94">
                  <w:pPr>
                    <w:rPr>
                      <w:rFonts w:ascii="Tahoma" w:hAnsi="Tahoma" w:cs="Tahoma"/>
                      <w:sz w:val="20"/>
                      <w:szCs w:val="20"/>
                    </w:rPr>
                  </w:pPr>
                  <w:r w:rsidRPr="00EA3FAF">
                    <w:rPr>
                      <w:rFonts w:ascii="Tahoma" w:hAnsi="Tahoma" w:cs="Tahoma"/>
                      <w:b/>
                      <w:bCs/>
                      <w:color w:val="000000" w:themeColor="text1"/>
                      <w:sz w:val="20"/>
                      <w:szCs w:val="20"/>
                    </w:rPr>
                    <w:t>Oppimaan op</w:t>
                  </w:r>
                  <w:r w:rsidR="009477CE">
                    <w:rPr>
                      <w:rFonts w:ascii="Tahoma" w:hAnsi="Tahoma" w:cs="Tahoma"/>
                      <w:b/>
                      <w:bCs/>
                      <w:color w:val="000000" w:themeColor="text1"/>
                      <w:sz w:val="20"/>
                      <w:szCs w:val="20"/>
                    </w:rPr>
                    <w:t>p</w:t>
                  </w:r>
                  <w:r w:rsidRPr="00EA3FAF">
                    <w:rPr>
                      <w:rFonts w:ascii="Tahoma" w:hAnsi="Tahoma" w:cs="Tahoma"/>
                      <w:b/>
                      <w:bCs/>
                      <w:color w:val="000000" w:themeColor="text1"/>
                      <w:sz w:val="20"/>
                      <w:szCs w:val="20"/>
                    </w:rPr>
                    <w:t>iminen</w:t>
                  </w:r>
                </w:p>
              </w:tc>
            </w:tr>
          </w:tbl>
          <w:p w14:paraId="465AEA88" w14:textId="77777777" w:rsidR="00EA3FAF" w:rsidRDefault="00EA3FAF" w:rsidP="006D0A94">
            <w:pPr>
              <w:rPr>
                <w:rFonts w:ascii="Tahoma" w:eastAsia="Tahoma" w:hAnsi="Tahoma" w:cs="Tahoma"/>
                <w:sz w:val="20"/>
                <w:szCs w:val="20"/>
                <w:lang w:val="fi"/>
              </w:rPr>
            </w:pPr>
          </w:p>
          <w:p w14:paraId="28E44BD2" w14:textId="77777777" w:rsidR="00EA3FAF" w:rsidRDefault="00EA3FAF" w:rsidP="006D0A94">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93D825E" w14:textId="77777777" w:rsidR="00EA3FAF" w:rsidRDefault="00EA3FAF" w:rsidP="006D0A94">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27BF2A24"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BC06052"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4E3C214D"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00EA3FAF" w14:paraId="39E61C31" w14:textId="77777777" w:rsidTr="006D0A94">
        <w:tc>
          <w:tcPr>
            <w:tcW w:w="2940" w:type="dxa"/>
            <w:tcBorders>
              <w:top w:val="single" w:sz="8" w:space="0" w:color="auto"/>
              <w:left w:val="single" w:sz="8" w:space="0" w:color="auto"/>
              <w:bottom w:val="single" w:sz="8" w:space="0" w:color="auto"/>
              <w:right w:val="single" w:sz="8" w:space="0" w:color="auto"/>
            </w:tcBorders>
          </w:tcPr>
          <w:p w14:paraId="00AEEFDD" w14:textId="77777777" w:rsidR="00EA3FAF" w:rsidRDefault="00EA3FAF" w:rsidP="006D0A94">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234901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45884235"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1760C2A0"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6171FA8"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70265E53"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ymmärtää muuttuvan työelämän kompleksisuuden ja omaa resilienssiä muuttuvissa työelämän tilanteissa.</w:t>
            </w:r>
          </w:p>
          <w:p w14:paraId="0AFD7E62"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EA3FAF" w14:paraId="5FFD14C6" w14:textId="77777777" w:rsidTr="006D0A94">
        <w:trPr>
          <w:trHeight w:val="1785"/>
        </w:trPr>
        <w:tc>
          <w:tcPr>
            <w:tcW w:w="2940" w:type="dxa"/>
            <w:tcBorders>
              <w:top w:val="single" w:sz="8" w:space="0" w:color="auto"/>
              <w:left w:val="single" w:sz="8" w:space="0" w:color="auto"/>
              <w:bottom w:val="single" w:sz="8" w:space="0" w:color="auto"/>
              <w:right w:val="single" w:sz="8" w:space="0" w:color="auto"/>
            </w:tcBorders>
          </w:tcPr>
          <w:p w14:paraId="4BD44C2E"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2A7B6C62"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5BF9C61D"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18323090"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587DB89C"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A2030A1"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6FF68945"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tc>
      </w:tr>
      <w:tr w:rsidR="00EA3FAF" w14:paraId="1609617B" w14:textId="77777777" w:rsidTr="006D0A94">
        <w:trPr>
          <w:trHeight w:val="345"/>
        </w:trPr>
        <w:tc>
          <w:tcPr>
            <w:tcW w:w="2940" w:type="dxa"/>
            <w:tcBorders>
              <w:top w:val="single" w:sz="8" w:space="0" w:color="auto"/>
              <w:left w:val="single" w:sz="8" w:space="0" w:color="auto"/>
              <w:bottom w:val="single" w:sz="8" w:space="0" w:color="auto"/>
              <w:right w:val="single" w:sz="8" w:space="0" w:color="auto"/>
            </w:tcBorders>
          </w:tcPr>
          <w:p w14:paraId="0B12E1C0"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Kestävä kehitys</w:t>
            </w:r>
          </w:p>
        </w:tc>
        <w:tc>
          <w:tcPr>
            <w:tcW w:w="6420" w:type="dxa"/>
            <w:tcBorders>
              <w:top w:val="single" w:sz="8" w:space="0" w:color="auto"/>
              <w:left w:val="single" w:sz="8" w:space="0" w:color="auto"/>
              <w:bottom w:val="single" w:sz="8" w:space="0" w:color="auto"/>
              <w:right w:val="single" w:sz="8" w:space="0" w:color="auto"/>
            </w:tcBorders>
          </w:tcPr>
          <w:p w14:paraId="6E6B32DA"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218AC690"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63F05568"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lastRenderedPageBreak/>
              <w:t xml:space="preserve">ymmärtää kestävyyshaasteita, niiden keskinäisiä riippuvuuksia sekä asioiden ja ongelmien monia näkökulmia. </w:t>
            </w:r>
          </w:p>
        </w:tc>
      </w:tr>
      <w:tr w:rsidR="00EA3FAF" w14:paraId="4B007911" w14:textId="77777777" w:rsidTr="006D0A94">
        <w:tc>
          <w:tcPr>
            <w:tcW w:w="2940" w:type="dxa"/>
            <w:tcBorders>
              <w:top w:val="single" w:sz="8" w:space="0" w:color="auto"/>
              <w:left w:val="single" w:sz="8" w:space="0" w:color="auto"/>
              <w:bottom w:val="single" w:sz="8" w:space="0" w:color="auto"/>
              <w:right w:val="single" w:sz="8" w:space="0" w:color="auto"/>
            </w:tcBorders>
          </w:tcPr>
          <w:p w14:paraId="00ED7857" w14:textId="77777777" w:rsidR="00EA3FAF" w:rsidRDefault="00EA3FAF" w:rsidP="006D0A94">
            <w:r w:rsidRPr="61205BC3">
              <w:rPr>
                <w:rFonts w:ascii="Tahoma" w:eastAsia="Tahoma" w:hAnsi="Tahoma" w:cs="Tahoma"/>
                <w:b/>
                <w:bCs/>
                <w:sz w:val="20"/>
                <w:szCs w:val="20"/>
                <w:lang w:val="en-GB"/>
              </w:rPr>
              <w:lastRenderedPageBreak/>
              <w:t>Kansainvälisyys ja monikulttuurisuus</w:t>
            </w:r>
          </w:p>
          <w:p w14:paraId="312E4E1D" w14:textId="77777777" w:rsidR="00EA3FAF" w:rsidRDefault="00EA3FAF" w:rsidP="006D0A94">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5877845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7C1C6F07"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69DC6643"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474C08F5"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EA3FAF" w14:paraId="680099D3" w14:textId="77777777" w:rsidTr="006D0A94">
        <w:tc>
          <w:tcPr>
            <w:tcW w:w="2940" w:type="dxa"/>
            <w:tcBorders>
              <w:top w:val="single" w:sz="8" w:space="0" w:color="auto"/>
              <w:left w:val="single" w:sz="8" w:space="0" w:color="auto"/>
              <w:bottom w:val="single" w:sz="8" w:space="0" w:color="auto"/>
              <w:right w:val="single" w:sz="8" w:space="0" w:color="auto"/>
            </w:tcBorders>
          </w:tcPr>
          <w:p w14:paraId="6C3167C0" w14:textId="77777777" w:rsidR="00EA3FAF" w:rsidRDefault="00EA3FAF" w:rsidP="006D0A94">
            <w:pPr>
              <w:rPr>
                <w:rFonts w:ascii="Tahoma" w:eastAsia="Tahoma" w:hAnsi="Tahoma" w:cs="Tahoma"/>
                <w:b/>
                <w:bCs/>
                <w:sz w:val="20"/>
                <w:szCs w:val="20"/>
                <w:lang w:val="en-GB"/>
              </w:rPr>
            </w:pPr>
            <w:r w:rsidRPr="61205BC3">
              <w:rPr>
                <w:rFonts w:ascii="Tahoma" w:eastAsia="Tahoma" w:hAnsi="Tahoma" w:cs="Tahoma"/>
                <w:b/>
                <w:bCs/>
                <w:sz w:val="20"/>
                <w:szCs w:val="20"/>
                <w:lang w:val="en-GB"/>
              </w:rPr>
              <w:t>Ennakoiva kehittäminen</w:t>
            </w:r>
          </w:p>
        </w:tc>
        <w:tc>
          <w:tcPr>
            <w:tcW w:w="6420" w:type="dxa"/>
            <w:tcBorders>
              <w:top w:val="single" w:sz="8" w:space="0" w:color="auto"/>
              <w:left w:val="single" w:sz="8" w:space="0" w:color="auto"/>
              <w:bottom w:val="single" w:sz="8" w:space="0" w:color="auto"/>
              <w:right w:val="single" w:sz="8" w:space="0" w:color="auto"/>
            </w:tcBorders>
          </w:tcPr>
          <w:p w14:paraId="3E66242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6F85486D"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67386526"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798D3DD7"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3A8A558B"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093885B3" w14:textId="77777777" w:rsidR="00EA3FAF" w:rsidRPr="00EA3FAF" w:rsidRDefault="00EA3FAF" w:rsidP="00EF2AC2">
      <w:pPr>
        <w:rPr>
          <w:rFonts w:ascii="Tahoma" w:hAnsi="Tahoma" w:cs="Tahoma"/>
          <w:b/>
          <w:bCs/>
        </w:rPr>
      </w:pPr>
    </w:p>
    <w:p w14:paraId="725FE56F" w14:textId="77777777" w:rsidR="00EA3FAF" w:rsidRDefault="00EA3FAF" w:rsidP="00EF2AC2">
      <w:pPr>
        <w:rPr>
          <w:rFonts w:cs="Calibri"/>
          <w:b/>
          <w:bCs/>
        </w:rPr>
      </w:pPr>
    </w:p>
    <w:p w14:paraId="4C221842" w14:textId="77777777" w:rsidR="00EA3FAF" w:rsidRDefault="00EA3FAF" w:rsidP="00EF2AC2">
      <w:pPr>
        <w:rPr>
          <w:rFonts w:cs="Calibri"/>
          <w:b/>
          <w:bCs/>
        </w:rPr>
      </w:pPr>
    </w:p>
    <w:p w14:paraId="2FA2E5F3" w14:textId="77777777" w:rsidR="00EA3FAF" w:rsidRDefault="00EA3FAF" w:rsidP="00EF2AC2">
      <w:pPr>
        <w:rPr>
          <w:rFonts w:cs="Calibri"/>
          <w:b/>
          <w:bCs/>
        </w:rPr>
      </w:pPr>
    </w:p>
    <w:p w14:paraId="78189B1D" w14:textId="63038F29" w:rsidR="000A5535" w:rsidRDefault="000A5535" w:rsidP="00EF2AC2">
      <w:pPr>
        <w:rPr>
          <w:rFonts w:asciiTheme="majorHAnsi" w:eastAsia="Georgia" w:hAnsiTheme="majorHAnsi" w:cstheme="majorHAnsi"/>
          <w:color w:val="FF000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408"/>
      </w:tblGrid>
      <w:tr w:rsidR="000A5535" w:rsidRPr="00946885" w14:paraId="0C8D6459" w14:textId="77777777" w:rsidTr="009477CE">
        <w:tc>
          <w:tcPr>
            <w:tcW w:w="2977" w:type="dxa"/>
            <w:tcBorders>
              <w:top w:val="single" w:sz="4" w:space="0" w:color="auto"/>
              <w:left w:val="single" w:sz="4" w:space="0" w:color="auto"/>
              <w:bottom w:val="single" w:sz="4" w:space="0" w:color="auto"/>
              <w:right w:val="single" w:sz="4" w:space="0" w:color="auto"/>
            </w:tcBorders>
            <w:shd w:val="clear" w:color="auto" w:fill="4BACC6" w:themeFill="accent5"/>
          </w:tcPr>
          <w:p w14:paraId="15B532C1" w14:textId="75DB27F6" w:rsidR="000A5535" w:rsidRPr="00946885" w:rsidRDefault="00E46B75" w:rsidP="002B01D6">
            <w:pPr>
              <w:spacing w:before="240"/>
              <w:rPr>
                <w:rFonts w:ascii="Tahoma" w:hAnsi="Tahoma" w:cs="Tahoma"/>
                <w:b/>
                <w:color w:val="FFFFFF" w:themeColor="background1"/>
                <w:sz w:val="20"/>
                <w:szCs w:val="20"/>
              </w:rPr>
            </w:pPr>
            <w:r>
              <w:rPr>
                <w:rFonts w:ascii="Tahoma" w:hAnsi="Tahoma" w:cs="Tahoma"/>
                <w:b/>
                <w:color w:val="FFFFFF" w:themeColor="background1"/>
                <w:sz w:val="20"/>
                <w:szCs w:val="20"/>
              </w:rPr>
              <w:t>Tutkinto-</w:t>
            </w:r>
            <w:r w:rsidR="00EA3FAF">
              <w:rPr>
                <w:rFonts w:ascii="Tahoma" w:hAnsi="Tahoma" w:cs="Tahoma"/>
                <w:b/>
                <w:color w:val="FFFFFF" w:themeColor="background1"/>
                <w:sz w:val="20"/>
                <w:szCs w:val="20"/>
              </w:rPr>
              <w:t xml:space="preserve">ohjelmakohtaiset kompetenssit / </w:t>
            </w:r>
            <w:r w:rsidR="000A5535" w:rsidRPr="00946885">
              <w:rPr>
                <w:rFonts w:ascii="Tahoma" w:hAnsi="Tahoma" w:cs="Tahoma"/>
                <w:b/>
                <w:color w:val="FFFFFF" w:themeColor="background1"/>
                <w:sz w:val="20"/>
                <w:szCs w:val="20"/>
              </w:rPr>
              <w:t xml:space="preserve">Sairaanhoitajan </w:t>
            </w:r>
            <w:r w:rsidR="000A5535" w:rsidRPr="00946885">
              <w:rPr>
                <w:rFonts w:ascii="Tahoma" w:hAnsi="Tahoma" w:cs="Tahoma"/>
                <w:b/>
                <w:color w:val="FFFFFF" w:themeColor="background1"/>
                <w:sz w:val="20"/>
                <w:szCs w:val="20"/>
              </w:rPr>
              <w:br/>
            </w:r>
            <w:r w:rsidR="00EA3FAF">
              <w:rPr>
                <w:rFonts w:ascii="Tahoma" w:hAnsi="Tahoma" w:cs="Tahoma"/>
                <w:b/>
                <w:color w:val="FFFFFF" w:themeColor="background1"/>
                <w:sz w:val="20"/>
                <w:szCs w:val="20"/>
              </w:rPr>
              <w:t>tutkinto-ohjelma</w:t>
            </w:r>
          </w:p>
        </w:tc>
        <w:tc>
          <w:tcPr>
            <w:tcW w:w="6408" w:type="dxa"/>
            <w:tcBorders>
              <w:top w:val="single" w:sz="4" w:space="0" w:color="auto"/>
              <w:left w:val="single" w:sz="4" w:space="0" w:color="auto"/>
              <w:bottom w:val="single" w:sz="4" w:space="0" w:color="auto"/>
              <w:right w:val="single" w:sz="4" w:space="0" w:color="auto"/>
            </w:tcBorders>
            <w:shd w:val="clear" w:color="auto" w:fill="4BACC6" w:themeFill="accent5"/>
          </w:tcPr>
          <w:p w14:paraId="6368D3ED" w14:textId="77777777" w:rsidR="000A5535" w:rsidRDefault="000A5535" w:rsidP="002B01D6">
            <w:pPr>
              <w:rPr>
                <w:rFonts w:ascii="Tahoma" w:hAnsi="Tahoma" w:cs="Tahoma"/>
                <w:b/>
                <w:snapToGrid w:val="0"/>
                <w:color w:val="FFFFFF" w:themeColor="background1"/>
                <w:sz w:val="20"/>
                <w:szCs w:val="20"/>
              </w:rPr>
            </w:pPr>
          </w:p>
          <w:p w14:paraId="479725AE" w14:textId="17AA85F5" w:rsidR="000A5535" w:rsidRPr="00946885" w:rsidRDefault="000A5535" w:rsidP="002B01D6">
            <w:pPr>
              <w:rPr>
                <w:rFonts w:ascii="Tahoma" w:hAnsi="Tahoma" w:cs="Tahoma"/>
                <w:b/>
                <w:snapToGrid w:val="0"/>
                <w:color w:val="FFFFFF" w:themeColor="background1"/>
                <w:sz w:val="20"/>
                <w:szCs w:val="20"/>
              </w:rPr>
            </w:pPr>
            <w:r w:rsidRPr="00946885">
              <w:rPr>
                <w:rFonts w:ascii="Tahoma" w:hAnsi="Tahoma" w:cs="Tahoma"/>
                <w:b/>
                <w:snapToGrid w:val="0"/>
                <w:color w:val="FFFFFF" w:themeColor="background1"/>
                <w:sz w:val="20"/>
                <w:szCs w:val="20"/>
              </w:rPr>
              <w:t>Osaami</w:t>
            </w:r>
            <w:r w:rsidR="00EA3FAF">
              <w:rPr>
                <w:rFonts w:ascii="Tahoma" w:hAnsi="Tahoma" w:cs="Tahoma"/>
                <w:b/>
                <w:snapToGrid w:val="0"/>
                <w:color w:val="FFFFFF" w:themeColor="background1"/>
                <w:sz w:val="20"/>
                <w:szCs w:val="20"/>
              </w:rPr>
              <w:t>salueen</w:t>
            </w:r>
            <w:r w:rsidRPr="00946885">
              <w:rPr>
                <w:rFonts w:ascii="Tahoma" w:hAnsi="Tahoma" w:cs="Tahoma"/>
                <w:b/>
                <w:snapToGrid w:val="0"/>
                <w:color w:val="FFFFFF" w:themeColor="background1"/>
                <w:sz w:val="20"/>
                <w:szCs w:val="20"/>
              </w:rPr>
              <w:t xml:space="preserve"> kuvaus</w:t>
            </w:r>
          </w:p>
        </w:tc>
      </w:tr>
      <w:tr w:rsidR="000A5535" w:rsidRPr="00946885" w14:paraId="0303B15E" w14:textId="77777777" w:rsidTr="009477CE">
        <w:tc>
          <w:tcPr>
            <w:tcW w:w="2977" w:type="dxa"/>
            <w:tcBorders>
              <w:top w:val="single" w:sz="4" w:space="0" w:color="auto"/>
              <w:left w:val="single" w:sz="4" w:space="0" w:color="auto"/>
              <w:bottom w:val="single" w:sz="4" w:space="0" w:color="auto"/>
              <w:right w:val="single" w:sz="4" w:space="0" w:color="auto"/>
            </w:tcBorders>
          </w:tcPr>
          <w:p w14:paraId="274F5F88"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t>Asiakaslähtöisyys</w:t>
            </w:r>
          </w:p>
        </w:tc>
        <w:tc>
          <w:tcPr>
            <w:tcW w:w="6408" w:type="dxa"/>
            <w:tcBorders>
              <w:top w:val="single" w:sz="4" w:space="0" w:color="auto"/>
              <w:left w:val="single" w:sz="4" w:space="0" w:color="auto"/>
              <w:bottom w:val="single" w:sz="4" w:space="0" w:color="auto"/>
              <w:right w:val="single" w:sz="4" w:space="0" w:color="auto"/>
            </w:tcBorders>
          </w:tcPr>
          <w:p w14:paraId="2B10BCE6"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kohdata asiakkaan/perheen/yhteisön jäsenen oman elämänsä asiantuntijana</w:t>
            </w:r>
          </w:p>
          <w:p w14:paraId="3C2B8AE3"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saa hyödyntää asiakkaan kokemuksellista tietoa hänen terveytensä ja sairautensa hoidossa</w:t>
            </w:r>
          </w:p>
          <w:p w14:paraId="6D7BFD4E"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kohdata asiakkaan aktiivisena toimijana omassa hoidossaan</w:t>
            </w:r>
          </w:p>
          <w:p w14:paraId="48B1872E"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arvioida asiakkaan voimavarat ja tukea häntä hoitonsa suunnittelussa, toteutuksessa ja arvioinnissa</w:t>
            </w:r>
          </w:p>
          <w:p w14:paraId="5D9BD4A3"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läheisten hoitoon osallistumista asiakkaan näkemyksiä ja voimavaroja kunnioittaen</w:t>
            </w:r>
          </w:p>
          <w:p w14:paraId="3E3964C1"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kykenee ammatilliseen ja hoidolliseen vuorovaikutuksen eri-ikäisten asiakkaiden ja heidän läheistensä kanssa</w:t>
            </w:r>
          </w:p>
          <w:p w14:paraId="3ADB1D66"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ymmärtää kulttuurin merkityksen hoidossa ja osaa kohdata eri kulttuureista tulevia asiakkaita yksilöllisesti</w:t>
            </w:r>
          </w:p>
        </w:tc>
      </w:tr>
      <w:tr w:rsidR="000A5535" w:rsidRPr="00946885" w14:paraId="741FF99D" w14:textId="77777777" w:rsidTr="009477CE">
        <w:tc>
          <w:tcPr>
            <w:tcW w:w="2977" w:type="dxa"/>
            <w:tcBorders>
              <w:top w:val="single" w:sz="4" w:space="0" w:color="auto"/>
              <w:left w:val="single" w:sz="4" w:space="0" w:color="auto"/>
              <w:bottom w:val="single" w:sz="4" w:space="0" w:color="auto"/>
              <w:right w:val="single" w:sz="4" w:space="0" w:color="auto"/>
            </w:tcBorders>
          </w:tcPr>
          <w:p w14:paraId="3FB8186C" w14:textId="77777777" w:rsidR="000A5535" w:rsidRPr="00946885" w:rsidRDefault="000A5535" w:rsidP="002B01D6">
            <w:pPr>
              <w:spacing w:before="240"/>
              <w:rPr>
                <w:rFonts w:ascii="Tahoma" w:hAnsi="Tahoma" w:cs="Tahoma"/>
                <w:b/>
                <w:sz w:val="20"/>
                <w:szCs w:val="20"/>
              </w:rPr>
            </w:pPr>
            <w:r w:rsidRPr="00946885">
              <w:rPr>
                <w:rFonts w:ascii="Tahoma" w:hAnsi="Tahoma" w:cs="Tahoma"/>
                <w:b/>
                <w:sz w:val="20"/>
                <w:szCs w:val="20"/>
              </w:rPr>
              <w:t>Hoitotyön eettisyys ja ammatillisuus</w:t>
            </w:r>
          </w:p>
        </w:tc>
        <w:tc>
          <w:tcPr>
            <w:tcW w:w="6408" w:type="dxa"/>
            <w:tcBorders>
              <w:top w:val="single" w:sz="4" w:space="0" w:color="auto"/>
              <w:left w:val="single" w:sz="4" w:space="0" w:color="auto"/>
              <w:bottom w:val="single" w:sz="4" w:space="0" w:color="auto"/>
              <w:right w:val="single" w:sz="4" w:space="0" w:color="auto"/>
            </w:tcBorders>
          </w:tcPr>
          <w:p w14:paraId="148DC6B3" w14:textId="77777777" w:rsidR="000A5535"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 xml:space="preserve">osaa toimia työssään hoitotyön arvojen ja eettisten periaatteiden </w:t>
            </w:r>
            <w:r>
              <w:rPr>
                <w:rFonts w:ascii="Tahoma" w:hAnsi="Tahoma" w:cs="Tahoma"/>
                <w:sz w:val="20"/>
                <w:szCs w:val="20"/>
              </w:rPr>
              <w:t>mukaisesti</w:t>
            </w:r>
          </w:p>
          <w:p w14:paraId="1E0C74E1"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toimia ammatinharjoittamista koskevan lainsäädännön ja eettisten ohjeiden mukaisesti sekä osaa arvioida niiden toteutumista hoitotyössä</w:t>
            </w:r>
          </w:p>
          <w:p w14:paraId="5EECA9E3" w14:textId="77777777" w:rsidR="000A5535" w:rsidRPr="00946885" w:rsidRDefault="000A5535" w:rsidP="000A5535">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osaa toimia ihmisoikeuksia loukkaamatta</w:t>
            </w:r>
          </w:p>
          <w:p w14:paraId="383E549D" w14:textId="77777777" w:rsidR="000A5535" w:rsidRPr="00946885" w:rsidRDefault="000A5535" w:rsidP="000A5535">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lastRenderedPageBreak/>
              <w:t>osaa toimia asiakkaan ja hoitotyön edustajana erilaisissa työryhmissä</w:t>
            </w:r>
          </w:p>
          <w:p w14:paraId="4A40DB22"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kykenee arvioimaan ja kehittämään omaan toimintaansa ja vastaamaan toimintansa seurauksista</w:t>
            </w:r>
          </w:p>
          <w:p w14:paraId="352387DC"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o</w:t>
            </w:r>
            <w:r w:rsidRPr="00C30436">
              <w:rPr>
                <w:rFonts w:ascii="Tahoma" w:hAnsi="Tahoma" w:cs="Tahoma"/>
                <w:sz w:val="20"/>
                <w:szCs w:val="20"/>
              </w:rPr>
              <w:t>maa sairaanhoitajan ammatti-identiteetin ja kykenee arvioimaan osaamistaan ja kehittymistään vuorovaikutussuhteissa</w:t>
            </w:r>
          </w:p>
          <w:p w14:paraId="2F1FDAF7"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kykenee tuottamaan, jakamaan ja hyödyntämään asiantuntijuutta ja kumppanuuksia monialaisissa tiimeissä ja verkostoissa</w:t>
            </w:r>
          </w:p>
        </w:tc>
      </w:tr>
      <w:tr w:rsidR="000A5535" w:rsidRPr="00946885" w14:paraId="43D94AB8" w14:textId="77777777" w:rsidTr="009477CE">
        <w:tc>
          <w:tcPr>
            <w:tcW w:w="2977" w:type="dxa"/>
            <w:tcBorders>
              <w:top w:val="single" w:sz="4" w:space="0" w:color="auto"/>
              <w:left w:val="single" w:sz="4" w:space="0" w:color="auto"/>
              <w:bottom w:val="single" w:sz="4" w:space="0" w:color="auto"/>
              <w:right w:val="single" w:sz="4" w:space="0" w:color="auto"/>
            </w:tcBorders>
          </w:tcPr>
          <w:p w14:paraId="09B7EB9B"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lastRenderedPageBreak/>
              <w:t>Johtaminen ja yrittäjyys</w:t>
            </w:r>
          </w:p>
        </w:tc>
        <w:tc>
          <w:tcPr>
            <w:tcW w:w="6408" w:type="dxa"/>
            <w:tcBorders>
              <w:top w:val="single" w:sz="4" w:space="0" w:color="auto"/>
              <w:left w:val="single" w:sz="4" w:space="0" w:color="auto"/>
              <w:bottom w:val="single" w:sz="4" w:space="0" w:color="auto"/>
              <w:right w:val="single" w:sz="4" w:space="0" w:color="auto"/>
            </w:tcBorders>
          </w:tcPr>
          <w:p w14:paraId="6FD65E9D"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johtamaan omaa toimintaansa ja ymmärtää sisäisen yrittäjyyden merkityksen</w:t>
            </w:r>
          </w:p>
          <w:p w14:paraId="0DF8ADEA"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arvioida työryhmän resurssit, priorisoida työtehtävät ja niihin liittyvät vastuut</w:t>
            </w:r>
          </w:p>
          <w:p w14:paraId="1834ADAC"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johtamisen merkityksen hoitotyössä</w:t>
            </w:r>
          </w:p>
          <w:p w14:paraId="37F753C9"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terv</w:t>
            </w:r>
            <w:r>
              <w:rPr>
                <w:rFonts w:ascii="Tahoma" w:eastAsia="Times New Roman" w:hAnsi="Tahoma" w:cs="Tahoma"/>
                <w:sz w:val="20"/>
                <w:szCs w:val="20"/>
              </w:rPr>
              <w:t xml:space="preserve">eysalan yrittäjyyden perusteet </w:t>
            </w:r>
            <w:r w:rsidRPr="00946885">
              <w:rPr>
                <w:rFonts w:ascii="Tahoma" w:eastAsia="Times New Roman" w:hAnsi="Tahoma" w:cs="Tahoma"/>
                <w:sz w:val="20"/>
                <w:szCs w:val="20"/>
              </w:rPr>
              <w:t>ja merkityksen osana palvelujärjestelmää</w:t>
            </w:r>
          </w:p>
          <w:p w14:paraId="2656179E"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koordinoida asiakkaan kokonaishoidon vastuunsa mukaisesti</w:t>
            </w:r>
          </w:p>
          <w:p w14:paraId="4FD4DAD2"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terveydenhuollon muutoksien merkityksen ja osaa toimia muutostilanteessa oman vastuunsa mukaisesti</w:t>
            </w:r>
          </w:p>
          <w:p w14:paraId="33DB7CA3" w14:textId="77777777" w:rsidR="000A5535" w:rsidRPr="00946885" w:rsidRDefault="000A5535" w:rsidP="000A5535">
            <w:pPr>
              <w:pStyle w:val="Luettelokappale"/>
              <w:numPr>
                <w:ilvl w:val="0"/>
                <w:numId w:val="1"/>
              </w:numPr>
              <w:spacing w:after="0" w:line="240" w:lineRule="auto"/>
              <w:rPr>
                <w:rFonts w:ascii="Tahoma" w:hAnsi="Tahoma" w:cs="Tahoma"/>
                <w:snapToGrid w:val="0"/>
                <w:sz w:val="20"/>
                <w:szCs w:val="20"/>
              </w:rPr>
            </w:pPr>
            <w:r w:rsidRPr="00946885">
              <w:rPr>
                <w:rFonts w:ascii="Tahoma" w:eastAsia="Times New Roman" w:hAnsi="Tahoma" w:cs="Tahoma"/>
                <w:sz w:val="20"/>
                <w:szCs w:val="20"/>
              </w:rPr>
              <w:t>osaa toimia erilaisissa muuttuvissa terveysalan toimintaympäristöissä hyvien työyhteisötaitojen mukaisesti</w:t>
            </w:r>
          </w:p>
          <w:p w14:paraId="06494499" w14:textId="77777777" w:rsidR="000A5535" w:rsidRPr="00946885" w:rsidRDefault="000A5535" w:rsidP="000A5535">
            <w:pPr>
              <w:pStyle w:val="Luettelokappale"/>
              <w:numPr>
                <w:ilvl w:val="0"/>
                <w:numId w:val="1"/>
              </w:numPr>
              <w:spacing w:after="0" w:line="240" w:lineRule="auto"/>
              <w:rPr>
                <w:rFonts w:ascii="Tahoma" w:hAnsi="Tahoma" w:cs="Tahoma"/>
                <w:snapToGrid w:val="0"/>
                <w:sz w:val="20"/>
                <w:szCs w:val="20"/>
              </w:rPr>
            </w:pPr>
            <w:r w:rsidRPr="00946885">
              <w:rPr>
                <w:rFonts w:ascii="Tahoma" w:eastAsia="Times New Roman" w:hAnsi="Tahoma" w:cs="Tahoma"/>
                <w:sz w:val="20"/>
                <w:szCs w:val="20"/>
              </w:rPr>
              <w:t>t</w:t>
            </w:r>
            <w:r w:rsidRPr="00946885">
              <w:rPr>
                <w:rFonts w:ascii="Tahoma" w:eastAsia="Times New Roman" w:hAnsi="Tahoma" w:cs="Tahoma"/>
                <w:bCs/>
                <w:sz w:val="20"/>
                <w:szCs w:val="20"/>
              </w:rPr>
              <w:t>ietää ja tunnistaa sairaanhoitajan työhön liittyvät sisällölliset ja hallinnolliset urakehitysmahdollisuudet</w:t>
            </w:r>
          </w:p>
        </w:tc>
      </w:tr>
      <w:tr w:rsidR="000A5535" w:rsidRPr="00946885" w14:paraId="11CE8AB7" w14:textId="77777777" w:rsidTr="009477CE">
        <w:tc>
          <w:tcPr>
            <w:tcW w:w="2977" w:type="dxa"/>
            <w:tcBorders>
              <w:top w:val="single" w:sz="4" w:space="0" w:color="auto"/>
              <w:left w:val="single" w:sz="4" w:space="0" w:color="auto"/>
              <w:bottom w:val="single" w:sz="4" w:space="0" w:color="auto"/>
              <w:right w:val="single" w:sz="4" w:space="0" w:color="auto"/>
            </w:tcBorders>
          </w:tcPr>
          <w:p w14:paraId="021443F9" w14:textId="77777777" w:rsidR="000A5535" w:rsidRPr="00946885" w:rsidRDefault="000A5535" w:rsidP="002B01D6">
            <w:pPr>
              <w:spacing w:before="240"/>
              <w:rPr>
                <w:rFonts w:ascii="Tahoma" w:hAnsi="Tahoma" w:cs="Tahoma"/>
                <w:b/>
                <w:sz w:val="20"/>
                <w:szCs w:val="20"/>
              </w:rPr>
            </w:pPr>
            <w:r w:rsidRPr="00946885">
              <w:rPr>
                <w:rFonts w:ascii="Tahoma" w:hAnsi="Tahoma" w:cs="Tahoma"/>
                <w:b/>
                <w:sz w:val="20"/>
                <w:szCs w:val="20"/>
              </w:rPr>
              <w:t>Sosiaali- ja terveydenhuollon toimintaympäristö</w:t>
            </w:r>
          </w:p>
        </w:tc>
        <w:tc>
          <w:tcPr>
            <w:tcW w:w="6408" w:type="dxa"/>
            <w:tcBorders>
              <w:top w:val="single" w:sz="4" w:space="0" w:color="auto"/>
              <w:left w:val="single" w:sz="4" w:space="0" w:color="auto"/>
              <w:bottom w:val="single" w:sz="4" w:space="0" w:color="auto"/>
              <w:right w:val="single" w:sz="4" w:space="0" w:color="auto"/>
            </w:tcBorders>
          </w:tcPr>
          <w:p w14:paraId="5E8053BD"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sosiaali- ja terveydenhuollon organisoinnin, palvelujen tuottamisen ja järjestämisen tavat, ohjauksen ja valvonnan Suomessa</w:t>
            </w:r>
          </w:p>
          <w:p w14:paraId="7C1960E9"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tietää ja osaa seurata sosiaali- ja terveydenhuollon keskeisiä /ajankohtaisia toimenpideohjelmia</w:t>
            </w:r>
          </w:p>
          <w:p w14:paraId="74A7C706"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ohjata asiakasta/potilasta käyttämään tarkoituksenmukaisia julkisen ja yksityisen sektorin sosiaali- ja terveydenhuollon sekä 3 – sektorin palveluita terveyden ja hyvinvoinnin edistämiseksi</w:t>
            </w:r>
          </w:p>
          <w:p w14:paraId="638B1F19"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eri toiminta- ja palveluyksikköjen merkityksen asiakkaalle osana hoito- ja palveluketjua</w:t>
            </w:r>
          </w:p>
          <w:p w14:paraId="6B34EDE7"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sähköisiä palveluita osana potilaan / asiakkaan kokonaishoitoa</w:t>
            </w:r>
          </w:p>
          <w:p w14:paraId="68979F5E"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sosiaalista mediaa hoitotyössä sekä erottaa yksityisen ja ammatillisen roolin sosiaalisen median käytössä</w:t>
            </w:r>
          </w:p>
          <w:p w14:paraId="1BC9BB15"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hallitsee kliinisessä hoitotyössä tarvittavien keskeisten hoito- ja valvontalaitteiden käytön</w:t>
            </w:r>
          </w:p>
          <w:p w14:paraId="251AD79E"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käyttää potilastietojärjestelmiä</w:t>
            </w:r>
          </w:p>
        </w:tc>
      </w:tr>
      <w:tr w:rsidR="000A5535" w:rsidRPr="00946885" w14:paraId="33F443AD" w14:textId="77777777" w:rsidTr="009477CE">
        <w:tc>
          <w:tcPr>
            <w:tcW w:w="2977" w:type="dxa"/>
            <w:tcBorders>
              <w:top w:val="single" w:sz="4" w:space="0" w:color="auto"/>
              <w:left w:val="single" w:sz="4" w:space="0" w:color="auto"/>
              <w:bottom w:val="single" w:sz="4" w:space="0" w:color="auto"/>
              <w:right w:val="single" w:sz="4" w:space="0" w:color="auto"/>
            </w:tcBorders>
          </w:tcPr>
          <w:p w14:paraId="3BAC3871"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t>Kliininen hoitotyö</w:t>
            </w:r>
          </w:p>
        </w:tc>
        <w:tc>
          <w:tcPr>
            <w:tcW w:w="6408" w:type="dxa"/>
            <w:tcBorders>
              <w:top w:val="single" w:sz="4" w:space="0" w:color="auto"/>
              <w:left w:val="single" w:sz="4" w:space="0" w:color="auto"/>
              <w:bottom w:val="single" w:sz="4" w:space="0" w:color="auto"/>
              <w:right w:val="single" w:sz="4" w:space="0" w:color="auto"/>
            </w:tcBorders>
          </w:tcPr>
          <w:p w14:paraId="58FE1619"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kykenee käyttämään erilaisia auttamismenetelmiä potilaan psykososiaalisessa tukemisessa</w:t>
            </w:r>
          </w:p>
          <w:p w14:paraId="26A2AF20"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h</w:t>
            </w:r>
            <w:r w:rsidRPr="00C30436">
              <w:rPr>
                <w:rFonts w:ascii="Tahoma" w:hAnsi="Tahoma" w:cs="Tahoma"/>
                <w:sz w:val="20"/>
                <w:szCs w:val="20"/>
              </w:rPr>
              <w:t>allitsee kliinisessä hoitotyössä tarvittavat keskeiset toimenpiteet ja diagnostiset tutkimukset osana potilaan kokonaishoitoa</w:t>
            </w:r>
          </w:p>
          <w:p w14:paraId="4A2523A2"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 xml:space="preserve">osaa vastata hoidon tarpeeseen käyttämällä hoitotyön auttamismenetelmiä ja kirjata ne </w:t>
            </w:r>
            <w:r w:rsidRPr="00946885">
              <w:rPr>
                <w:rFonts w:ascii="Tahoma" w:hAnsi="Tahoma" w:cs="Tahoma"/>
                <w:sz w:val="20"/>
                <w:szCs w:val="20"/>
              </w:rPr>
              <w:t>rakenteisesti yhtenäisillä luokituksilla</w:t>
            </w:r>
          </w:p>
          <w:p w14:paraId="0DD4E2DC"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osaa arvioida potilaan hoidon tarvetta asianmukaisin kliinisin ja fysiologisin arviointi-/mittausmenetelmin, priorisoida todetut tarpeet ja kirjata ne rakenteisesti yhtenäisillä luokituksilla</w:t>
            </w:r>
          </w:p>
          <w:p w14:paraId="3B0FBFB4" w14:textId="77777777" w:rsidR="000A5535" w:rsidRPr="00946885"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hallitsee infektioiden torjunnan periaatteet sekä osaa perustella niiden merkityksen</w:t>
            </w:r>
          </w:p>
          <w:p w14:paraId="663A358E" w14:textId="77777777" w:rsidR="000A5535" w:rsidRPr="00946885"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suunnitella, toteuttaa ja arvioida turvallista lääkehoitoa eri sairauksien hoidossa</w:t>
            </w:r>
          </w:p>
          <w:p w14:paraId="62256845"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osaa</w:t>
            </w:r>
            <w:r w:rsidRPr="00C30436">
              <w:t xml:space="preserve"> </w:t>
            </w:r>
            <w:r w:rsidRPr="00946885">
              <w:rPr>
                <w:rFonts w:ascii="Tahoma" w:hAnsi="Tahoma" w:cs="Tahoma"/>
                <w:sz w:val="20"/>
                <w:szCs w:val="20"/>
              </w:rPr>
              <w:t>suunnitella, toteuttaa ja arvioida erilaisten potilasryhmien lääkehoitoa</w:t>
            </w:r>
          </w:p>
          <w:p w14:paraId="501DF72E"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y</w:t>
            </w:r>
            <w:r w:rsidRPr="00C30436">
              <w:rPr>
                <w:rFonts w:ascii="Tahoma" w:hAnsi="Tahoma" w:cs="Tahoma"/>
                <w:sz w:val="20"/>
                <w:szCs w:val="20"/>
              </w:rPr>
              <w:t>mmärtää ihmiskehon elinjärjestelmien rakenteen, toiminnan ja säätelyn perusteet ja niiden taustalla olevat tekijät</w:t>
            </w:r>
          </w:p>
          <w:p w14:paraId="28A090EE"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lastRenderedPageBreak/>
              <w:t>y</w:t>
            </w:r>
            <w:r w:rsidRPr="00C30436">
              <w:rPr>
                <w:rFonts w:ascii="Tahoma" w:hAnsi="Tahoma" w:cs="Tahoma"/>
                <w:sz w:val="20"/>
                <w:szCs w:val="20"/>
              </w:rPr>
              <w:t>mmärtää sairauksien syntymekanismit ja niiden aiheuttamat muutokset elimistössä</w:t>
            </w:r>
          </w:p>
          <w:p w14:paraId="32E4BF8C"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soveltaa suomalaisia ravitsemussuosituksia kansansairauksien ehkäisyssä ja hoidossa/hoitotyössä</w:t>
            </w:r>
          </w:p>
          <w:p w14:paraId="0C952379"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integroida ravitsemushoitoa ja -ohjausta yhteistyössä monialaisen asiantuntijaverkoston kanssa</w:t>
            </w:r>
          </w:p>
          <w:p w14:paraId="507E829E"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toteuttaa erilaisia sisä- ja syöpäsairauksia sairastavien potilaiden hoitotyötä</w:t>
            </w:r>
          </w:p>
          <w:p w14:paraId="2065C0F1"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toteuttaa kirurgista hoitoa tarvitsevan potilaan hoitotyötä</w:t>
            </w:r>
          </w:p>
          <w:p w14:paraId="7AA79359"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tukea ja edistää lapsiperheiden hyvinvointia</w:t>
            </w:r>
          </w:p>
          <w:p w14:paraId="09CCA736"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ymmärtää raskauden, synnytyksen ja lapsivuodeajan normaalin kulun ja seurannan</w:t>
            </w:r>
          </w:p>
          <w:p w14:paraId="0B37690F"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tukea perheitä vanhemmuuteen kasvussa ja vastasyntyneen hoidossa</w:t>
            </w:r>
          </w:p>
          <w:p w14:paraId="67C61EE4"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kohdata ja ylläpitää hoidollista vuorovaikutusta mielenterveys- ja päihdeongelmaisen ja hänen läheistensä kanssa eri hoitoympäristöissä mielenterveyttä edistävästi, häiriöitä ehkäisevästi ja voimavaralähtöisesti</w:t>
            </w:r>
          </w:p>
          <w:p w14:paraId="369C04BE"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ymmärtää mielenterveyden ja päihteiden käytön vaikutuksen ihmisen ja hänen perheensä hyvinvointiin</w:t>
            </w:r>
          </w:p>
          <w:p w14:paraId="1A6EC6CA"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akuutissa kriisissä olevan asiakasta</w:t>
            </w:r>
          </w:p>
          <w:p w14:paraId="26CCFE17"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iäkkään ihmisen hyvinvoinnin, terveyden ja toimintakyvyn saavuttamista ja säilyttämistä</w:t>
            </w:r>
          </w:p>
          <w:p w14:paraId="213C6F81"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ymmärtää arvioida kiireellistä hoitoa tarvitsevan potilaan hoidontarpeen</w:t>
            </w:r>
          </w:p>
          <w:p w14:paraId="268E75B7"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kiireellistä hoitoa tarvitsevaa potilasta ja hänen läheisiään</w:t>
            </w:r>
          </w:p>
          <w:p w14:paraId="4246BCC1"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toteuttaa parantumattomasti sairaan ja pitkäaikaissairaan potilaan oireenmukaista ja inhimillistä hoitotyötä ja tukea hänen läheisiään</w:t>
            </w:r>
          </w:p>
          <w:p w14:paraId="2EC418B2"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kehitysvammaisen ja vammautuneen toimintakykyä ja osallisuutta</w:t>
            </w:r>
          </w:p>
        </w:tc>
      </w:tr>
      <w:tr w:rsidR="000A5535" w:rsidRPr="00946885" w14:paraId="6666AC53" w14:textId="77777777" w:rsidTr="009477CE">
        <w:tc>
          <w:tcPr>
            <w:tcW w:w="2977" w:type="dxa"/>
            <w:tcBorders>
              <w:top w:val="single" w:sz="4" w:space="0" w:color="auto"/>
              <w:left w:val="single" w:sz="4" w:space="0" w:color="auto"/>
              <w:bottom w:val="single" w:sz="4" w:space="0" w:color="auto"/>
              <w:right w:val="single" w:sz="4" w:space="0" w:color="auto"/>
            </w:tcBorders>
          </w:tcPr>
          <w:p w14:paraId="3CD5039D"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lastRenderedPageBreak/>
              <w:t>Näyttöön perustuva toiminta ja päätöksenteko</w:t>
            </w:r>
          </w:p>
        </w:tc>
        <w:tc>
          <w:tcPr>
            <w:tcW w:w="6408" w:type="dxa"/>
            <w:tcBorders>
              <w:top w:val="single" w:sz="4" w:space="0" w:color="auto"/>
              <w:left w:val="single" w:sz="4" w:space="0" w:color="auto"/>
              <w:bottom w:val="single" w:sz="4" w:space="0" w:color="auto"/>
              <w:right w:val="single" w:sz="4" w:space="0" w:color="auto"/>
            </w:tcBorders>
          </w:tcPr>
          <w:p w14:paraId="52F8679D"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käyttämään hoitotieteellistä tietoa päätöksenteossa</w:t>
            </w:r>
          </w:p>
          <w:p w14:paraId="1EABDA1D"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ratkaisemaan ammatillisiin tilanteisiin liittyviä ongelmia ja ristiriitoja moniammatillisissa tiimeissä</w:t>
            </w:r>
          </w:p>
          <w:p w14:paraId="41DB497A"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tarkastelemaan omaa osaamistaan kriittisesti</w:t>
            </w:r>
          </w:p>
          <w:p w14:paraId="149E96FA"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määritellä hoitotyön tarpeen, suunnitella, toteuttaa ja arvioida hoitotyötä päätöksentekoprosessin mukaisesti</w:t>
            </w:r>
          </w:p>
          <w:p w14:paraId="2312BD81"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aktiivisesti tieteellistä tietoa (tutkimusnäyttöön perustuvat suositukset, katsaukset) hoitotyön päätöksenteossa</w:t>
            </w:r>
          </w:p>
          <w:p w14:paraId="20FCB8AF"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osallistumaan kehittämis-, innovaatio - ja tutkimusprosesseihin</w:t>
            </w:r>
          </w:p>
          <w:p w14:paraId="1A45DB9B"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hallitsee tiedonhaun yleisimmistä terveystieteiden tietokannoista</w:t>
            </w:r>
          </w:p>
          <w:p w14:paraId="05068E79"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lukea ja kriittisesti arvioida tieteellisiä julkaisuja</w:t>
            </w:r>
          </w:p>
          <w:p w14:paraId="67945E2B"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näyttöön perustuvan toiminnan -käsitteen ja NPT:n merkityksen sosiaali- ja terveydenhuollossa</w:t>
            </w:r>
          </w:p>
          <w:p w14:paraId="41ED89E3"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sairaanhoitajan osuuden näyttöön perustuvassa toiminnassa ja sitoutuu siihen</w:t>
            </w:r>
          </w:p>
          <w:p w14:paraId="50CFA361"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tunnistamaan ja kriittisesti arvioimaan toimintaansa ja toimintakäytänteitä</w:t>
            </w:r>
          </w:p>
          <w:p w14:paraId="48BB98E1"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yhtenäisten käytäntöjen merkityksen asiakkaan hoidossa ja toimii niiden mukaisesti</w:t>
            </w:r>
          </w:p>
          <w:p w14:paraId="5FE4C501"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arvioida, seurata ja dokumentoida yhtenäisen käytännön tuloksia</w:t>
            </w:r>
          </w:p>
        </w:tc>
      </w:tr>
      <w:tr w:rsidR="000A5535" w:rsidRPr="00946885" w14:paraId="7953A8D5" w14:textId="77777777" w:rsidTr="009477CE">
        <w:tc>
          <w:tcPr>
            <w:tcW w:w="2977" w:type="dxa"/>
            <w:tcBorders>
              <w:top w:val="single" w:sz="4" w:space="0" w:color="auto"/>
              <w:left w:val="single" w:sz="4" w:space="0" w:color="auto"/>
              <w:bottom w:val="single" w:sz="4" w:space="0" w:color="auto"/>
              <w:right w:val="single" w:sz="4" w:space="0" w:color="auto"/>
            </w:tcBorders>
          </w:tcPr>
          <w:p w14:paraId="0BEDDAC0"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t>Ohjaus- ja opetusosaaminen</w:t>
            </w:r>
          </w:p>
        </w:tc>
        <w:tc>
          <w:tcPr>
            <w:tcW w:w="6408" w:type="dxa"/>
            <w:tcBorders>
              <w:top w:val="single" w:sz="4" w:space="0" w:color="auto"/>
              <w:left w:val="single" w:sz="4" w:space="0" w:color="auto"/>
              <w:bottom w:val="single" w:sz="4" w:space="0" w:color="auto"/>
              <w:right w:val="single" w:sz="4" w:space="0" w:color="auto"/>
            </w:tcBorders>
          </w:tcPr>
          <w:p w14:paraId="3EEDAF1F"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ohjauksen ja opetuksen filosofiset, eettiset ja pedagogiset lähtökohdat ja niiden merkityksen toteuttaessaan ohjausta ja opetusta</w:t>
            </w:r>
          </w:p>
          <w:p w14:paraId="3F641B04"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lastRenderedPageBreak/>
              <w:t>osaa suunnitella, toteuttaa ja arvioida ohjausta ja opetusta asiakas- ja ryhmälähtöisesti yhteistyössä muiden asiantuntijoiden kanssa</w:t>
            </w:r>
          </w:p>
          <w:p w14:paraId="7E6D51B9"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hallitsee ohjauksen ja opetuksen sairaanhoitajan työmenetelmänä eri konteksteissa</w:t>
            </w:r>
          </w:p>
          <w:p w14:paraId="42E52E47"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käyttää tilanteeseen sopivia asiakaslähtöisiä opetus- ja ohjausmenetelmiä</w:t>
            </w:r>
          </w:p>
          <w:p w14:paraId="6D2D2E3C"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käyttää tarkoituksenmukaisesti olemassa olevaa, ja tuottaa uutta opetus- ja ohjausmateriaalia</w:t>
            </w:r>
          </w:p>
        </w:tc>
      </w:tr>
      <w:tr w:rsidR="000A5535" w:rsidRPr="00946885" w14:paraId="0EA4A1A1" w14:textId="77777777" w:rsidTr="009477CE">
        <w:tc>
          <w:tcPr>
            <w:tcW w:w="2977" w:type="dxa"/>
            <w:tcBorders>
              <w:top w:val="single" w:sz="4" w:space="0" w:color="auto"/>
              <w:left w:val="single" w:sz="4" w:space="0" w:color="auto"/>
              <w:bottom w:val="single" w:sz="4" w:space="0" w:color="auto"/>
              <w:right w:val="single" w:sz="4" w:space="0" w:color="auto"/>
            </w:tcBorders>
          </w:tcPr>
          <w:p w14:paraId="1980E918"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lastRenderedPageBreak/>
              <w:t>Terveyden ja toimintakyvyn edistäminen</w:t>
            </w:r>
          </w:p>
        </w:tc>
        <w:tc>
          <w:tcPr>
            <w:tcW w:w="6408" w:type="dxa"/>
            <w:tcBorders>
              <w:top w:val="single" w:sz="4" w:space="0" w:color="auto"/>
              <w:left w:val="single" w:sz="4" w:space="0" w:color="auto"/>
              <w:bottom w:val="single" w:sz="4" w:space="0" w:color="auto"/>
              <w:right w:val="single" w:sz="4" w:space="0" w:color="auto"/>
            </w:tcBorders>
          </w:tcPr>
          <w:p w14:paraId="017AFEFC"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yhteiskunnallisen päätöksenteon ja rakenteiden yhteydet terveyden ja toimintakyvyn edistämisessä</w:t>
            </w:r>
          </w:p>
          <w:p w14:paraId="6694C50A"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terveyden edistämisen taloudellisia lähtökohtia</w:t>
            </w:r>
          </w:p>
          <w:p w14:paraId="7457F303"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terveyden edistämisen periaatteita ja osaa toimia terveyden edistämisen arvolähtökohtien mukaisesti</w:t>
            </w:r>
          </w:p>
          <w:p w14:paraId="6D12B259"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yhteiskunnallisen päätöksenteon ja rakenteiden yhteydet terveyden ja toimintakyvyn edistämisessä</w:t>
            </w:r>
          </w:p>
          <w:p w14:paraId="0150EEB5"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tunnistamaan ja arvioimaan väestön terveydentilaa ja hyvinvointia ja niihin yhteydessä olevia tekijöitä yksilön ja yhteisön tasolla</w:t>
            </w:r>
          </w:p>
          <w:p w14:paraId="18E2384C"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hyödyntämään olemassa olevaa tietoa (esim. rekisterit ja tilastot) väestön terveyshaasteista yksilön ja yhteisön tasolla</w:t>
            </w:r>
          </w:p>
          <w:p w14:paraId="39968B56"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tunnistamaan kansanterveysongelmia aiheuttavia tekijöitä</w:t>
            </w:r>
          </w:p>
          <w:p w14:paraId="5F6C2B68"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ehkäisemään riskitekijöitä, jotka heikentävät terveyttä ja toiminta- sekä työkykyä ja johtavat toiminnan vajavuuksiin sekä kykenee puuttumaan niihin varhain</w:t>
            </w:r>
          </w:p>
          <w:p w14:paraId="53CA301D"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suunnittelemaan, toteuttamaan ja arvioimaan terveyden ja toimintakyvyn edistämisen interventioita yksilö-, ryhmä- ja yhteisötasoilla hyödyntäen moniasiantuntija- ja moniammatillista verkostoa</w:t>
            </w:r>
          </w:p>
        </w:tc>
      </w:tr>
      <w:tr w:rsidR="000A5535" w:rsidRPr="00946885" w14:paraId="7DED384C" w14:textId="77777777" w:rsidTr="009477CE">
        <w:tc>
          <w:tcPr>
            <w:tcW w:w="2977" w:type="dxa"/>
            <w:tcBorders>
              <w:top w:val="single" w:sz="4" w:space="0" w:color="auto"/>
              <w:left w:val="single" w:sz="4" w:space="0" w:color="auto"/>
              <w:bottom w:val="single" w:sz="4" w:space="0" w:color="auto"/>
              <w:right w:val="single" w:sz="4" w:space="0" w:color="auto"/>
            </w:tcBorders>
          </w:tcPr>
          <w:p w14:paraId="5CD94FD7"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t>Sosiaali- ja terveyspalvelujen laatu ja turvallisuus</w:t>
            </w:r>
          </w:p>
        </w:tc>
        <w:tc>
          <w:tcPr>
            <w:tcW w:w="6408" w:type="dxa"/>
            <w:tcBorders>
              <w:top w:val="single" w:sz="4" w:space="0" w:color="auto"/>
              <w:left w:val="single" w:sz="4" w:space="0" w:color="auto"/>
              <w:bottom w:val="single" w:sz="4" w:space="0" w:color="auto"/>
              <w:right w:val="single" w:sz="4" w:space="0" w:color="auto"/>
            </w:tcBorders>
          </w:tcPr>
          <w:p w14:paraId="17D8C758"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toimintayksikön turvallisuuden hallinnan periaatteet ja vastuunsa niiden edistämisessä</w:t>
            </w:r>
          </w:p>
          <w:p w14:paraId="72644572"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ammatillisen vastuunsa potilasturvallisuuden varmistamisessa ja edistämisessä</w:t>
            </w:r>
          </w:p>
          <w:p w14:paraId="0BC91563"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edistämään potilasturvallisuutta potilaan hoitoprosessin kaikissa vaiheissa</w:t>
            </w:r>
          </w:p>
          <w:p w14:paraId="3C462AE4"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ohjata potilasta ja hänen läheisiään hoitoja koskevassa päätöksenteossa ja turvallisuuden edistämisessä</w:t>
            </w:r>
          </w:p>
          <w:p w14:paraId="6AE841F2"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osoittaa vastuunsa hoitotyön laadusta omassa toiminnassaan</w:t>
            </w:r>
          </w:p>
          <w:p w14:paraId="6B36C7F0"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ehkäisemään ja tunnistamaan laatupoikkeamia hoitoprosessin kaikissa vaiheissa</w:t>
            </w:r>
          </w:p>
          <w:p w14:paraId="2FA1391A"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arvioimaan hoitotyön laatua ja menetelmiä hoitoprosessin kaikissa vaiheissa</w:t>
            </w:r>
          </w:p>
          <w:p w14:paraId="5718581C"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tietoturvallisuuden merkityksen hoitoprosessissa</w:t>
            </w:r>
          </w:p>
          <w:p w14:paraId="5BF916D1"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toimii vastuullisesti tietoturvallisuuden ja tietosuojan ylläpitämisessä</w:t>
            </w:r>
          </w:p>
        </w:tc>
      </w:tr>
    </w:tbl>
    <w:p w14:paraId="1095BCCA" w14:textId="77777777" w:rsidR="000A5535" w:rsidRPr="00946885" w:rsidRDefault="000A5535" w:rsidP="000A5535">
      <w:pPr>
        <w:rPr>
          <w:rFonts w:ascii="Tahoma" w:hAnsi="Tahoma" w:cs="Tahoma"/>
        </w:rPr>
      </w:pPr>
    </w:p>
    <w:p w14:paraId="1A98055E" w14:textId="77777777" w:rsidR="000A5535" w:rsidRPr="00595FDF" w:rsidRDefault="000A5535" w:rsidP="00EF2AC2">
      <w:pPr>
        <w:rPr>
          <w:rFonts w:cs="Calibri"/>
          <w:b/>
          <w:bCs/>
        </w:rPr>
      </w:pPr>
    </w:p>
    <w:sectPr w:rsidR="000A5535" w:rsidRPr="00595FDF" w:rsidSect="006C3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1"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2"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3"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A396A68"/>
    <w:multiLevelType w:val="hybridMultilevel"/>
    <w:tmpl w:val="7EC48174"/>
    <w:lvl w:ilvl="0" w:tplc="BEEA8A42">
      <w:start w:val="1"/>
      <w:numFmt w:val="bullet"/>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5"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6"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7"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6"/>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0B"/>
    <w:rsid w:val="0000010A"/>
    <w:rsid w:val="00005E08"/>
    <w:rsid w:val="000072C4"/>
    <w:rsid w:val="0000745E"/>
    <w:rsid w:val="0000760E"/>
    <w:rsid w:val="00016AE6"/>
    <w:rsid w:val="00016D5F"/>
    <w:rsid w:val="00017258"/>
    <w:rsid w:val="00021092"/>
    <w:rsid w:val="00023807"/>
    <w:rsid w:val="00026B18"/>
    <w:rsid w:val="000341E8"/>
    <w:rsid w:val="00034BBE"/>
    <w:rsid w:val="00041A8B"/>
    <w:rsid w:val="00042FFB"/>
    <w:rsid w:val="00044987"/>
    <w:rsid w:val="00044EF9"/>
    <w:rsid w:val="00047296"/>
    <w:rsid w:val="00051EBF"/>
    <w:rsid w:val="0005514E"/>
    <w:rsid w:val="00055D24"/>
    <w:rsid w:val="00060C89"/>
    <w:rsid w:val="00061B38"/>
    <w:rsid w:val="00062201"/>
    <w:rsid w:val="00064C73"/>
    <w:rsid w:val="0006532A"/>
    <w:rsid w:val="0006623B"/>
    <w:rsid w:val="00070902"/>
    <w:rsid w:val="00071CAE"/>
    <w:rsid w:val="00071FD2"/>
    <w:rsid w:val="00072412"/>
    <w:rsid w:val="00072A5D"/>
    <w:rsid w:val="00072AE7"/>
    <w:rsid w:val="00076286"/>
    <w:rsid w:val="00077B34"/>
    <w:rsid w:val="00080151"/>
    <w:rsid w:val="000804DD"/>
    <w:rsid w:val="00080A4E"/>
    <w:rsid w:val="00080EBE"/>
    <w:rsid w:val="0008199F"/>
    <w:rsid w:val="00082BE2"/>
    <w:rsid w:val="00086623"/>
    <w:rsid w:val="00090D3B"/>
    <w:rsid w:val="00091E1D"/>
    <w:rsid w:val="000938DA"/>
    <w:rsid w:val="00095CE3"/>
    <w:rsid w:val="000A1735"/>
    <w:rsid w:val="000A2473"/>
    <w:rsid w:val="000A35B7"/>
    <w:rsid w:val="000A4CA4"/>
    <w:rsid w:val="000A5535"/>
    <w:rsid w:val="000A65F3"/>
    <w:rsid w:val="000B0068"/>
    <w:rsid w:val="000B0F23"/>
    <w:rsid w:val="000B24AD"/>
    <w:rsid w:val="000B2EFB"/>
    <w:rsid w:val="000B4B0F"/>
    <w:rsid w:val="000B5FB5"/>
    <w:rsid w:val="000B62EE"/>
    <w:rsid w:val="000B770A"/>
    <w:rsid w:val="000C0494"/>
    <w:rsid w:val="000C4EE8"/>
    <w:rsid w:val="000C60A9"/>
    <w:rsid w:val="000C6849"/>
    <w:rsid w:val="000C7B4A"/>
    <w:rsid w:val="000D1C9F"/>
    <w:rsid w:val="000D22D2"/>
    <w:rsid w:val="000D5772"/>
    <w:rsid w:val="000D6FFA"/>
    <w:rsid w:val="000E0652"/>
    <w:rsid w:val="000E4346"/>
    <w:rsid w:val="000E6569"/>
    <w:rsid w:val="000E7298"/>
    <w:rsid w:val="000E73E6"/>
    <w:rsid w:val="000F09F3"/>
    <w:rsid w:val="000F22A3"/>
    <w:rsid w:val="000F2997"/>
    <w:rsid w:val="000F2CE1"/>
    <w:rsid w:val="000F31C4"/>
    <w:rsid w:val="000F39D4"/>
    <w:rsid w:val="000F46B2"/>
    <w:rsid w:val="000F4C4B"/>
    <w:rsid w:val="000F4D0C"/>
    <w:rsid w:val="000F4E15"/>
    <w:rsid w:val="000F72C4"/>
    <w:rsid w:val="00104218"/>
    <w:rsid w:val="00104CA2"/>
    <w:rsid w:val="0010541F"/>
    <w:rsid w:val="0010577F"/>
    <w:rsid w:val="00105B03"/>
    <w:rsid w:val="0010719B"/>
    <w:rsid w:val="00111F55"/>
    <w:rsid w:val="001129B4"/>
    <w:rsid w:val="00114C29"/>
    <w:rsid w:val="0012004A"/>
    <w:rsid w:val="00122405"/>
    <w:rsid w:val="00122599"/>
    <w:rsid w:val="00122BDE"/>
    <w:rsid w:val="00123671"/>
    <w:rsid w:val="001263FA"/>
    <w:rsid w:val="0013005E"/>
    <w:rsid w:val="00131E76"/>
    <w:rsid w:val="001325E7"/>
    <w:rsid w:val="00134DA3"/>
    <w:rsid w:val="00141CA6"/>
    <w:rsid w:val="00143E31"/>
    <w:rsid w:val="00144609"/>
    <w:rsid w:val="00146041"/>
    <w:rsid w:val="00146203"/>
    <w:rsid w:val="00147F77"/>
    <w:rsid w:val="00150147"/>
    <w:rsid w:val="00151584"/>
    <w:rsid w:val="00153DDA"/>
    <w:rsid w:val="0015441D"/>
    <w:rsid w:val="00155E9B"/>
    <w:rsid w:val="00160DA9"/>
    <w:rsid w:val="00161973"/>
    <w:rsid w:val="0016202E"/>
    <w:rsid w:val="00163996"/>
    <w:rsid w:val="00164BD8"/>
    <w:rsid w:val="00165CAA"/>
    <w:rsid w:val="0016789C"/>
    <w:rsid w:val="001715C0"/>
    <w:rsid w:val="001715CB"/>
    <w:rsid w:val="001717CC"/>
    <w:rsid w:val="00172E80"/>
    <w:rsid w:val="00173079"/>
    <w:rsid w:val="00176813"/>
    <w:rsid w:val="00180068"/>
    <w:rsid w:val="001827F5"/>
    <w:rsid w:val="00182FD8"/>
    <w:rsid w:val="001852E1"/>
    <w:rsid w:val="001875DE"/>
    <w:rsid w:val="00187D99"/>
    <w:rsid w:val="001923C2"/>
    <w:rsid w:val="00197FDE"/>
    <w:rsid w:val="001A12AB"/>
    <w:rsid w:val="001A13FD"/>
    <w:rsid w:val="001A1405"/>
    <w:rsid w:val="001A1537"/>
    <w:rsid w:val="001A4262"/>
    <w:rsid w:val="001A666B"/>
    <w:rsid w:val="001A6FB0"/>
    <w:rsid w:val="001A76CE"/>
    <w:rsid w:val="001B09A5"/>
    <w:rsid w:val="001B1C36"/>
    <w:rsid w:val="001B6B3C"/>
    <w:rsid w:val="001C0302"/>
    <w:rsid w:val="001C1D47"/>
    <w:rsid w:val="001C26E0"/>
    <w:rsid w:val="001C3406"/>
    <w:rsid w:val="001C6A97"/>
    <w:rsid w:val="001C7A94"/>
    <w:rsid w:val="001D054C"/>
    <w:rsid w:val="001D1467"/>
    <w:rsid w:val="001D3D4C"/>
    <w:rsid w:val="001D4855"/>
    <w:rsid w:val="001D505A"/>
    <w:rsid w:val="001E0B37"/>
    <w:rsid w:val="001E19DD"/>
    <w:rsid w:val="001E32BC"/>
    <w:rsid w:val="001E6BE2"/>
    <w:rsid w:val="001E76DB"/>
    <w:rsid w:val="001F0CE6"/>
    <w:rsid w:val="001F26D7"/>
    <w:rsid w:val="001F2CB1"/>
    <w:rsid w:val="001F32A9"/>
    <w:rsid w:val="001F5A80"/>
    <w:rsid w:val="00201D09"/>
    <w:rsid w:val="0020570E"/>
    <w:rsid w:val="0021054F"/>
    <w:rsid w:val="00212CE9"/>
    <w:rsid w:val="0021370D"/>
    <w:rsid w:val="00216DC1"/>
    <w:rsid w:val="00221D30"/>
    <w:rsid w:val="00224AB5"/>
    <w:rsid w:val="00226389"/>
    <w:rsid w:val="00226A11"/>
    <w:rsid w:val="00227949"/>
    <w:rsid w:val="00230E7C"/>
    <w:rsid w:val="002331F3"/>
    <w:rsid w:val="00234745"/>
    <w:rsid w:val="00236977"/>
    <w:rsid w:val="002370C8"/>
    <w:rsid w:val="002419A6"/>
    <w:rsid w:val="0024344E"/>
    <w:rsid w:val="00247080"/>
    <w:rsid w:val="00250F5A"/>
    <w:rsid w:val="00253612"/>
    <w:rsid w:val="0025378E"/>
    <w:rsid w:val="00254672"/>
    <w:rsid w:val="00254B5A"/>
    <w:rsid w:val="00255A1D"/>
    <w:rsid w:val="00256701"/>
    <w:rsid w:val="00261EED"/>
    <w:rsid w:val="002652BB"/>
    <w:rsid w:val="002656FF"/>
    <w:rsid w:val="00265D98"/>
    <w:rsid w:val="002669CD"/>
    <w:rsid w:val="00267BD8"/>
    <w:rsid w:val="00267E76"/>
    <w:rsid w:val="002701C5"/>
    <w:rsid w:val="00270430"/>
    <w:rsid w:val="00271596"/>
    <w:rsid w:val="00273E66"/>
    <w:rsid w:val="002740C7"/>
    <w:rsid w:val="00281263"/>
    <w:rsid w:val="00284EF1"/>
    <w:rsid w:val="002858DD"/>
    <w:rsid w:val="00286846"/>
    <w:rsid w:val="00287732"/>
    <w:rsid w:val="002902CC"/>
    <w:rsid w:val="00291EC4"/>
    <w:rsid w:val="00294D83"/>
    <w:rsid w:val="00295A47"/>
    <w:rsid w:val="002960A5"/>
    <w:rsid w:val="002966BE"/>
    <w:rsid w:val="0029759A"/>
    <w:rsid w:val="00297891"/>
    <w:rsid w:val="002A0302"/>
    <w:rsid w:val="002A361D"/>
    <w:rsid w:val="002A5098"/>
    <w:rsid w:val="002A5860"/>
    <w:rsid w:val="002A6C8D"/>
    <w:rsid w:val="002B00E6"/>
    <w:rsid w:val="002B0ECF"/>
    <w:rsid w:val="002B11B8"/>
    <w:rsid w:val="002B50E5"/>
    <w:rsid w:val="002B66CB"/>
    <w:rsid w:val="002C083C"/>
    <w:rsid w:val="002C30C2"/>
    <w:rsid w:val="002C4147"/>
    <w:rsid w:val="002C52C3"/>
    <w:rsid w:val="002C650F"/>
    <w:rsid w:val="002D0C72"/>
    <w:rsid w:val="002D14BC"/>
    <w:rsid w:val="002D201E"/>
    <w:rsid w:val="002D65B3"/>
    <w:rsid w:val="002E0972"/>
    <w:rsid w:val="002E3191"/>
    <w:rsid w:val="002E624B"/>
    <w:rsid w:val="002E6DA3"/>
    <w:rsid w:val="002E7B76"/>
    <w:rsid w:val="002F07C8"/>
    <w:rsid w:val="002F0DAF"/>
    <w:rsid w:val="002F1B05"/>
    <w:rsid w:val="002F206B"/>
    <w:rsid w:val="002F3C20"/>
    <w:rsid w:val="002F3D8A"/>
    <w:rsid w:val="002F4A46"/>
    <w:rsid w:val="002F57BE"/>
    <w:rsid w:val="002F680E"/>
    <w:rsid w:val="002F7A94"/>
    <w:rsid w:val="0030344F"/>
    <w:rsid w:val="003117D4"/>
    <w:rsid w:val="00311E36"/>
    <w:rsid w:val="00312EB3"/>
    <w:rsid w:val="00313D67"/>
    <w:rsid w:val="003144AE"/>
    <w:rsid w:val="003144C4"/>
    <w:rsid w:val="00315398"/>
    <w:rsid w:val="0032188B"/>
    <w:rsid w:val="00322BBE"/>
    <w:rsid w:val="00324EF6"/>
    <w:rsid w:val="00333A5D"/>
    <w:rsid w:val="003374B6"/>
    <w:rsid w:val="00340488"/>
    <w:rsid w:val="0034127A"/>
    <w:rsid w:val="00342FBF"/>
    <w:rsid w:val="00343F19"/>
    <w:rsid w:val="00350DD6"/>
    <w:rsid w:val="00351103"/>
    <w:rsid w:val="00351716"/>
    <w:rsid w:val="00351B93"/>
    <w:rsid w:val="0035249B"/>
    <w:rsid w:val="00353E15"/>
    <w:rsid w:val="00354A9A"/>
    <w:rsid w:val="00364099"/>
    <w:rsid w:val="003669FB"/>
    <w:rsid w:val="00366DAB"/>
    <w:rsid w:val="0037005D"/>
    <w:rsid w:val="00370148"/>
    <w:rsid w:val="00371AA7"/>
    <w:rsid w:val="0037246C"/>
    <w:rsid w:val="00372D5A"/>
    <w:rsid w:val="00374502"/>
    <w:rsid w:val="00374626"/>
    <w:rsid w:val="0037519F"/>
    <w:rsid w:val="0037521B"/>
    <w:rsid w:val="0037626D"/>
    <w:rsid w:val="00377E38"/>
    <w:rsid w:val="003813E4"/>
    <w:rsid w:val="00382C56"/>
    <w:rsid w:val="00387ADA"/>
    <w:rsid w:val="00387B9E"/>
    <w:rsid w:val="00392546"/>
    <w:rsid w:val="003961CB"/>
    <w:rsid w:val="00396A38"/>
    <w:rsid w:val="003A1721"/>
    <w:rsid w:val="003A37EB"/>
    <w:rsid w:val="003A4CEE"/>
    <w:rsid w:val="003A52D2"/>
    <w:rsid w:val="003A58BB"/>
    <w:rsid w:val="003A793B"/>
    <w:rsid w:val="003B0C47"/>
    <w:rsid w:val="003B1221"/>
    <w:rsid w:val="003B3A7F"/>
    <w:rsid w:val="003B42A3"/>
    <w:rsid w:val="003B6E7A"/>
    <w:rsid w:val="003C1799"/>
    <w:rsid w:val="003C57CB"/>
    <w:rsid w:val="003D0636"/>
    <w:rsid w:val="003D1E29"/>
    <w:rsid w:val="003D28FE"/>
    <w:rsid w:val="003D2D9F"/>
    <w:rsid w:val="003D4F6F"/>
    <w:rsid w:val="003D7820"/>
    <w:rsid w:val="003E191B"/>
    <w:rsid w:val="003E410D"/>
    <w:rsid w:val="003E6D31"/>
    <w:rsid w:val="003F0FA3"/>
    <w:rsid w:val="003F13BE"/>
    <w:rsid w:val="003F2686"/>
    <w:rsid w:val="003F3526"/>
    <w:rsid w:val="003F4CA8"/>
    <w:rsid w:val="003F53C2"/>
    <w:rsid w:val="003F6693"/>
    <w:rsid w:val="003F6B38"/>
    <w:rsid w:val="004017C1"/>
    <w:rsid w:val="00401D54"/>
    <w:rsid w:val="00402E09"/>
    <w:rsid w:val="00402F57"/>
    <w:rsid w:val="0040300F"/>
    <w:rsid w:val="004035EC"/>
    <w:rsid w:val="00405453"/>
    <w:rsid w:val="0040623C"/>
    <w:rsid w:val="004111DB"/>
    <w:rsid w:val="00411F3C"/>
    <w:rsid w:val="004130DE"/>
    <w:rsid w:val="00415561"/>
    <w:rsid w:val="00417F60"/>
    <w:rsid w:val="0042144E"/>
    <w:rsid w:val="00423898"/>
    <w:rsid w:val="00426146"/>
    <w:rsid w:val="00427196"/>
    <w:rsid w:val="00427FF7"/>
    <w:rsid w:val="004313CC"/>
    <w:rsid w:val="00431BC9"/>
    <w:rsid w:val="00432C87"/>
    <w:rsid w:val="00433DA1"/>
    <w:rsid w:val="0043725D"/>
    <w:rsid w:val="00437F3D"/>
    <w:rsid w:val="0044090B"/>
    <w:rsid w:val="004424E5"/>
    <w:rsid w:val="00443FD6"/>
    <w:rsid w:val="00444ADD"/>
    <w:rsid w:val="0044796D"/>
    <w:rsid w:val="00450722"/>
    <w:rsid w:val="00450F88"/>
    <w:rsid w:val="00451035"/>
    <w:rsid w:val="00452346"/>
    <w:rsid w:val="00453010"/>
    <w:rsid w:val="00453523"/>
    <w:rsid w:val="004551C1"/>
    <w:rsid w:val="0045777E"/>
    <w:rsid w:val="00467829"/>
    <w:rsid w:val="004770FD"/>
    <w:rsid w:val="00477789"/>
    <w:rsid w:val="00481B4D"/>
    <w:rsid w:val="00483D62"/>
    <w:rsid w:val="00495B46"/>
    <w:rsid w:val="004A0270"/>
    <w:rsid w:val="004A4A47"/>
    <w:rsid w:val="004A5834"/>
    <w:rsid w:val="004A5B06"/>
    <w:rsid w:val="004A658F"/>
    <w:rsid w:val="004A6AAF"/>
    <w:rsid w:val="004A6DDD"/>
    <w:rsid w:val="004A700E"/>
    <w:rsid w:val="004A74EA"/>
    <w:rsid w:val="004B009F"/>
    <w:rsid w:val="004B04FA"/>
    <w:rsid w:val="004B3FA3"/>
    <w:rsid w:val="004B4B21"/>
    <w:rsid w:val="004B5A15"/>
    <w:rsid w:val="004B6911"/>
    <w:rsid w:val="004B6D94"/>
    <w:rsid w:val="004C2BC9"/>
    <w:rsid w:val="004C3F10"/>
    <w:rsid w:val="004C5614"/>
    <w:rsid w:val="004C6AE9"/>
    <w:rsid w:val="004D1EEE"/>
    <w:rsid w:val="004D3AF0"/>
    <w:rsid w:val="004D534C"/>
    <w:rsid w:val="004E0B73"/>
    <w:rsid w:val="004E7A4B"/>
    <w:rsid w:val="004F26B0"/>
    <w:rsid w:val="004F7D1B"/>
    <w:rsid w:val="00502769"/>
    <w:rsid w:val="0050482E"/>
    <w:rsid w:val="00506FB1"/>
    <w:rsid w:val="0050723F"/>
    <w:rsid w:val="00510D33"/>
    <w:rsid w:val="00512BF0"/>
    <w:rsid w:val="005145DF"/>
    <w:rsid w:val="005156D0"/>
    <w:rsid w:val="00515763"/>
    <w:rsid w:val="00515F4C"/>
    <w:rsid w:val="00516613"/>
    <w:rsid w:val="00517F62"/>
    <w:rsid w:val="00524513"/>
    <w:rsid w:val="00524617"/>
    <w:rsid w:val="005265C3"/>
    <w:rsid w:val="00526AF5"/>
    <w:rsid w:val="00526DFA"/>
    <w:rsid w:val="00526DFF"/>
    <w:rsid w:val="00531BAE"/>
    <w:rsid w:val="005323F4"/>
    <w:rsid w:val="00532AE0"/>
    <w:rsid w:val="00533E5E"/>
    <w:rsid w:val="005352E6"/>
    <w:rsid w:val="00536E68"/>
    <w:rsid w:val="00537F13"/>
    <w:rsid w:val="00542802"/>
    <w:rsid w:val="00542B1F"/>
    <w:rsid w:val="00542DE0"/>
    <w:rsid w:val="00543A21"/>
    <w:rsid w:val="00551674"/>
    <w:rsid w:val="00551914"/>
    <w:rsid w:val="005548F2"/>
    <w:rsid w:val="00555538"/>
    <w:rsid w:val="00560580"/>
    <w:rsid w:val="00562349"/>
    <w:rsid w:val="0057192D"/>
    <w:rsid w:val="00573E7C"/>
    <w:rsid w:val="00575122"/>
    <w:rsid w:val="00576A18"/>
    <w:rsid w:val="00585029"/>
    <w:rsid w:val="00587CF6"/>
    <w:rsid w:val="00587FE5"/>
    <w:rsid w:val="005905CE"/>
    <w:rsid w:val="00591010"/>
    <w:rsid w:val="00593451"/>
    <w:rsid w:val="00593602"/>
    <w:rsid w:val="005A10D6"/>
    <w:rsid w:val="005A14EF"/>
    <w:rsid w:val="005A1ABD"/>
    <w:rsid w:val="005A3680"/>
    <w:rsid w:val="005B4843"/>
    <w:rsid w:val="005B4F99"/>
    <w:rsid w:val="005C37AD"/>
    <w:rsid w:val="005C4599"/>
    <w:rsid w:val="005C5C50"/>
    <w:rsid w:val="005D070D"/>
    <w:rsid w:val="005D2C13"/>
    <w:rsid w:val="005D322E"/>
    <w:rsid w:val="005D6CBA"/>
    <w:rsid w:val="005E3627"/>
    <w:rsid w:val="005E6649"/>
    <w:rsid w:val="005F1A51"/>
    <w:rsid w:val="005F2EDB"/>
    <w:rsid w:val="005F611B"/>
    <w:rsid w:val="005F6B5A"/>
    <w:rsid w:val="005F7580"/>
    <w:rsid w:val="005F78C1"/>
    <w:rsid w:val="006002C6"/>
    <w:rsid w:val="00600585"/>
    <w:rsid w:val="00600E2F"/>
    <w:rsid w:val="0060172B"/>
    <w:rsid w:val="00601EAC"/>
    <w:rsid w:val="00603651"/>
    <w:rsid w:val="00603C0F"/>
    <w:rsid w:val="0060526D"/>
    <w:rsid w:val="00605382"/>
    <w:rsid w:val="006057FE"/>
    <w:rsid w:val="00605CBD"/>
    <w:rsid w:val="006109DA"/>
    <w:rsid w:val="00611B14"/>
    <w:rsid w:val="00611BB5"/>
    <w:rsid w:val="00612A76"/>
    <w:rsid w:val="00616B61"/>
    <w:rsid w:val="00617F08"/>
    <w:rsid w:val="006217BB"/>
    <w:rsid w:val="00622E50"/>
    <w:rsid w:val="00622FB0"/>
    <w:rsid w:val="0062435B"/>
    <w:rsid w:val="00626247"/>
    <w:rsid w:val="00631DA8"/>
    <w:rsid w:val="00632636"/>
    <w:rsid w:val="0063467C"/>
    <w:rsid w:val="00636BBA"/>
    <w:rsid w:val="00636D4A"/>
    <w:rsid w:val="00636E0E"/>
    <w:rsid w:val="0064251B"/>
    <w:rsid w:val="00642846"/>
    <w:rsid w:val="006439E1"/>
    <w:rsid w:val="006442FE"/>
    <w:rsid w:val="0064552F"/>
    <w:rsid w:val="00645CD7"/>
    <w:rsid w:val="00645DBC"/>
    <w:rsid w:val="006462AD"/>
    <w:rsid w:val="0064709A"/>
    <w:rsid w:val="00647DC1"/>
    <w:rsid w:val="00653BD3"/>
    <w:rsid w:val="006549F7"/>
    <w:rsid w:val="00662157"/>
    <w:rsid w:val="006627DD"/>
    <w:rsid w:val="00662E7E"/>
    <w:rsid w:val="00663C18"/>
    <w:rsid w:val="00672D46"/>
    <w:rsid w:val="006748FD"/>
    <w:rsid w:val="00675A50"/>
    <w:rsid w:val="00677659"/>
    <w:rsid w:val="00680F4C"/>
    <w:rsid w:val="00681D35"/>
    <w:rsid w:val="00684F7A"/>
    <w:rsid w:val="006929BD"/>
    <w:rsid w:val="00693CD4"/>
    <w:rsid w:val="00694D8C"/>
    <w:rsid w:val="00696E5B"/>
    <w:rsid w:val="006970E5"/>
    <w:rsid w:val="006975A8"/>
    <w:rsid w:val="006A08E3"/>
    <w:rsid w:val="006A251F"/>
    <w:rsid w:val="006A293E"/>
    <w:rsid w:val="006A2944"/>
    <w:rsid w:val="006A2BB1"/>
    <w:rsid w:val="006A3F47"/>
    <w:rsid w:val="006A4B5F"/>
    <w:rsid w:val="006B1D73"/>
    <w:rsid w:val="006B20F2"/>
    <w:rsid w:val="006C1029"/>
    <w:rsid w:val="006C2CB2"/>
    <w:rsid w:val="006C3000"/>
    <w:rsid w:val="006D0566"/>
    <w:rsid w:val="006D2E45"/>
    <w:rsid w:val="006D3003"/>
    <w:rsid w:val="006D43F9"/>
    <w:rsid w:val="006D57ED"/>
    <w:rsid w:val="006D5C1E"/>
    <w:rsid w:val="006D6FA4"/>
    <w:rsid w:val="006E11DC"/>
    <w:rsid w:val="006E19D3"/>
    <w:rsid w:val="006E3E1D"/>
    <w:rsid w:val="006E3E4E"/>
    <w:rsid w:val="006E41C1"/>
    <w:rsid w:val="006E4431"/>
    <w:rsid w:val="006E51D6"/>
    <w:rsid w:val="006F0835"/>
    <w:rsid w:val="006F102C"/>
    <w:rsid w:val="006F1D28"/>
    <w:rsid w:val="006F3318"/>
    <w:rsid w:val="006F384D"/>
    <w:rsid w:val="006F3FB6"/>
    <w:rsid w:val="006F5290"/>
    <w:rsid w:val="006F538D"/>
    <w:rsid w:val="006F7312"/>
    <w:rsid w:val="006F7CD2"/>
    <w:rsid w:val="007115BF"/>
    <w:rsid w:val="00712795"/>
    <w:rsid w:val="00714EF3"/>
    <w:rsid w:val="00724E56"/>
    <w:rsid w:val="00726828"/>
    <w:rsid w:val="007271D3"/>
    <w:rsid w:val="00727AE4"/>
    <w:rsid w:val="00727C55"/>
    <w:rsid w:val="00730B1A"/>
    <w:rsid w:val="00732690"/>
    <w:rsid w:val="007341EC"/>
    <w:rsid w:val="00734572"/>
    <w:rsid w:val="007369A4"/>
    <w:rsid w:val="00742BB9"/>
    <w:rsid w:val="00743B00"/>
    <w:rsid w:val="007470C2"/>
    <w:rsid w:val="007476F5"/>
    <w:rsid w:val="00751A35"/>
    <w:rsid w:val="0075596C"/>
    <w:rsid w:val="0076005C"/>
    <w:rsid w:val="00762414"/>
    <w:rsid w:val="0076279F"/>
    <w:rsid w:val="007679E8"/>
    <w:rsid w:val="00773978"/>
    <w:rsid w:val="00775033"/>
    <w:rsid w:val="0077689A"/>
    <w:rsid w:val="00777D4F"/>
    <w:rsid w:val="00780675"/>
    <w:rsid w:val="00781E9A"/>
    <w:rsid w:val="007824C2"/>
    <w:rsid w:val="00783F8C"/>
    <w:rsid w:val="00790330"/>
    <w:rsid w:val="007934CA"/>
    <w:rsid w:val="007938C9"/>
    <w:rsid w:val="007A0783"/>
    <w:rsid w:val="007A0DAB"/>
    <w:rsid w:val="007A3749"/>
    <w:rsid w:val="007A52BB"/>
    <w:rsid w:val="007A76D0"/>
    <w:rsid w:val="007B45B4"/>
    <w:rsid w:val="007B6DB1"/>
    <w:rsid w:val="007B7124"/>
    <w:rsid w:val="007C0938"/>
    <w:rsid w:val="007C0A58"/>
    <w:rsid w:val="007C1449"/>
    <w:rsid w:val="007C5BA6"/>
    <w:rsid w:val="007C5D56"/>
    <w:rsid w:val="007C6D08"/>
    <w:rsid w:val="007C6D8C"/>
    <w:rsid w:val="007D1278"/>
    <w:rsid w:val="007D2E28"/>
    <w:rsid w:val="007D3429"/>
    <w:rsid w:val="007D57B5"/>
    <w:rsid w:val="007D59C6"/>
    <w:rsid w:val="007D710C"/>
    <w:rsid w:val="007E139E"/>
    <w:rsid w:val="007E2963"/>
    <w:rsid w:val="007E3087"/>
    <w:rsid w:val="007E65EB"/>
    <w:rsid w:val="007F11A2"/>
    <w:rsid w:val="007F2190"/>
    <w:rsid w:val="007F2528"/>
    <w:rsid w:val="007F2F04"/>
    <w:rsid w:val="007F6176"/>
    <w:rsid w:val="007F7949"/>
    <w:rsid w:val="00800516"/>
    <w:rsid w:val="00802C0F"/>
    <w:rsid w:val="00806BF4"/>
    <w:rsid w:val="00807FBC"/>
    <w:rsid w:val="00810FFD"/>
    <w:rsid w:val="008148F0"/>
    <w:rsid w:val="00814D4F"/>
    <w:rsid w:val="00816C06"/>
    <w:rsid w:val="00826026"/>
    <w:rsid w:val="0082655D"/>
    <w:rsid w:val="00831293"/>
    <w:rsid w:val="008314D6"/>
    <w:rsid w:val="00832712"/>
    <w:rsid w:val="008327EB"/>
    <w:rsid w:val="00832B7C"/>
    <w:rsid w:val="00834497"/>
    <w:rsid w:val="008367AC"/>
    <w:rsid w:val="0083712A"/>
    <w:rsid w:val="00842DD6"/>
    <w:rsid w:val="00845AF6"/>
    <w:rsid w:val="008463CF"/>
    <w:rsid w:val="00846556"/>
    <w:rsid w:val="00850BB7"/>
    <w:rsid w:val="008533DA"/>
    <w:rsid w:val="00856EFB"/>
    <w:rsid w:val="00857E16"/>
    <w:rsid w:val="00860BCF"/>
    <w:rsid w:val="00862FC0"/>
    <w:rsid w:val="00863D24"/>
    <w:rsid w:val="00866992"/>
    <w:rsid w:val="00867325"/>
    <w:rsid w:val="00871054"/>
    <w:rsid w:val="00871665"/>
    <w:rsid w:val="00871A9E"/>
    <w:rsid w:val="00872FDF"/>
    <w:rsid w:val="0087623E"/>
    <w:rsid w:val="00881B13"/>
    <w:rsid w:val="008825A2"/>
    <w:rsid w:val="00886BC8"/>
    <w:rsid w:val="0088747B"/>
    <w:rsid w:val="00892E96"/>
    <w:rsid w:val="00893917"/>
    <w:rsid w:val="00895393"/>
    <w:rsid w:val="008956EC"/>
    <w:rsid w:val="00895AD3"/>
    <w:rsid w:val="00896CD6"/>
    <w:rsid w:val="00897996"/>
    <w:rsid w:val="008A058D"/>
    <w:rsid w:val="008A0B71"/>
    <w:rsid w:val="008A51F7"/>
    <w:rsid w:val="008A74CC"/>
    <w:rsid w:val="008B10C3"/>
    <w:rsid w:val="008B4C59"/>
    <w:rsid w:val="008B5128"/>
    <w:rsid w:val="008C0A6C"/>
    <w:rsid w:val="008C146A"/>
    <w:rsid w:val="008C232A"/>
    <w:rsid w:val="008C28AC"/>
    <w:rsid w:val="008C3FB0"/>
    <w:rsid w:val="008C52CD"/>
    <w:rsid w:val="008D00E9"/>
    <w:rsid w:val="008D32C0"/>
    <w:rsid w:val="008D3569"/>
    <w:rsid w:val="008D440B"/>
    <w:rsid w:val="008D70B5"/>
    <w:rsid w:val="008E1F63"/>
    <w:rsid w:val="008E2E4C"/>
    <w:rsid w:val="008E4D13"/>
    <w:rsid w:val="008E50AC"/>
    <w:rsid w:val="008E6B1E"/>
    <w:rsid w:val="008E7676"/>
    <w:rsid w:val="008F258C"/>
    <w:rsid w:val="008F4196"/>
    <w:rsid w:val="008F5291"/>
    <w:rsid w:val="008F54C3"/>
    <w:rsid w:val="008F641A"/>
    <w:rsid w:val="008F67E8"/>
    <w:rsid w:val="009002F4"/>
    <w:rsid w:val="00900797"/>
    <w:rsid w:val="009037B3"/>
    <w:rsid w:val="009047EF"/>
    <w:rsid w:val="00905E62"/>
    <w:rsid w:val="0091064B"/>
    <w:rsid w:val="009114E0"/>
    <w:rsid w:val="009121ED"/>
    <w:rsid w:val="0091305F"/>
    <w:rsid w:val="0091389B"/>
    <w:rsid w:val="0092016F"/>
    <w:rsid w:val="00920286"/>
    <w:rsid w:val="00922BD2"/>
    <w:rsid w:val="00923448"/>
    <w:rsid w:val="00927152"/>
    <w:rsid w:val="00927541"/>
    <w:rsid w:val="00930160"/>
    <w:rsid w:val="009333A6"/>
    <w:rsid w:val="00935B29"/>
    <w:rsid w:val="00943F62"/>
    <w:rsid w:val="00944E2B"/>
    <w:rsid w:val="00946864"/>
    <w:rsid w:val="00946ACC"/>
    <w:rsid w:val="009477CE"/>
    <w:rsid w:val="00947893"/>
    <w:rsid w:val="00951671"/>
    <w:rsid w:val="00952F0B"/>
    <w:rsid w:val="009531F7"/>
    <w:rsid w:val="009542B2"/>
    <w:rsid w:val="00954B2A"/>
    <w:rsid w:val="00955613"/>
    <w:rsid w:val="0095639A"/>
    <w:rsid w:val="00956590"/>
    <w:rsid w:val="00960D6F"/>
    <w:rsid w:val="0096611B"/>
    <w:rsid w:val="00966475"/>
    <w:rsid w:val="009703D1"/>
    <w:rsid w:val="00970935"/>
    <w:rsid w:val="0097252A"/>
    <w:rsid w:val="00973957"/>
    <w:rsid w:val="0098004C"/>
    <w:rsid w:val="0098101B"/>
    <w:rsid w:val="009815C5"/>
    <w:rsid w:val="00981FE2"/>
    <w:rsid w:val="009821F5"/>
    <w:rsid w:val="00983147"/>
    <w:rsid w:val="0098686A"/>
    <w:rsid w:val="009870D7"/>
    <w:rsid w:val="00987BF3"/>
    <w:rsid w:val="00987F9A"/>
    <w:rsid w:val="009919F4"/>
    <w:rsid w:val="00991EDB"/>
    <w:rsid w:val="009924AD"/>
    <w:rsid w:val="00994675"/>
    <w:rsid w:val="009957A7"/>
    <w:rsid w:val="009974D8"/>
    <w:rsid w:val="009A0FA5"/>
    <w:rsid w:val="009A3B6D"/>
    <w:rsid w:val="009A4820"/>
    <w:rsid w:val="009A4ACA"/>
    <w:rsid w:val="009A7CDE"/>
    <w:rsid w:val="009B1927"/>
    <w:rsid w:val="009B2A5E"/>
    <w:rsid w:val="009B5147"/>
    <w:rsid w:val="009B7A50"/>
    <w:rsid w:val="009C20BC"/>
    <w:rsid w:val="009C29DD"/>
    <w:rsid w:val="009C6568"/>
    <w:rsid w:val="009D2647"/>
    <w:rsid w:val="009D361B"/>
    <w:rsid w:val="009D597C"/>
    <w:rsid w:val="009D6350"/>
    <w:rsid w:val="009D7FEB"/>
    <w:rsid w:val="009E0261"/>
    <w:rsid w:val="009E3661"/>
    <w:rsid w:val="009E38CD"/>
    <w:rsid w:val="009E7F07"/>
    <w:rsid w:val="009F0970"/>
    <w:rsid w:val="009F0FE8"/>
    <w:rsid w:val="009F24CA"/>
    <w:rsid w:val="009F3280"/>
    <w:rsid w:val="009F3B33"/>
    <w:rsid w:val="00A007CA"/>
    <w:rsid w:val="00A042CE"/>
    <w:rsid w:val="00A05302"/>
    <w:rsid w:val="00A07C64"/>
    <w:rsid w:val="00A1128D"/>
    <w:rsid w:val="00A112EC"/>
    <w:rsid w:val="00A13791"/>
    <w:rsid w:val="00A15331"/>
    <w:rsid w:val="00A20EA7"/>
    <w:rsid w:val="00A26F6B"/>
    <w:rsid w:val="00A277A9"/>
    <w:rsid w:val="00A355A2"/>
    <w:rsid w:val="00A369F6"/>
    <w:rsid w:val="00A410E9"/>
    <w:rsid w:val="00A41998"/>
    <w:rsid w:val="00A41BE5"/>
    <w:rsid w:val="00A43351"/>
    <w:rsid w:val="00A43D04"/>
    <w:rsid w:val="00A44F30"/>
    <w:rsid w:val="00A47A9E"/>
    <w:rsid w:val="00A51B0F"/>
    <w:rsid w:val="00A53F45"/>
    <w:rsid w:val="00A5513D"/>
    <w:rsid w:val="00A57CEF"/>
    <w:rsid w:val="00A60B14"/>
    <w:rsid w:val="00A60CD0"/>
    <w:rsid w:val="00A61DE9"/>
    <w:rsid w:val="00A6393A"/>
    <w:rsid w:val="00A641C8"/>
    <w:rsid w:val="00A67E66"/>
    <w:rsid w:val="00A70FAB"/>
    <w:rsid w:val="00A717FE"/>
    <w:rsid w:val="00A72985"/>
    <w:rsid w:val="00A72A16"/>
    <w:rsid w:val="00A73924"/>
    <w:rsid w:val="00A739F9"/>
    <w:rsid w:val="00A756AA"/>
    <w:rsid w:val="00A76918"/>
    <w:rsid w:val="00A80E5D"/>
    <w:rsid w:val="00A81E7B"/>
    <w:rsid w:val="00A84FA4"/>
    <w:rsid w:val="00A8589E"/>
    <w:rsid w:val="00A87B94"/>
    <w:rsid w:val="00A91D3F"/>
    <w:rsid w:val="00A9225E"/>
    <w:rsid w:val="00A94517"/>
    <w:rsid w:val="00A9784C"/>
    <w:rsid w:val="00AA06D4"/>
    <w:rsid w:val="00AA184E"/>
    <w:rsid w:val="00AA222B"/>
    <w:rsid w:val="00AA2D6B"/>
    <w:rsid w:val="00AA4D23"/>
    <w:rsid w:val="00AA51A0"/>
    <w:rsid w:val="00AA5B6E"/>
    <w:rsid w:val="00AA73A4"/>
    <w:rsid w:val="00AB2022"/>
    <w:rsid w:val="00AB397B"/>
    <w:rsid w:val="00AB3B71"/>
    <w:rsid w:val="00AB4388"/>
    <w:rsid w:val="00AB4DD1"/>
    <w:rsid w:val="00AB5C58"/>
    <w:rsid w:val="00AC0481"/>
    <w:rsid w:val="00AC25CB"/>
    <w:rsid w:val="00AC3871"/>
    <w:rsid w:val="00AC3FFC"/>
    <w:rsid w:val="00AC5DF2"/>
    <w:rsid w:val="00AC71BF"/>
    <w:rsid w:val="00AC71CE"/>
    <w:rsid w:val="00AD000B"/>
    <w:rsid w:val="00AD1DDD"/>
    <w:rsid w:val="00AD75EB"/>
    <w:rsid w:val="00AD7D3C"/>
    <w:rsid w:val="00AD7EDE"/>
    <w:rsid w:val="00AE4986"/>
    <w:rsid w:val="00AE4D60"/>
    <w:rsid w:val="00AE733F"/>
    <w:rsid w:val="00AF052F"/>
    <w:rsid w:val="00AF508B"/>
    <w:rsid w:val="00AF64AD"/>
    <w:rsid w:val="00AF79D0"/>
    <w:rsid w:val="00AF7AD0"/>
    <w:rsid w:val="00B0009F"/>
    <w:rsid w:val="00B01411"/>
    <w:rsid w:val="00B03E06"/>
    <w:rsid w:val="00B05E7F"/>
    <w:rsid w:val="00B11EBE"/>
    <w:rsid w:val="00B13C1D"/>
    <w:rsid w:val="00B17BA7"/>
    <w:rsid w:val="00B17DD2"/>
    <w:rsid w:val="00B22668"/>
    <w:rsid w:val="00B22A91"/>
    <w:rsid w:val="00B25F9B"/>
    <w:rsid w:val="00B26C4C"/>
    <w:rsid w:val="00B278F2"/>
    <w:rsid w:val="00B30207"/>
    <w:rsid w:val="00B30F73"/>
    <w:rsid w:val="00B347BE"/>
    <w:rsid w:val="00B3491F"/>
    <w:rsid w:val="00B350E0"/>
    <w:rsid w:val="00B36829"/>
    <w:rsid w:val="00B3771D"/>
    <w:rsid w:val="00B401DF"/>
    <w:rsid w:val="00B4064F"/>
    <w:rsid w:val="00B40C95"/>
    <w:rsid w:val="00B4106E"/>
    <w:rsid w:val="00B432CF"/>
    <w:rsid w:val="00B43678"/>
    <w:rsid w:val="00B449E4"/>
    <w:rsid w:val="00B464C0"/>
    <w:rsid w:val="00B46C05"/>
    <w:rsid w:val="00B47128"/>
    <w:rsid w:val="00B50E33"/>
    <w:rsid w:val="00B50FBD"/>
    <w:rsid w:val="00B52223"/>
    <w:rsid w:val="00B56782"/>
    <w:rsid w:val="00B57DC5"/>
    <w:rsid w:val="00B624BD"/>
    <w:rsid w:val="00B64F9B"/>
    <w:rsid w:val="00B6749E"/>
    <w:rsid w:val="00B677B1"/>
    <w:rsid w:val="00B737A0"/>
    <w:rsid w:val="00B73E87"/>
    <w:rsid w:val="00B76459"/>
    <w:rsid w:val="00B77286"/>
    <w:rsid w:val="00B77AC1"/>
    <w:rsid w:val="00B8088C"/>
    <w:rsid w:val="00B8149F"/>
    <w:rsid w:val="00B81796"/>
    <w:rsid w:val="00B829BE"/>
    <w:rsid w:val="00B84AA7"/>
    <w:rsid w:val="00B85C13"/>
    <w:rsid w:val="00B907A9"/>
    <w:rsid w:val="00B9250C"/>
    <w:rsid w:val="00B925A2"/>
    <w:rsid w:val="00BA2CCD"/>
    <w:rsid w:val="00BA63F9"/>
    <w:rsid w:val="00BB0375"/>
    <w:rsid w:val="00BB1BC0"/>
    <w:rsid w:val="00BB36FF"/>
    <w:rsid w:val="00BB49AE"/>
    <w:rsid w:val="00BB5126"/>
    <w:rsid w:val="00BB51E1"/>
    <w:rsid w:val="00BB5FA5"/>
    <w:rsid w:val="00BB6D2A"/>
    <w:rsid w:val="00BC1606"/>
    <w:rsid w:val="00BC3B16"/>
    <w:rsid w:val="00BD0B69"/>
    <w:rsid w:val="00BD155B"/>
    <w:rsid w:val="00BD3B1B"/>
    <w:rsid w:val="00BD77CD"/>
    <w:rsid w:val="00BE0539"/>
    <w:rsid w:val="00BE0C1E"/>
    <w:rsid w:val="00BE3238"/>
    <w:rsid w:val="00BE4A02"/>
    <w:rsid w:val="00BE51B1"/>
    <w:rsid w:val="00BE5CD0"/>
    <w:rsid w:val="00BE6F6C"/>
    <w:rsid w:val="00BE7F00"/>
    <w:rsid w:val="00BF1441"/>
    <w:rsid w:val="00BF28DD"/>
    <w:rsid w:val="00BF3503"/>
    <w:rsid w:val="00BF3E0F"/>
    <w:rsid w:val="00BF56DF"/>
    <w:rsid w:val="00BF5E35"/>
    <w:rsid w:val="00BF5E50"/>
    <w:rsid w:val="00BF7BF8"/>
    <w:rsid w:val="00C075F5"/>
    <w:rsid w:val="00C12A6E"/>
    <w:rsid w:val="00C133FA"/>
    <w:rsid w:val="00C162ED"/>
    <w:rsid w:val="00C20DDF"/>
    <w:rsid w:val="00C21B1B"/>
    <w:rsid w:val="00C22462"/>
    <w:rsid w:val="00C22CA7"/>
    <w:rsid w:val="00C24BBA"/>
    <w:rsid w:val="00C24C7B"/>
    <w:rsid w:val="00C25B5B"/>
    <w:rsid w:val="00C25C93"/>
    <w:rsid w:val="00C26DEA"/>
    <w:rsid w:val="00C271FF"/>
    <w:rsid w:val="00C27672"/>
    <w:rsid w:val="00C30172"/>
    <w:rsid w:val="00C30305"/>
    <w:rsid w:val="00C30BFE"/>
    <w:rsid w:val="00C31422"/>
    <w:rsid w:val="00C333D0"/>
    <w:rsid w:val="00C355A5"/>
    <w:rsid w:val="00C365BB"/>
    <w:rsid w:val="00C369B4"/>
    <w:rsid w:val="00C36B23"/>
    <w:rsid w:val="00C37601"/>
    <w:rsid w:val="00C40495"/>
    <w:rsid w:val="00C40AF4"/>
    <w:rsid w:val="00C42890"/>
    <w:rsid w:val="00C42DF7"/>
    <w:rsid w:val="00C45AB9"/>
    <w:rsid w:val="00C46B8D"/>
    <w:rsid w:val="00C505C4"/>
    <w:rsid w:val="00C51511"/>
    <w:rsid w:val="00C5171B"/>
    <w:rsid w:val="00C529F2"/>
    <w:rsid w:val="00C55B2A"/>
    <w:rsid w:val="00C55D5B"/>
    <w:rsid w:val="00C629C0"/>
    <w:rsid w:val="00C63454"/>
    <w:rsid w:val="00C64426"/>
    <w:rsid w:val="00C7028F"/>
    <w:rsid w:val="00C723D5"/>
    <w:rsid w:val="00C73248"/>
    <w:rsid w:val="00C73D6A"/>
    <w:rsid w:val="00C75265"/>
    <w:rsid w:val="00C76AC2"/>
    <w:rsid w:val="00C7722E"/>
    <w:rsid w:val="00C8240D"/>
    <w:rsid w:val="00C82D81"/>
    <w:rsid w:val="00C83282"/>
    <w:rsid w:val="00C84056"/>
    <w:rsid w:val="00C905DA"/>
    <w:rsid w:val="00C954AE"/>
    <w:rsid w:val="00C97BD3"/>
    <w:rsid w:val="00CA0761"/>
    <w:rsid w:val="00CA0DAF"/>
    <w:rsid w:val="00CA17FD"/>
    <w:rsid w:val="00CA1AB9"/>
    <w:rsid w:val="00CA4A70"/>
    <w:rsid w:val="00CA5D28"/>
    <w:rsid w:val="00CA7967"/>
    <w:rsid w:val="00CB0998"/>
    <w:rsid w:val="00CB0DDD"/>
    <w:rsid w:val="00CB0E5D"/>
    <w:rsid w:val="00CB2ECA"/>
    <w:rsid w:val="00CB3BD8"/>
    <w:rsid w:val="00CB4CA7"/>
    <w:rsid w:val="00CB6A31"/>
    <w:rsid w:val="00CB6C6F"/>
    <w:rsid w:val="00CC0623"/>
    <w:rsid w:val="00CC4233"/>
    <w:rsid w:val="00CC4B6D"/>
    <w:rsid w:val="00CC64C1"/>
    <w:rsid w:val="00CD151E"/>
    <w:rsid w:val="00CD1B56"/>
    <w:rsid w:val="00CD2B55"/>
    <w:rsid w:val="00CD417B"/>
    <w:rsid w:val="00CD772D"/>
    <w:rsid w:val="00CE05EB"/>
    <w:rsid w:val="00CE22D9"/>
    <w:rsid w:val="00CE3916"/>
    <w:rsid w:val="00CF1E4E"/>
    <w:rsid w:val="00CF3521"/>
    <w:rsid w:val="00CF3576"/>
    <w:rsid w:val="00CF45A8"/>
    <w:rsid w:val="00CF4B23"/>
    <w:rsid w:val="00D01A46"/>
    <w:rsid w:val="00D041AC"/>
    <w:rsid w:val="00D049C0"/>
    <w:rsid w:val="00D05A95"/>
    <w:rsid w:val="00D101D2"/>
    <w:rsid w:val="00D10ABF"/>
    <w:rsid w:val="00D128EB"/>
    <w:rsid w:val="00D1579C"/>
    <w:rsid w:val="00D1617A"/>
    <w:rsid w:val="00D17868"/>
    <w:rsid w:val="00D2187E"/>
    <w:rsid w:val="00D21E7F"/>
    <w:rsid w:val="00D23B3F"/>
    <w:rsid w:val="00D24DDD"/>
    <w:rsid w:val="00D31727"/>
    <w:rsid w:val="00D33967"/>
    <w:rsid w:val="00D340BB"/>
    <w:rsid w:val="00D35E8E"/>
    <w:rsid w:val="00D41AD0"/>
    <w:rsid w:val="00D429E1"/>
    <w:rsid w:val="00D50843"/>
    <w:rsid w:val="00D54096"/>
    <w:rsid w:val="00D57C74"/>
    <w:rsid w:val="00D6112F"/>
    <w:rsid w:val="00D61730"/>
    <w:rsid w:val="00D63C9B"/>
    <w:rsid w:val="00D65881"/>
    <w:rsid w:val="00D73D72"/>
    <w:rsid w:val="00D747E8"/>
    <w:rsid w:val="00D7541A"/>
    <w:rsid w:val="00D81AAD"/>
    <w:rsid w:val="00D84ED0"/>
    <w:rsid w:val="00D84F7E"/>
    <w:rsid w:val="00D87000"/>
    <w:rsid w:val="00D87844"/>
    <w:rsid w:val="00D918C9"/>
    <w:rsid w:val="00D961DE"/>
    <w:rsid w:val="00DA1292"/>
    <w:rsid w:val="00DA2982"/>
    <w:rsid w:val="00DA317D"/>
    <w:rsid w:val="00DA37BA"/>
    <w:rsid w:val="00DA4B99"/>
    <w:rsid w:val="00DA51BE"/>
    <w:rsid w:val="00DB0555"/>
    <w:rsid w:val="00DB4A00"/>
    <w:rsid w:val="00DB6229"/>
    <w:rsid w:val="00DB709F"/>
    <w:rsid w:val="00DB7C1B"/>
    <w:rsid w:val="00DC14C0"/>
    <w:rsid w:val="00DC741E"/>
    <w:rsid w:val="00DD0FDE"/>
    <w:rsid w:val="00DD1B0F"/>
    <w:rsid w:val="00DD20F3"/>
    <w:rsid w:val="00DD23C8"/>
    <w:rsid w:val="00DD62AB"/>
    <w:rsid w:val="00DD76DC"/>
    <w:rsid w:val="00DE0E78"/>
    <w:rsid w:val="00DE0ECD"/>
    <w:rsid w:val="00DE2A71"/>
    <w:rsid w:val="00DE3AFB"/>
    <w:rsid w:val="00DE406F"/>
    <w:rsid w:val="00DF3D49"/>
    <w:rsid w:val="00DF4ABA"/>
    <w:rsid w:val="00DF5743"/>
    <w:rsid w:val="00DF5ECA"/>
    <w:rsid w:val="00DF6DFE"/>
    <w:rsid w:val="00DF713D"/>
    <w:rsid w:val="00DF7CD0"/>
    <w:rsid w:val="00DF7F50"/>
    <w:rsid w:val="00E010AB"/>
    <w:rsid w:val="00E015C0"/>
    <w:rsid w:val="00E029C8"/>
    <w:rsid w:val="00E04398"/>
    <w:rsid w:val="00E06722"/>
    <w:rsid w:val="00E12A1E"/>
    <w:rsid w:val="00E13940"/>
    <w:rsid w:val="00E1559A"/>
    <w:rsid w:val="00E155C9"/>
    <w:rsid w:val="00E16998"/>
    <w:rsid w:val="00E16CD9"/>
    <w:rsid w:val="00E17931"/>
    <w:rsid w:val="00E2458D"/>
    <w:rsid w:val="00E27CC7"/>
    <w:rsid w:val="00E36658"/>
    <w:rsid w:val="00E377F9"/>
    <w:rsid w:val="00E37F7F"/>
    <w:rsid w:val="00E40B49"/>
    <w:rsid w:val="00E43E4B"/>
    <w:rsid w:val="00E444D6"/>
    <w:rsid w:val="00E46B75"/>
    <w:rsid w:val="00E47E90"/>
    <w:rsid w:val="00E501CD"/>
    <w:rsid w:val="00E51A20"/>
    <w:rsid w:val="00E51A4A"/>
    <w:rsid w:val="00E5230C"/>
    <w:rsid w:val="00E54375"/>
    <w:rsid w:val="00E600B0"/>
    <w:rsid w:val="00E6081F"/>
    <w:rsid w:val="00E60F09"/>
    <w:rsid w:val="00E624DA"/>
    <w:rsid w:val="00E62865"/>
    <w:rsid w:val="00E64CCD"/>
    <w:rsid w:val="00E6507B"/>
    <w:rsid w:val="00E70BAA"/>
    <w:rsid w:val="00E76293"/>
    <w:rsid w:val="00E8310B"/>
    <w:rsid w:val="00E8342B"/>
    <w:rsid w:val="00E84521"/>
    <w:rsid w:val="00E85545"/>
    <w:rsid w:val="00E85CD1"/>
    <w:rsid w:val="00E90E1B"/>
    <w:rsid w:val="00E97243"/>
    <w:rsid w:val="00E97D8D"/>
    <w:rsid w:val="00EA0AF8"/>
    <w:rsid w:val="00EA2B58"/>
    <w:rsid w:val="00EA341F"/>
    <w:rsid w:val="00EA3FAF"/>
    <w:rsid w:val="00EA6210"/>
    <w:rsid w:val="00EA6806"/>
    <w:rsid w:val="00EB0F6D"/>
    <w:rsid w:val="00EB2BDB"/>
    <w:rsid w:val="00EB2E73"/>
    <w:rsid w:val="00EC0714"/>
    <w:rsid w:val="00EC07C0"/>
    <w:rsid w:val="00EC1925"/>
    <w:rsid w:val="00EC7C0A"/>
    <w:rsid w:val="00ED2D46"/>
    <w:rsid w:val="00ED39A8"/>
    <w:rsid w:val="00ED3F1A"/>
    <w:rsid w:val="00ED58A0"/>
    <w:rsid w:val="00ED5B45"/>
    <w:rsid w:val="00ED66DE"/>
    <w:rsid w:val="00EE0685"/>
    <w:rsid w:val="00EE09F2"/>
    <w:rsid w:val="00EE263F"/>
    <w:rsid w:val="00EE6EF8"/>
    <w:rsid w:val="00EF19BB"/>
    <w:rsid w:val="00EF2AC2"/>
    <w:rsid w:val="00EF3A2C"/>
    <w:rsid w:val="00EF5224"/>
    <w:rsid w:val="00EF6805"/>
    <w:rsid w:val="00F000DD"/>
    <w:rsid w:val="00F026E2"/>
    <w:rsid w:val="00F02AA6"/>
    <w:rsid w:val="00F03D0A"/>
    <w:rsid w:val="00F0412A"/>
    <w:rsid w:val="00F06A6F"/>
    <w:rsid w:val="00F07094"/>
    <w:rsid w:val="00F10027"/>
    <w:rsid w:val="00F1125E"/>
    <w:rsid w:val="00F14066"/>
    <w:rsid w:val="00F144B9"/>
    <w:rsid w:val="00F146D9"/>
    <w:rsid w:val="00F178D2"/>
    <w:rsid w:val="00F23A20"/>
    <w:rsid w:val="00F2400A"/>
    <w:rsid w:val="00F26E2E"/>
    <w:rsid w:val="00F27915"/>
    <w:rsid w:val="00F34408"/>
    <w:rsid w:val="00F34805"/>
    <w:rsid w:val="00F352DA"/>
    <w:rsid w:val="00F421DE"/>
    <w:rsid w:val="00F4387E"/>
    <w:rsid w:val="00F43B78"/>
    <w:rsid w:val="00F44243"/>
    <w:rsid w:val="00F464FE"/>
    <w:rsid w:val="00F46D08"/>
    <w:rsid w:val="00F47A6F"/>
    <w:rsid w:val="00F47BAD"/>
    <w:rsid w:val="00F60A99"/>
    <w:rsid w:val="00F66EB1"/>
    <w:rsid w:val="00F72459"/>
    <w:rsid w:val="00F72F3E"/>
    <w:rsid w:val="00F7485D"/>
    <w:rsid w:val="00F760BE"/>
    <w:rsid w:val="00F76127"/>
    <w:rsid w:val="00F80856"/>
    <w:rsid w:val="00F82654"/>
    <w:rsid w:val="00F85046"/>
    <w:rsid w:val="00F90129"/>
    <w:rsid w:val="00F92F4A"/>
    <w:rsid w:val="00F94361"/>
    <w:rsid w:val="00F94473"/>
    <w:rsid w:val="00F96FF2"/>
    <w:rsid w:val="00F9739A"/>
    <w:rsid w:val="00FA0FAD"/>
    <w:rsid w:val="00FA1859"/>
    <w:rsid w:val="00FA2D93"/>
    <w:rsid w:val="00FA3CBA"/>
    <w:rsid w:val="00FA42E5"/>
    <w:rsid w:val="00FA4897"/>
    <w:rsid w:val="00FA5779"/>
    <w:rsid w:val="00FA77CE"/>
    <w:rsid w:val="00FA7F2A"/>
    <w:rsid w:val="00FB2A1A"/>
    <w:rsid w:val="00FB4A9F"/>
    <w:rsid w:val="00FB4DAF"/>
    <w:rsid w:val="00FB50AF"/>
    <w:rsid w:val="00FB6778"/>
    <w:rsid w:val="00FC16EF"/>
    <w:rsid w:val="00FC2978"/>
    <w:rsid w:val="00FC3253"/>
    <w:rsid w:val="00FC3465"/>
    <w:rsid w:val="00FC4FE2"/>
    <w:rsid w:val="00FC6381"/>
    <w:rsid w:val="00FC7735"/>
    <w:rsid w:val="00FD09A9"/>
    <w:rsid w:val="00FD381C"/>
    <w:rsid w:val="00FD5590"/>
    <w:rsid w:val="00FD6368"/>
    <w:rsid w:val="00FE07DB"/>
    <w:rsid w:val="00FE0D23"/>
    <w:rsid w:val="00FE0F16"/>
    <w:rsid w:val="00FE11A5"/>
    <w:rsid w:val="00FE1373"/>
    <w:rsid w:val="00FE2A76"/>
    <w:rsid w:val="00FE5AE3"/>
    <w:rsid w:val="00FE6571"/>
    <w:rsid w:val="00FF3614"/>
    <w:rsid w:val="00FF3886"/>
    <w:rsid w:val="00FF4C2C"/>
    <w:rsid w:val="00FF6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63DE"/>
  <w15:docId w15:val="{427F16B8-CE99-43A0-B087-F675AC8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2">
    <w:name w:val="heading 2"/>
    <w:basedOn w:val="Normaali"/>
    <w:next w:val="Normaali"/>
    <w:link w:val="Otsikko2Char"/>
    <w:uiPriority w:val="9"/>
    <w:unhideWhenUsed/>
    <w:qFormat/>
    <w:rsid w:val="00EA3FAF"/>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uiPriority w:val="9"/>
    <w:rsid w:val="000E7298"/>
    <w:rPr>
      <w:rFonts w:ascii="Calibri" w:eastAsiaTheme="majorEastAsia" w:hAnsi="Calibri" w:cstheme="majorBidi"/>
      <w:b/>
      <w:bCs/>
      <w:sz w:val="24"/>
    </w:rPr>
  </w:style>
  <w:style w:type="paragraph" w:styleId="Luettelokappale">
    <w:name w:val="List Paragraph"/>
    <w:aliases w:val="Lista"/>
    <w:basedOn w:val="Normaali"/>
    <w:uiPriority w:val="34"/>
    <w:qFormat/>
    <w:rsid w:val="00EF2AC2"/>
    <w:pPr>
      <w:spacing w:after="200" w:line="276" w:lineRule="auto"/>
      <w:ind w:left="720"/>
      <w:contextualSpacing/>
    </w:pPr>
    <w:rPr>
      <w:rFonts w:asciiTheme="minorHAnsi" w:eastAsiaTheme="minorEastAsia" w:hAnsiTheme="minorHAnsi" w:cstheme="minorBidi"/>
      <w:sz w:val="22"/>
      <w:szCs w:val="22"/>
      <w:lang w:eastAsia="fi-FI"/>
    </w:rPr>
  </w:style>
  <w:style w:type="character" w:customStyle="1" w:styleId="Otsikko2Char">
    <w:name w:val="Otsikko 2 Char"/>
    <w:basedOn w:val="Kappaleenoletusfontti"/>
    <w:link w:val="Otsikko2"/>
    <w:uiPriority w:val="9"/>
    <w:rsid w:val="00EA3FAF"/>
    <w:rPr>
      <w:rFonts w:asciiTheme="majorHAnsi" w:eastAsiaTheme="majorEastAsia" w:hAnsiTheme="majorHAnsi" w:cstheme="majorBidi"/>
      <w:color w:val="365F91" w:themeColor="accent1" w:themeShade="BF"/>
      <w:sz w:val="26"/>
      <w:szCs w:val="26"/>
    </w:rPr>
  </w:style>
  <w:style w:type="paragraph" w:customStyle="1" w:styleId="Taulukonleipteksti">
    <w:name w:val="Taulukon leipäteksti"/>
    <w:basedOn w:val="Normaali"/>
    <w:link w:val="TaulukonleiptekstiChar"/>
    <w:uiPriority w:val="1"/>
    <w:rsid w:val="00EA3FAF"/>
    <w:pPr>
      <w:spacing w:after="200" w:line="276" w:lineRule="auto"/>
    </w:pPr>
    <w:rPr>
      <w:rFonts w:asciiTheme="majorHAnsi" w:hAnsiTheme="majorHAnsi" w:cstheme="majorBidi"/>
      <w:sz w:val="22"/>
      <w:szCs w:val="22"/>
    </w:rPr>
  </w:style>
  <w:style w:type="character" w:customStyle="1" w:styleId="TaulukonleiptekstiChar">
    <w:name w:val="Taulukon leipäteksti Char"/>
    <w:basedOn w:val="Kappaleenoletusfontti"/>
    <w:link w:val="Taulukonleipteksti"/>
    <w:uiPriority w:val="1"/>
    <w:rsid w:val="00EA3FAF"/>
    <w:rPr>
      <w:rFonts w:asciiTheme="majorHAnsi" w:eastAsia="Times New Roman" w:hAnsiTheme="majorHAnsi" w:cstheme="majorBidi"/>
    </w:rPr>
  </w:style>
  <w:style w:type="table" w:styleId="TaulukkoRuudukko">
    <w:name w:val="Table Grid"/>
    <w:basedOn w:val="Normaalitaulukko"/>
    <w:uiPriority w:val="59"/>
    <w:rsid w:val="00EA3FA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ki">
    <w:name w:val="Hyperlink"/>
    <w:basedOn w:val="Kappaleenoletusfontti"/>
    <w:uiPriority w:val="99"/>
    <w:unhideWhenUsed/>
    <w:rsid w:val="00EA3F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inlex.fi/fi/laki/alkup/2020/2020006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5DA7E91072AE62478596434F5E1FCB93" ma:contentTypeVersion="5" ma:contentTypeDescription="Luo uusi asiakirja." ma:contentTypeScope="" ma:versionID="d5f55f2e1e5242a8a912a076148676b9">
  <xsd:schema xmlns:xsd="http://www.w3.org/2001/XMLSchema" xmlns:xs="http://www.w3.org/2001/XMLSchema" xmlns:p="http://schemas.microsoft.com/office/2006/metadata/properties" xmlns:ns3="b596eed3-c988-4b2d-ae6d-78686cb9cbd8" xmlns:ns4="e48f1a4e-f15b-48c7-853a-47994784d908" targetNamespace="http://schemas.microsoft.com/office/2006/metadata/properties" ma:root="true" ma:fieldsID="e56685810d6802c1b6f384a27222c141" ns3:_="" ns4:_="">
    <xsd:import namespace="b596eed3-c988-4b2d-ae6d-78686cb9cbd8"/>
    <xsd:import namespace="e48f1a4e-f15b-48c7-853a-47994784d9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ed3-c988-4b2d-ae6d-78686cb9c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f1a4e-f15b-48c7-853a-47994784d90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F2EFC-895E-4DFD-B3A3-A7DC17818C07}">
  <ds:schemaRefs>
    <ds:schemaRef ds:uri="http://schemas.microsoft.com/sharepoint/v3/contenttype/forms"/>
  </ds:schemaRefs>
</ds:datastoreItem>
</file>

<file path=customXml/itemProps2.xml><?xml version="1.0" encoding="utf-8"?>
<ds:datastoreItem xmlns:ds="http://schemas.openxmlformats.org/officeDocument/2006/customXml" ds:itemID="{779E2840-D2EF-40C4-BF7B-CF4BD8330251}">
  <ds:schemaRefs>
    <ds:schemaRef ds:uri="http://schemas.openxmlformats.org/officeDocument/2006/bibliography"/>
  </ds:schemaRefs>
</ds:datastoreItem>
</file>

<file path=customXml/itemProps3.xml><?xml version="1.0" encoding="utf-8"?>
<ds:datastoreItem xmlns:ds="http://schemas.openxmlformats.org/officeDocument/2006/customXml" ds:itemID="{90FF8D30-E288-4F71-B960-1CD2AE0D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ed3-c988-4b2d-ae6d-78686cb9cbd8"/>
    <ds:schemaRef ds:uri="e48f1a4e-f15b-48c7-853a-47994784d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58E27-0557-4674-93FB-EF7BAAA038FF}">
  <ds:schemaRefs>
    <ds:schemaRef ds:uri="http://purl.org/dc/elements/1.1/"/>
    <ds:schemaRef ds:uri="http://schemas.microsoft.com/office/2006/metadata/properties"/>
    <ds:schemaRef ds:uri="b596eed3-c988-4b2d-ae6d-78686cb9cbd8"/>
    <ds:schemaRef ds:uri="http://purl.org/dc/terms/"/>
    <ds:schemaRef ds:uri="e48f1a4e-f15b-48c7-853a-47994784d908"/>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1543</Words>
  <Characters>12504</Characters>
  <Application>Microsoft Office Word</Application>
  <DocSecurity>0</DocSecurity>
  <Lines>104</Lines>
  <Paragraphs>28</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isjauan</dc:creator>
  <cp:lastModifiedBy>Taina Moilanen</cp:lastModifiedBy>
  <cp:revision>3</cp:revision>
  <dcterms:created xsi:type="dcterms:W3CDTF">2022-10-25T11:24:00Z</dcterms:created>
  <dcterms:modified xsi:type="dcterms:W3CDTF">2022-12-08T06:47:00Z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0x0101005DA7E91072AE62478596434F5E1FCB93</vt:lpwstr>
  </property>
</Properties>
</file>