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2A407" w14:textId="5D687E71" w:rsidR="61205BC3" w:rsidRDefault="61205BC3" w:rsidP="45983B1C">
      <w:pPr>
        <w:spacing w:beforeAutospacing="1" w:afterAutospacing="1" w:line="240" w:lineRule="auto"/>
      </w:pPr>
      <w:r w:rsidRPr="00906322">
        <w:rPr>
          <w:rFonts w:ascii="Tahoma" w:eastAsia="Times New Roman" w:hAnsi="Tahoma" w:cs="Tahoma"/>
          <w:b/>
          <w:bCs/>
          <w:color w:val="000000" w:themeColor="text1"/>
          <w:sz w:val="24"/>
          <w:szCs w:val="24"/>
        </w:rPr>
        <w:t>Osaamistavoitteet</w:t>
      </w:r>
    </w:p>
    <w:p w14:paraId="5DB7B00D" w14:textId="749DEC12" w:rsidR="005B457C" w:rsidRPr="00906322" w:rsidRDefault="00BF64E6" w:rsidP="00906322">
      <w:pPr>
        <w:spacing w:line="360" w:lineRule="auto"/>
        <w:rPr>
          <w:rFonts w:ascii="Tahoma" w:eastAsia="Times New Roman" w:hAnsi="Tahoma" w:cs="Tahoma"/>
          <w:b/>
          <w:bCs/>
          <w:color w:val="000000" w:themeColor="text1"/>
          <w:sz w:val="24"/>
          <w:szCs w:val="24"/>
        </w:rPr>
      </w:pPr>
      <w:r>
        <w:rPr>
          <w:rFonts w:ascii="Tahoma" w:eastAsia="Tahoma" w:hAnsi="Tahoma" w:cs="Tahoma"/>
          <w:sz w:val="20"/>
          <w:szCs w:val="20"/>
        </w:rPr>
        <w:t>Sosionomin</w:t>
      </w:r>
      <w:r w:rsidR="45983B1C" w:rsidRPr="513A8252">
        <w:rPr>
          <w:rFonts w:ascii="Tahoma" w:eastAsia="Tahoma" w:hAnsi="Tahoma" w:cs="Tahoma"/>
          <w:sz w:val="20"/>
          <w:szCs w:val="20"/>
        </w:rPr>
        <w:t xml:space="preserve"> koulutus on eurooppalaista ja suomalaista tasoa 6 (</w:t>
      </w:r>
      <w:hyperlink r:id="rId8">
        <w:r w:rsidR="45983B1C" w:rsidRPr="513A8252">
          <w:rPr>
            <w:rStyle w:val="Hyperlinkki"/>
            <w:rFonts w:ascii="Tahoma" w:eastAsia="Tahoma" w:hAnsi="Tahoma" w:cs="Tahoma"/>
            <w:sz w:val="20"/>
            <w:szCs w:val="20"/>
          </w:rPr>
          <w:t>Kansallinen viitekehys</w:t>
        </w:r>
      </w:hyperlink>
      <w:r w:rsidR="45983B1C"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61205BC3" w14:paraId="5C6FD78B" w14:textId="77777777" w:rsidTr="61205BC3">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685350D0" w14:textId="2508373A"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4A8D3687" w14:textId="10E08D97"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61205BC3" w14:paraId="2FACBF49" w14:textId="77777777" w:rsidTr="61205BC3">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6BC4E2" w14:textId="5621658F"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F6FD5A" w14:textId="31548B47"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sidR="00906322">
              <w:rPr>
                <w:rFonts w:ascii="Tahoma" w:eastAsia="Tahoma" w:hAnsi="Tahoma" w:cs="Tahoma"/>
                <w:color w:val="000000" w:themeColor="text1"/>
                <w:sz w:val="20"/>
                <w:szCs w:val="20"/>
              </w:rPr>
              <w:t>.</w:t>
            </w:r>
          </w:p>
        </w:tc>
      </w:tr>
      <w:tr w:rsidR="61205BC3" w14:paraId="401B1068" w14:textId="77777777" w:rsidTr="61205BC3">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E50C68" w14:textId="1FADAD96"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C85F1F" w14:textId="52DF59AE"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61205BC3" w14:paraId="0FE9B0C1"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72CF0B" w14:textId="66E44CDC"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2EB9E9" w14:textId="5A21FA7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61205BC3" w14:paraId="6E990F42" w14:textId="77777777" w:rsidTr="61205BC3">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D544F4" w14:textId="28058742"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F9AD23" w14:textId="2DE0FBA0"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61205BC3" w14:paraId="298D6692"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9FB74D" w14:textId="0BA8474A"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AC177B" w14:textId="597CF46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19C3509A" w14:textId="485BC52E" w:rsidR="00906322" w:rsidRDefault="00906322" w:rsidP="61205BC3">
      <w:pPr>
        <w:spacing w:beforeAutospacing="1" w:afterAutospacing="1" w:line="240" w:lineRule="auto"/>
        <w:rPr>
          <w:rFonts w:ascii="Tahoma" w:eastAsia="Times New Roman" w:hAnsi="Tahoma" w:cs="Tahoma"/>
          <w:b/>
          <w:bCs/>
          <w:color w:val="000000" w:themeColor="text1"/>
          <w:sz w:val="24"/>
          <w:szCs w:val="24"/>
        </w:rPr>
      </w:pPr>
    </w:p>
    <w:p w14:paraId="03A857A5" w14:textId="77777777" w:rsidR="00906322" w:rsidRDefault="00906322">
      <w:pPr>
        <w:spacing w:after="160" w:line="259" w:lineRule="auto"/>
        <w:rPr>
          <w:rFonts w:ascii="Tahoma" w:eastAsia="Times New Roman" w:hAnsi="Tahoma" w:cs="Tahoma"/>
          <w:b/>
          <w:bCs/>
          <w:color w:val="000000" w:themeColor="text1"/>
          <w:sz w:val="24"/>
          <w:szCs w:val="24"/>
        </w:rPr>
      </w:pPr>
      <w:r>
        <w:rPr>
          <w:rFonts w:ascii="Tahoma" w:eastAsia="Times New Roman" w:hAnsi="Tahoma" w:cs="Tahoma"/>
          <w:b/>
          <w:bCs/>
          <w:color w:val="000000" w:themeColor="text1"/>
          <w:sz w:val="24"/>
          <w:szCs w:val="24"/>
        </w:rPr>
        <w:br w:type="page"/>
      </w:r>
    </w:p>
    <w:p w14:paraId="3D8BFD51" w14:textId="24533679" w:rsidR="005B457C" w:rsidRDefault="61205BC3" w:rsidP="61205BC3">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20DF731B" w14:textId="0CA2C93E" w:rsidR="513A8252" w:rsidRDefault="00BF64E6" w:rsidP="513A8252">
      <w:pPr>
        <w:rPr>
          <w:rFonts w:ascii="Tahoma" w:eastAsia="Tahoma" w:hAnsi="Tahoma" w:cs="Tahoma"/>
          <w:color w:val="000000" w:themeColor="text1"/>
          <w:sz w:val="20"/>
          <w:szCs w:val="20"/>
          <w:lang w:val="fi"/>
        </w:rPr>
      </w:pPr>
      <w:r>
        <w:rPr>
          <w:rFonts w:ascii="Tahoma" w:eastAsia="Tahoma" w:hAnsi="Tahoma" w:cs="Tahoma"/>
          <w:color w:val="000000" w:themeColor="text1"/>
          <w:sz w:val="20"/>
          <w:szCs w:val="20"/>
          <w:lang w:val="fi"/>
        </w:rPr>
        <w:t>Sosionomin</w:t>
      </w:r>
      <w:r w:rsidR="513A8252" w:rsidRPr="513A8252">
        <w:rPr>
          <w:rFonts w:ascii="Tahoma" w:eastAsia="Tahoma" w:hAnsi="Tahoma" w:cs="Tahoma"/>
          <w:color w:val="000000" w:themeColor="text1"/>
          <w:sz w:val="20"/>
          <w:szCs w:val="20"/>
          <w:lang w:val="fi"/>
        </w:rPr>
        <w:t xml:space="preserve"> osaamisprofiili muodostuu yleisistä ja tutkinto-ohjelmakohtaisista kompetensseista. Yleisten kompetenssien osalta Savonia-ammattikorkeakoulu noudattaa </w:t>
      </w:r>
      <w:proofErr w:type="spellStart"/>
      <w:r w:rsidR="513A8252" w:rsidRPr="513A8252">
        <w:rPr>
          <w:rFonts w:ascii="Tahoma" w:eastAsia="Tahoma" w:hAnsi="Tahoma" w:cs="Tahoma"/>
          <w:color w:val="000000" w:themeColor="text1"/>
          <w:sz w:val="20"/>
          <w:szCs w:val="20"/>
          <w:lang w:val="fi"/>
        </w:rPr>
        <w:t>Arenen</w:t>
      </w:r>
      <w:proofErr w:type="spellEnd"/>
      <w:r w:rsidR="513A8252" w:rsidRPr="513A8252">
        <w:rPr>
          <w:rFonts w:ascii="Tahoma" w:eastAsia="Tahoma" w:hAnsi="Tahoma" w:cs="Tahoma"/>
          <w:color w:val="000000" w:themeColor="text1"/>
          <w:sz w:val="20"/>
          <w:szCs w:val="20"/>
          <w:lang w:val="fi"/>
        </w:rPr>
        <w:t xml:space="preserve"> (Ammattikorkeakoulujen rehtorineuvosto) suositusta.</w:t>
      </w:r>
    </w:p>
    <w:tbl>
      <w:tblPr>
        <w:tblW w:w="0" w:type="auto"/>
        <w:tblInd w:w="105" w:type="dxa"/>
        <w:tblLayout w:type="fixed"/>
        <w:tblLook w:val="01E0" w:firstRow="1" w:lastRow="1" w:firstColumn="1" w:lastColumn="1" w:noHBand="0" w:noVBand="0"/>
      </w:tblPr>
      <w:tblGrid>
        <w:gridCol w:w="2940"/>
        <w:gridCol w:w="6420"/>
      </w:tblGrid>
      <w:tr w:rsidR="61205BC3" w14:paraId="445EFE2C" w14:textId="77777777" w:rsidTr="00F96DBC">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261A3497" w14:textId="0179EEED" w:rsidR="61205BC3" w:rsidRDefault="61205BC3">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67294EF2" w14:textId="2B418456" w:rsidR="61205BC3" w:rsidRDefault="61205BC3">
            <w:r>
              <w:br/>
            </w:r>
            <w:r w:rsidRPr="61205BC3">
              <w:rPr>
                <w:rFonts w:ascii="Tahoma" w:eastAsia="Tahoma" w:hAnsi="Tahoma" w:cs="Tahoma"/>
                <w:b/>
                <w:bCs/>
                <w:color w:val="FFFFFF" w:themeColor="background1"/>
                <w:sz w:val="20"/>
                <w:szCs w:val="20"/>
              </w:rPr>
              <w:t xml:space="preserve">Osaamisen kuvaus </w:t>
            </w:r>
          </w:p>
        </w:tc>
      </w:tr>
      <w:tr w:rsidR="61205BC3" w14:paraId="6FA88BDC" w14:textId="77777777" w:rsidTr="00F96DBC">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61205BC3" w14:paraId="1D01F7C6" w14:textId="77777777" w:rsidTr="61205BC3">
              <w:trPr>
                <w:trHeight w:val="2025"/>
              </w:trPr>
              <w:tc>
                <w:tcPr>
                  <w:tcW w:w="2820" w:type="dxa"/>
                  <w:tcBorders>
                    <w:top w:val="nil"/>
                    <w:left w:val="nil"/>
                    <w:bottom w:val="nil"/>
                    <w:right w:val="nil"/>
                  </w:tcBorders>
                </w:tcPr>
                <w:p w14:paraId="40923918" w14:textId="02603AE6" w:rsidR="61205BC3" w:rsidRDefault="61205BC3">
                  <w:r w:rsidRPr="61205BC3">
                    <w:rPr>
                      <w:rFonts w:cs="Calibri"/>
                      <w:b/>
                      <w:bCs/>
                      <w:color w:val="000000" w:themeColor="text1"/>
                    </w:rPr>
                    <w:t>Oppimaan oppiminen</w:t>
                  </w:r>
                </w:p>
              </w:tc>
            </w:tr>
          </w:tbl>
          <w:p w14:paraId="25551544" w14:textId="32536E37" w:rsidR="61205BC3" w:rsidRDefault="61205BC3" w:rsidP="61205BC3">
            <w:pPr>
              <w:rPr>
                <w:rFonts w:ascii="Tahoma" w:eastAsia="Tahoma" w:hAnsi="Tahoma" w:cs="Tahoma"/>
                <w:sz w:val="20"/>
                <w:szCs w:val="20"/>
                <w:lang w:val="fi"/>
              </w:rPr>
            </w:pPr>
          </w:p>
          <w:p w14:paraId="32D3830D" w14:textId="2ECA7742" w:rsidR="61205BC3" w:rsidRDefault="61205BC3" w:rsidP="61205BC3">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17767320" w14:textId="0027DB82" w:rsidR="61205BC3" w:rsidRDefault="61205BC3" w:rsidP="61205BC3">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518CFCA1" w14:textId="2AAA4636"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8DB791A" w14:textId="61D4950D"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2B1B4317" w14:textId="2383F15F" w:rsidR="61205BC3" w:rsidRDefault="61205BC3" w:rsidP="61205BC3">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61205BC3" w14:paraId="3B515821" w14:textId="77777777" w:rsidTr="00F96DBC">
        <w:tc>
          <w:tcPr>
            <w:tcW w:w="2940" w:type="dxa"/>
            <w:tcBorders>
              <w:top w:val="single" w:sz="8" w:space="0" w:color="auto"/>
              <w:left w:val="single" w:sz="8" w:space="0" w:color="auto"/>
              <w:bottom w:val="single" w:sz="8" w:space="0" w:color="auto"/>
              <w:right w:val="single" w:sz="8" w:space="0" w:color="auto"/>
            </w:tcBorders>
          </w:tcPr>
          <w:p w14:paraId="74E0D8F0" w14:textId="3F231F17" w:rsidR="61205BC3" w:rsidRDefault="61205BC3" w:rsidP="61205BC3">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0C0E5817" w14:textId="4635F3A5"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716CF093" w14:textId="0CD269E7"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75695A7E" w14:textId="05D89CE4"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46290C5" w14:textId="07303363"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49E40D56" w14:textId="19A1844E"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514D4EF0" w14:textId="3A51DABD"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61205BC3" w14:paraId="4F13D838" w14:textId="77777777" w:rsidTr="009C4B1F">
        <w:trPr>
          <w:trHeight w:val="1115"/>
        </w:trPr>
        <w:tc>
          <w:tcPr>
            <w:tcW w:w="2940" w:type="dxa"/>
            <w:tcBorders>
              <w:top w:val="single" w:sz="8" w:space="0" w:color="auto"/>
              <w:left w:val="single" w:sz="8" w:space="0" w:color="auto"/>
              <w:bottom w:val="single" w:sz="8" w:space="0" w:color="auto"/>
              <w:right w:val="single" w:sz="8" w:space="0" w:color="auto"/>
            </w:tcBorders>
          </w:tcPr>
          <w:p w14:paraId="60826545" w14:textId="3DC29899" w:rsidR="61205BC3" w:rsidRDefault="61205BC3" w:rsidP="61205BC3">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7B73877A" w14:textId="43CF356C"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20E74D29" w14:textId="6E23E9C5"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4991CA7C" w14:textId="7FAB1A67"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7A58A7D9" w14:textId="417E3266"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344F27D1" w14:textId="6AC9ACCA"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5D0C3A80" w14:textId="04E44736"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lastRenderedPageBreak/>
              <w:t>kykenee eettisiin arvoihin perustuvaan yhteiskunnalliseen vaikuttamiseen.</w:t>
            </w:r>
          </w:p>
        </w:tc>
      </w:tr>
      <w:tr w:rsidR="61205BC3" w14:paraId="2228B1AD" w14:textId="77777777" w:rsidTr="00F96DBC">
        <w:trPr>
          <w:trHeight w:val="345"/>
        </w:trPr>
        <w:tc>
          <w:tcPr>
            <w:tcW w:w="2940" w:type="dxa"/>
            <w:tcBorders>
              <w:top w:val="single" w:sz="8" w:space="0" w:color="auto"/>
              <w:left w:val="single" w:sz="8" w:space="0" w:color="auto"/>
              <w:bottom w:val="single" w:sz="8" w:space="0" w:color="auto"/>
              <w:right w:val="single" w:sz="8" w:space="0" w:color="auto"/>
            </w:tcBorders>
          </w:tcPr>
          <w:p w14:paraId="18CB0523" w14:textId="6351635C" w:rsidR="61205BC3" w:rsidRDefault="61205BC3" w:rsidP="61205BC3">
            <w:pPr>
              <w:rPr>
                <w:rFonts w:ascii="Tahoma" w:eastAsia="Tahoma" w:hAnsi="Tahoma" w:cs="Tahoma"/>
                <w:b/>
                <w:bCs/>
                <w:sz w:val="20"/>
                <w:szCs w:val="20"/>
                <w:lang w:val="fi"/>
              </w:rPr>
            </w:pPr>
            <w:r w:rsidRPr="61205BC3">
              <w:rPr>
                <w:rFonts w:ascii="Tahoma" w:eastAsia="Tahoma" w:hAnsi="Tahoma" w:cs="Tahoma"/>
                <w:b/>
                <w:bCs/>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15D72139" w14:textId="33601506"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37B030B0" w14:textId="7B888110" w:rsidR="61205BC3" w:rsidRDefault="61205BC3" w:rsidP="00F96DBC">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42D9DDEC" w14:textId="78630485" w:rsidR="61205BC3" w:rsidRDefault="61205BC3" w:rsidP="61205BC3">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61205BC3" w14:paraId="2F9C2085" w14:textId="77777777" w:rsidTr="00F96DBC">
        <w:tc>
          <w:tcPr>
            <w:tcW w:w="2940" w:type="dxa"/>
            <w:tcBorders>
              <w:top w:val="single" w:sz="8" w:space="0" w:color="auto"/>
              <w:left w:val="single" w:sz="8" w:space="0" w:color="auto"/>
              <w:bottom w:val="single" w:sz="8" w:space="0" w:color="auto"/>
              <w:right w:val="single" w:sz="8" w:space="0" w:color="auto"/>
            </w:tcBorders>
          </w:tcPr>
          <w:p w14:paraId="1216097D" w14:textId="2B34656C" w:rsidR="61205BC3" w:rsidRDefault="61205BC3" w:rsidP="61205BC3">
            <w:proofErr w:type="spellStart"/>
            <w:r w:rsidRPr="61205BC3">
              <w:rPr>
                <w:rFonts w:ascii="Tahoma" w:eastAsia="Tahoma" w:hAnsi="Tahoma" w:cs="Tahoma"/>
                <w:b/>
                <w:bCs/>
                <w:sz w:val="20"/>
                <w:szCs w:val="20"/>
                <w:lang w:val="en-GB"/>
              </w:rPr>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6FB23734" w14:textId="1C561374" w:rsidR="61205BC3" w:rsidRDefault="61205BC3" w:rsidP="61205BC3">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7983C29A" w14:textId="439D2DF1"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sidR="00906322">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5DDEF124" w14:textId="51A65826" w:rsidR="61205BC3" w:rsidRDefault="61205BC3" w:rsidP="00F96DBC">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196B98F8" w14:textId="658D764E" w:rsidR="61205BC3" w:rsidRDefault="61205BC3" w:rsidP="00F96DBC">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34616A69" w14:textId="2035F5CB" w:rsidR="61205BC3" w:rsidRDefault="61205BC3" w:rsidP="61205BC3">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61205BC3" w14:paraId="6EC0F8D6" w14:textId="77777777" w:rsidTr="00F96DBC">
        <w:tc>
          <w:tcPr>
            <w:tcW w:w="2940" w:type="dxa"/>
            <w:tcBorders>
              <w:top w:val="single" w:sz="8" w:space="0" w:color="auto"/>
              <w:left w:val="single" w:sz="8" w:space="0" w:color="auto"/>
              <w:bottom w:val="single" w:sz="8" w:space="0" w:color="auto"/>
              <w:right w:val="single" w:sz="8" w:space="0" w:color="auto"/>
            </w:tcBorders>
          </w:tcPr>
          <w:p w14:paraId="267BDB28" w14:textId="4AE0FBE5" w:rsidR="61205BC3" w:rsidRDefault="61205BC3" w:rsidP="61205BC3">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5C47C5B7" w14:textId="2F52F0EF"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13E1B84D" w14:textId="4C8650C5"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1B7C2338" w14:textId="6912A682"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51E3B2CE" w14:textId="62DF93A7"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48BFA7E2" w14:textId="36A5E066"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5B410BEB" w14:textId="77515B05" w:rsidR="00BF64E6" w:rsidRDefault="61205BC3" w:rsidP="61205BC3">
      <w:pPr>
        <w:jc w:val="both"/>
        <w:rPr>
          <w:rFonts w:cs="Calibri"/>
          <w:b/>
          <w:bCs/>
          <w:color w:val="FF0000"/>
          <w:sz w:val="24"/>
          <w:szCs w:val="24"/>
          <w:lang w:val="fi"/>
        </w:rPr>
      </w:pPr>
      <w:r w:rsidRPr="61205BC3">
        <w:rPr>
          <w:rFonts w:ascii="Tahoma" w:eastAsia="Tahoma" w:hAnsi="Tahoma" w:cs="Tahoma"/>
          <w:sz w:val="20"/>
          <w:szCs w:val="20"/>
          <w:lang w:val="fi"/>
        </w:rPr>
        <w:t xml:space="preserve"> </w:t>
      </w:r>
      <w:r w:rsidRPr="61205BC3">
        <w:rPr>
          <w:rFonts w:cs="Calibri"/>
          <w:b/>
          <w:bCs/>
          <w:color w:val="FF0000"/>
          <w:sz w:val="24"/>
          <w:szCs w:val="24"/>
          <w:lang w:val="fi"/>
        </w:rPr>
        <w:t xml:space="preserve"> </w:t>
      </w:r>
    </w:p>
    <w:p w14:paraId="071DC4FB" w14:textId="77777777" w:rsidR="00BF64E6" w:rsidRDefault="00BF64E6">
      <w:pPr>
        <w:spacing w:after="160" w:line="259" w:lineRule="auto"/>
        <w:rPr>
          <w:rFonts w:cs="Calibri"/>
          <w:b/>
          <w:bCs/>
          <w:color w:val="FF0000"/>
          <w:sz w:val="24"/>
          <w:szCs w:val="24"/>
          <w:lang w:val="fi"/>
        </w:rPr>
      </w:pPr>
      <w:r>
        <w:rPr>
          <w:rFonts w:cs="Calibri"/>
          <w:b/>
          <w:bCs/>
          <w:color w:val="FF0000"/>
          <w:sz w:val="24"/>
          <w:szCs w:val="24"/>
          <w:lang w:val="fi"/>
        </w:rPr>
        <w:br w:type="page"/>
      </w:r>
    </w:p>
    <w:tbl>
      <w:tblPr>
        <w:tblStyle w:val="TaulukkoRuudukko"/>
        <w:tblW w:w="0" w:type="auto"/>
        <w:tblLook w:val="04A0" w:firstRow="1" w:lastRow="0" w:firstColumn="1" w:lastColumn="0" w:noHBand="0" w:noVBand="1"/>
      </w:tblPr>
      <w:tblGrid>
        <w:gridCol w:w="3401"/>
        <w:gridCol w:w="5949"/>
      </w:tblGrid>
      <w:tr w:rsidR="009C4B1F" w14:paraId="0520C3C9" w14:textId="77777777" w:rsidTr="009C4B1F">
        <w:trPr>
          <w:trHeight w:val="830"/>
        </w:trPr>
        <w:tc>
          <w:tcPr>
            <w:tcW w:w="3401" w:type="dxa"/>
            <w:shd w:val="clear" w:color="auto" w:fill="31A3B5"/>
          </w:tcPr>
          <w:p w14:paraId="476C3D8E" w14:textId="4A8BD954" w:rsidR="009C4B1F" w:rsidRPr="00707DD7" w:rsidRDefault="00BE08D7" w:rsidP="009E7FE2">
            <w:pPr>
              <w:rPr>
                <w:rFonts w:ascii="Tahoma" w:hAnsi="Tahoma" w:cs="Tahoma"/>
                <w:b/>
                <w:bCs/>
                <w:color w:val="FFFFFF" w:themeColor="background1"/>
                <w:sz w:val="20"/>
                <w:szCs w:val="20"/>
              </w:rPr>
            </w:pPr>
            <w:r>
              <w:rPr>
                <w:rFonts w:ascii="Tahoma" w:hAnsi="Tahoma" w:cs="Tahoma"/>
                <w:b/>
                <w:bCs/>
                <w:color w:val="FFFFFF" w:themeColor="background1"/>
                <w:sz w:val="20"/>
                <w:szCs w:val="20"/>
              </w:rPr>
              <w:lastRenderedPageBreak/>
              <w:t xml:space="preserve">Tutkinto-ohjelmakohtaiset kompetenssit / </w:t>
            </w:r>
            <w:r w:rsidR="009C4B1F" w:rsidRPr="00707DD7">
              <w:rPr>
                <w:rFonts w:ascii="Tahoma" w:hAnsi="Tahoma" w:cs="Tahoma"/>
                <w:b/>
                <w:bCs/>
                <w:color w:val="FFFFFF" w:themeColor="background1"/>
                <w:sz w:val="20"/>
                <w:szCs w:val="20"/>
              </w:rPr>
              <w:t xml:space="preserve">Sosionomin </w:t>
            </w:r>
            <w:r w:rsidR="006611F2">
              <w:rPr>
                <w:rFonts w:ascii="Tahoma" w:hAnsi="Tahoma" w:cs="Tahoma"/>
                <w:b/>
                <w:bCs/>
                <w:color w:val="FFFFFF" w:themeColor="background1"/>
                <w:sz w:val="20"/>
                <w:szCs w:val="20"/>
              </w:rPr>
              <w:t>tutkinto-ohjelma</w:t>
            </w:r>
          </w:p>
        </w:tc>
        <w:tc>
          <w:tcPr>
            <w:tcW w:w="5949" w:type="dxa"/>
            <w:shd w:val="clear" w:color="auto" w:fill="31A3B5"/>
          </w:tcPr>
          <w:p w14:paraId="1E823B11" w14:textId="77777777" w:rsidR="009C4B1F" w:rsidRPr="00707DD7" w:rsidRDefault="009C4B1F" w:rsidP="009E7FE2">
            <w:pPr>
              <w:rPr>
                <w:rFonts w:ascii="Tahoma" w:hAnsi="Tahoma" w:cs="Tahoma"/>
                <w:b/>
                <w:bCs/>
                <w:color w:val="FFFFFF" w:themeColor="background1"/>
                <w:sz w:val="20"/>
                <w:szCs w:val="20"/>
              </w:rPr>
            </w:pPr>
            <w:r w:rsidRPr="00707DD7">
              <w:rPr>
                <w:rFonts w:ascii="Tahoma" w:hAnsi="Tahoma" w:cs="Tahoma"/>
                <w:b/>
                <w:bCs/>
                <w:color w:val="FFFFFF" w:themeColor="background1"/>
                <w:sz w:val="20"/>
                <w:szCs w:val="20"/>
              </w:rPr>
              <w:t>Osaamisen kuvaus</w:t>
            </w:r>
          </w:p>
        </w:tc>
      </w:tr>
      <w:tr w:rsidR="009C4B1F" w14:paraId="42D7CE45" w14:textId="77777777" w:rsidTr="009C4B1F">
        <w:tc>
          <w:tcPr>
            <w:tcW w:w="3401" w:type="dxa"/>
          </w:tcPr>
          <w:p w14:paraId="5503A9DE" w14:textId="77777777" w:rsidR="009C4B1F" w:rsidRPr="009C4B1F" w:rsidRDefault="009C4B1F" w:rsidP="009E7FE2">
            <w:pPr>
              <w:rPr>
                <w:rFonts w:ascii="Tahoma" w:hAnsi="Tahoma" w:cs="Tahoma"/>
                <w:b/>
                <w:bCs/>
                <w:sz w:val="20"/>
                <w:szCs w:val="20"/>
                <w:lang w:val="en-GB"/>
              </w:rPr>
            </w:pPr>
            <w:r w:rsidRPr="009C4B1F">
              <w:rPr>
                <w:rFonts w:ascii="Tahoma" w:hAnsi="Tahoma" w:cs="Tahoma"/>
                <w:b/>
                <w:bCs/>
                <w:sz w:val="20"/>
                <w:szCs w:val="20"/>
                <w:lang w:val="en-GB"/>
              </w:rPr>
              <w:t xml:space="preserve">Sosiaalialan </w:t>
            </w:r>
            <w:proofErr w:type="spellStart"/>
            <w:r w:rsidRPr="009C4B1F">
              <w:rPr>
                <w:rFonts w:ascii="Tahoma" w:hAnsi="Tahoma" w:cs="Tahoma"/>
                <w:b/>
                <w:bCs/>
                <w:sz w:val="20"/>
                <w:szCs w:val="20"/>
                <w:lang w:val="en-GB"/>
              </w:rPr>
              <w:t>eettinen</w:t>
            </w:r>
            <w:proofErr w:type="spellEnd"/>
            <w:r w:rsidRPr="009C4B1F">
              <w:rPr>
                <w:rFonts w:ascii="Tahoma" w:hAnsi="Tahoma" w:cs="Tahoma"/>
                <w:b/>
                <w:bCs/>
                <w:sz w:val="20"/>
                <w:szCs w:val="20"/>
                <w:lang w:val="en-GB"/>
              </w:rPr>
              <w:t xml:space="preserve"> </w:t>
            </w:r>
            <w:proofErr w:type="spellStart"/>
            <w:r w:rsidRPr="009C4B1F">
              <w:rPr>
                <w:rFonts w:ascii="Tahoma" w:hAnsi="Tahoma" w:cs="Tahoma"/>
                <w:b/>
                <w:bCs/>
                <w:sz w:val="20"/>
                <w:szCs w:val="20"/>
                <w:lang w:val="en-GB"/>
              </w:rPr>
              <w:t>osaaminen</w:t>
            </w:r>
            <w:proofErr w:type="spellEnd"/>
          </w:p>
          <w:p w14:paraId="08989E2A" w14:textId="77777777" w:rsidR="009C4B1F" w:rsidRPr="009C4B1F" w:rsidRDefault="009C4B1F" w:rsidP="009E7FE2">
            <w:pPr>
              <w:rPr>
                <w:rFonts w:ascii="Tahoma" w:hAnsi="Tahoma" w:cs="Tahoma"/>
                <w:sz w:val="20"/>
                <w:szCs w:val="20"/>
                <w:lang w:val="en-GB"/>
              </w:rPr>
            </w:pPr>
            <w:r w:rsidRPr="009C4B1F">
              <w:rPr>
                <w:rFonts w:ascii="Tahoma" w:hAnsi="Tahoma" w:cs="Tahoma"/>
                <w:b/>
                <w:bCs/>
                <w:sz w:val="20"/>
                <w:szCs w:val="20"/>
                <w:lang w:val="en-GB"/>
              </w:rPr>
              <w:t>Ethical competence in social work</w:t>
            </w:r>
          </w:p>
        </w:tc>
        <w:tc>
          <w:tcPr>
            <w:tcW w:w="5949" w:type="dxa"/>
          </w:tcPr>
          <w:p w14:paraId="61F8760A" w14:textId="77777777" w:rsidR="009C4B1F" w:rsidRPr="009C4B1F" w:rsidRDefault="009C4B1F" w:rsidP="009E7FE2">
            <w:pPr>
              <w:shd w:val="clear" w:color="auto" w:fill="FFFFFF"/>
              <w:spacing w:after="36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Sosionomi (AMK)</w:t>
            </w:r>
          </w:p>
          <w:p w14:paraId="13D55419" w14:textId="77777777" w:rsidR="009C4B1F" w:rsidRPr="009C4B1F" w:rsidRDefault="009C4B1F" w:rsidP="009C4B1F">
            <w:pPr>
              <w:numPr>
                <w:ilvl w:val="0"/>
                <w:numId w:val="19"/>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toimia ihmis- ja perusoikeussäädösten, sosiaalialan arvojen ja ammattieettisten periaatteiden mukaisesti</w:t>
            </w:r>
          </w:p>
          <w:p w14:paraId="7A07FD39" w14:textId="77777777" w:rsidR="009C4B1F" w:rsidRPr="009C4B1F" w:rsidRDefault="009C4B1F" w:rsidP="009C4B1F">
            <w:pPr>
              <w:numPr>
                <w:ilvl w:val="0"/>
                <w:numId w:val="19"/>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ymmärtää oman ihmiskäsityksensä ja arvomaailmansa merkityksen asiakastyössä</w:t>
            </w:r>
          </w:p>
          <w:p w14:paraId="1F8A721D" w14:textId="77777777" w:rsidR="009C4B1F" w:rsidRPr="009C4B1F" w:rsidRDefault="009C4B1F" w:rsidP="009C4B1F">
            <w:pPr>
              <w:numPr>
                <w:ilvl w:val="0"/>
                <w:numId w:val="19"/>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toimia arvoristiriitoja sisältävissä tilanteissa eettisesti perustellusti</w:t>
            </w:r>
          </w:p>
          <w:p w14:paraId="1D48867F" w14:textId="77777777" w:rsidR="009C4B1F" w:rsidRPr="009C4B1F" w:rsidRDefault="009C4B1F" w:rsidP="009C4B1F">
            <w:pPr>
              <w:numPr>
                <w:ilvl w:val="0"/>
                <w:numId w:val="19"/>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edistää yhdenvertaisuutta ja tasa-arvoa</w:t>
            </w:r>
          </w:p>
          <w:p w14:paraId="025C8650" w14:textId="77777777" w:rsidR="009C4B1F" w:rsidRPr="009C4B1F" w:rsidRDefault="009C4B1F" w:rsidP="009C4B1F">
            <w:pPr>
              <w:numPr>
                <w:ilvl w:val="0"/>
                <w:numId w:val="19"/>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asettua yhteiskunnalliselta asemaltaan haavoittuvassa asemassa olevien yksilöiden ja ryhmien puolelle.</w:t>
            </w:r>
          </w:p>
          <w:p w14:paraId="32996C2D" w14:textId="77777777" w:rsidR="009C4B1F" w:rsidRPr="009C4B1F" w:rsidRDefault="009C4B1F" w:rsidP="009E7FE2">
            <w:pPr>
              <w:rPr>
                <w:rFonts w:ascii="Tahoma" w:hAnsi="Tahoma" w:cs="Tahoma"/>
                <w:sz w:val="20"/>
                <w:szCs w:val="20"/>
              </w:rPr>
            </w:pPr>
          </w:p>
        </w:tc>
      </w:tr>
      <w:tr w:rsidR="009C4B1F" w14:paraId="29A6509B" w14:textId="77777777" w:rsidTr="009C4B1F">
        <w:tc>
          <w:tcPr>
            <w:tcW w:w="3401" w:type="dxa"/>
          </w:tcPr>
          <w:p w14:paraId="6C110854" w14:textId="77777777" w:rsidR="009C4B1F" w:rsidRPr="009C4B1F" w:rsidRDefault="009C4B1F" w:rsidP="009E7FE2">
            <w:pPr>
              <w:rPr>
                <w:rFonts w:ascii="Tahoma" w:hAnsi="Tahoma" w:cs="Tahoma"/>
                <w:b/>
                <w:bCs/>
                <w:sz w:val="20"/>
                <w:szCs w:val="20"/>
              </w:rPr>
            </w:pPr>
            <w:r w:rsidRPr="009C4B1F">
              <w:rPr>
                <w:rFonts w:ascii="Tahoma" w:hAnsi="Tahoma" w:cs="Tahoma"/>
                <w:b/>
                <w:bCs/>
                <w:sz w:val="20"/>
                <w:szCs w:val="20"/>
              </w:rPr>
              <w:t>Asiakastyön osaaminen</w:t>
            </w:r>
          </w:p>
          <w:p w14:paraId="6479617E" w14:textId="77777777" w:rsidR="009C4B1F" w:rsidRPr="009C4B1F" w:rsidRDefault="009C4B1F" w:rsidP="009E7FE2">
            <w:pPr>
              <w:rPr>
                <w:rFonts w:ascii="Tahoma" w:hAnsi="Tahoma" w:cs="Tahoma"/>
                <w:sz w:val="20"/>
                <w:szCs w:val="20"/>
              </w:rPr>
            </w:pPr>
            <w:r w:rsidRPr="009C4B1F">
              <w:rPr>
                <w:rFonts w:ascii="Tahoma" w:hAnsi="Tahoma" w:cs="Tahoma"/>
                <w:b/>
                <w:bCs/>
                <w:sz w:val="20"/>
                <w:szCs w:val="20"/>
              </w:rPr>
              <w:t xml:space="preserve">Client </w:t>
            </w:r>
            <w:proofErr w:type="spellStart"/>
            <w:r w:rsidRPr="009C4B1F">
              <w:rPr>
                <w:rFonts w:ascii="Tahoma" w:hAnsi="Tahoma" w:cs="Tahoma"/>
                <w:b/>
                <w:bCs/>
                <w:sz w:val="20"/>
                <w:szCs w:val="20"/>
              </w:rPr>
              <w:t>work</w:t>
            </w:r>
            <w:proofErr w:type="spellEnd"/>
            <w:r w:rsidRPr="009C4B1F">
              <w:rPr>
                <w:rFonts w:ascii="Tahoma" w:hAnsi="Tahoma" w:cs="Tahoma"/>
                <w:b/>
                <w:bCs/>
                <w:sz w:val="20"/>
                <w:szCs w:val="20"/>
              </w:rPr>
              <w:t xml:space="preserve"> </w:t>
            </w:r>
            <w:proofErr w:type="spellStart"/>
            <w:r w:rsidRPr="009C4B1F">
              <w:rPr>
                <w:rFonts w:ascii="Tahoma" w:hAnsi="Tahoma" w:cs="Tahoma"/>
                <w:b/>
                <w:bCs/>
                <w:sz w:val="20"/>
                <w:szCs w:val="20"/>
              </w:rPr>
              <w:t>competence</w:t>
            </w:r>
            <w:proofErr w:type="spellEnd"/>
          </w:p>
        </w:tc>
        <w:tc>
          <w:tcPr>
            <w:tcW w:w="5949" w:type="dxa"/>
          </w:tcPr>
          <w:p w14:paraId="1F9E1D08" w14:textId="77777777" w:rsidR="009C4B1F" w:rsidRPr="009C4B1F" w:rsidRDefault="009C4B1F" w:rsidP="009E7FE2">
            <w:pPr>
              <w:shd w:val="clear" w:color="auto" w:fill="FFFFFF"/>
              <w:spacing w:after="36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Sosionomi (AMK)</w:t>
            </w:r>
          </w:p>
          <w:p w14:paraId="0FCC71DC" w14:textId="77777777" w:rsidR="009C4B1F" w:rsidRPr="009C4B1F" w:rsidRDefault="009C4B1F" w:rsidP="009C4B1F">
            <w:pPr>
              <w:numPr>
                <w:ilvl w:val="0"/>
                <w:numId w:val="20"/>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luoda ammatillisen vuorovaikutus- ja yhteistyösuhteen sekä arvioida asiakkaan palvelutarpeita</w:t>
            </w:r>
          </w:p>
          <w:p w14:paraId="3138B002" w14:textId="77777777" w:rsidR="009C4B1F" w:rsidRPr="009C4B1F" w:rsidRDefault="009C4B1F" w:rsidP="009C4B1F">
            <w:pPr>
              <w:numPr>
                <w:ilvl w:val="0"/>
                <w:numId w:val="20"/>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tukea yksilöiden kasvua ja kehitystä sekä perheiden arkea ja perheenjäsenten keskinäisiä suhteita</w:t>
            </w:r>
          </w:p>
          <w:p w14:paraId="66C50135" w14:textId="77777777" w:rsidR="009C4B1F" w:rsidRPr="009C4B1F" w:rsidRDefault="009C4B1F" w:rsidP="009C4B1F">
            <w:pPr>
              <w:numPr>
                <w:ilvl w:val="0"/>
                <w:numId w:val="20"/>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 xml:space="preserve">osaa </w:t>
            </w:r>
            <w:proofErr w:type="spellStart"/>
            <w:r w:rsidRPr="009C4B1F">
              <w:rPr>
                <w:rFonts w:ascii="Tahoma" w:eastAsia="Times New Roman" w:hAnsi="Tahoma" w:cs="Tahoma"/>
                <w:sz w:val="20"/>
                <w:szCs w:val="20"/>
                <w:lang w:eastAsia="fi-FI"/>
              </w:rPr>
              <w:t>osallistaen</w:t>
            </w:r>
            <w:proofErr w:type="spellEnd"/>
            <w:r w:rsidRPr="009C4B1F">
              <w:rPr>
                <w:rFonts w:ascii="Tahoma" w:eastAsia="Times New Roman" w:hAnsi="Tahoma" w:cs="Tahoma"/>
                <w:sz w:val="20"/>
                <w:szCs w:val="20"/>
                <w:lang w:eastAsia="fi-FI"/>
              </w:rPr>
              <w:t xml:space="preserve"> suunnitella, toteuttaa ja arvioida asiakkaan palveluprosessin</w:t>
            </w:r>
          </w:p>
          <w:p w14:paraId="2ECC4F35" w14:textId="77777777" w:rsidR="009C4B1F" w:rsidRPr="009C4B1F" w:rsidRDefault="009C4B1F" w:rsidP="009C4B1F">
            <w:pPr>
              <w:numPr>
                <w:ilvl w:val="0"/>
                <w:numId w:val="20"/>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tunnistaa hyvinvoinnin suojaavia- ja riskitekijöitä sekä osaa soveltaa ennalta ehkäisevän työn ja varhaisen tukemisen näkökulmia</w:t>
            </w:r>
          </w:p>
          <w:p w14:paraId="6F076EE1" w14:textId="77777777" w:rsidR="009C4B1F" w:rsidRPr="009C4B1F" w:rsidRDefault="009C4B1F" w:rsidP="009C4B1F">
            <w:pPr>
              <w:numPr>
                <w:ilvl w:val="0"/>
                <w:numId w:val="20"/>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 xml:space="preserve">osaa tavoitteellisesti, </w:t>
            </w:r>
            <w:proofErr w:type="spellStart"/>
            <w:r w:rsidRPr="009C4B1F">
              <w:rPr>
                <w:rFonts w:ascii="Tahoma" w:eastAsia="Times New Roman" w:hAnsi="Tahoma" w:cs="Tahoma"/>
                <w:sz w:val="20"/>
                <w:szCs w:val="20"/>
                <w:lang w:eastAsia="fi-FI"/>
              </w:rPr>
              <w:t>voimavaraistaen</w:t>
            </w:r>
            <w:proofErr w:type="spellEnd"/>
            <w:r w:rsidRPr="009C4B1F">
              <w:rPr>
                <w:rFonts w:ascii="Tahoma" w:eastAsia="Times New Roman" w:hAnsi="Tahoma" w:cs="Tahoma"/>
                <w:sz w:val="20"/>
                <w:szCs w:val="20"/>
                <w:lang w:eastAsia="fi-FI"/>
              </w:rPr>
              <w:t xml:space="preserve"> ja osallisuutta tukien ohjata asiakkaita, asiakasryhmiä ja yhteisöjä</w:t>
            </w:r>
          </w:p>
          <w:p w14:paraId="0B35AAA6" w14:textId="77777777" w:rsidR="009C4B1F" w:rsidRPr="009C4B1F" w:rsidRDefault="009C4B1F" w:rsidP="009C4B1F">
            <w:pPr>
              <w:numPr>
                <w:ilvl w:val="0"/>
                <w:numId w:val="20"/>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soveltaa ja arvioida asiakastyön teoreettisia työorientaatioita ja menetelmiä</w:t>
            </w:r>
          </w:p>
          <w:p w14:paraId="24E04DFD" w14:textId="77777777" w:rsidR="009C4B1F" w:rsidRPr="009C4B1F" w:rsidRDefault="009C4B1F" w:rsidP="009C4B1F">
            <w:pPr>
              <w:numPr>
                <w:ilvl w:val="0"/>
                <w:numId w:val="20"/>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toimia kulttuurisensitiivisesti ja moninaisuutta tukien asiakastyössä sekä edistää kulttuurien välistä vuoropuhelua</w:t>
            </w:r>
          </w:p>
          <w:p w14:paraId="4C1CB8C7" w14:textId="77777777" w:rsidR="009C4B1F" w:rsidRPr="009C4B1F" w:rsidRDefault="009C4B1F" w:rsidP="009C4B1F">
            <w:pPr>
              <w:numPr>
                <w:ilvl w:val="0"/>
                <w:numId w:val="20"/>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tehdä ohjaustyötä erilaisissa sähköisissä toimintaympäristöissä ja ohjata asiakkaita palveluiden käytössä</w:t>
            </w:r>
          </w:p>
          <w:p w14:paraId="04E98A48" w14:textId="77777777" w:rsidR="009C4B1F" w:rsidRPr="009C4B1F" w:rsidRDefault="009C4B1F" w:rsidP="009C4B1F">
            <w:pPr>
              <w:numPr>
                <w:ilvl w:val="0"/>
                <w:numId w:val="20"/>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arvioida asiakastyötä ja dokumentoida sitä asiakaslähtöisesti.</w:t>
            </w:r>
          </w:p>
          <w:p w14:paraId="0E6A936C" w14:textId="77777777" w:rsidR="009C4B1F" w:rsidRPr="009C4B1F" w:rsidRDefault="009C4B1F" w:rsidP="009E7FE2">
            <w:pPr>
              <w:rPr>
                <w:rFonts w:ascii="Tahoma" w:hAnsi="Tahoma" w:cs="Tahoma"/>
                <w:sz w:val="20"/>
                <w:szCs w:val="20"/>
              </w:rPr>
            </w:pPr>
          </w:p>
        </w:tc>
      </w:tr>
      <w:tr w:rsidR="009C4B1F" w14:paraId="7EF96890" w14:textId="77777777" w:rsidTr="009C4B1F">
        <w:tc>
          <w:tcPr>
            <w:tcW w:w="3401" w:type="dxa"/>
          </w:tcPr>
          <w:p w14:paraId="6C6F10E3" w14:textId="77777777" w:rsidR="009C4B1F" w:rsidRPr="009C4B1F" w:rsidRDefault="009C4B1F" w:rsidP="009E7FE2">
            <w:pPr>
              <w:rPr>
                <w:rFonts w:ascii="Tahoma" w:hAnsi="Tahoma" w:cs="Tahoma"/>
                <w:b/>
                <w:bCs/>
                <w:sz w:val="20"/>
                <w:szCs w:val="20"/>
              </w:rPr>
            </w:pPr>
            <w:r w:rsidRPr="009C4B1F">
              <w:rPr>
                <w:rFonts w:ascii="Tahoma" w:hAnsi="Tahoma" w:cs="Tahoma"/>
                <w:b/>
                <w:bCs/>
                <w:sz w:val="20"/>
                <w:szCs w:val="20"/>
              </w:rPr>
              <w:t>Sosiaalialan palvelujärjestelmäosaaminen</w:t>
            </w:r>
          </w:p>
          <w:p w14:paraId="7BE7D8B6" w14:textId="77777777" w:rsidR="009C4B1F" w:rsidRPr="009C4B1F" w:rsidRDefault="009C4B1F" w:rsidP="009E7FE2">
            <w:pPr>
              <w:rPr>
                <w:rFonts w:ascii="Tahoma" w:hAnsi="Tahoma" w:cs="Tahoma"/>
                <w:b/>
                <w:bCs/>
                <w:sz w:val="20"/>
                <w:szCs w:val="20"/>
              </w:rPr>
            </w:pPr>
            <w:proofErr w:type="spellStart"/>
            <w:r w:rsidRPr="009C4B1F">
              <w:rPr>
                <w:rFonts w:ascii="Tahoma" w:hAnsi="Tahoma" w:cs="Tahoma"/>
                <w:b/>
                <w:bCs/>
                <w:sz w:val="20"/>
                <w:szCs w:val="20"/>
              </w:rPr>
              <w:lastRenderedPageBreak/>
              <w:t>Social</w:t>
            </w:r>
            <w:proofErr w:type="spellEnd"/>
            <w:r w:rsidRPr="009C4B1F">
              <w:rPr>
                <w:rFonts w:ascii="Tahoma" w:hAnsi="Tahoma" w:cs="Tahoma"/>
                <w:b/>
                <w:bCs/>
                <w:sz w:val="20"/>
                <w:szCs w:val="20"/>
              </w:rPr>
              <w:t xml:space="preserve"> </w:t>
            </w:r>
            <w:proofErr w:type="spellStart"/>
            <w:r w:rsidRPr="009C4B1F">
              <w:rPr>
                <w:rFonts w:ascii="Tahoma" w:hAnsi="Tahoma" w:cs="Tahoma"/>
                <w:b/>
                <w:bCs/>
                <w:sz w:val="20"/>
                <w:szCs w:val="20"/>
              </w:rPr>
              <w:t>services</w:t>
            </w:r>
            <w:proofErr w:type="spellEnd"/>
            <w:r w:rsidRPr="009C4B1F">
              <w:rPr>
                <w:rFonts w:ascii="Tahoma" w:hAnsi="Tahoma" w:cs="Tahoma"/>
                <w:b/>
                <w:bCs/>
                <w:sz w:val="20"/>
                <w:szCs w:val="20"/>
              </w:rPr>
              <w:t xml:space="preserve"> </w:t>
            </w:r>
            <w:proofErr w:type="spellStart"/>
            <w:r w:rsidRPr="009C4B1F">
              <w:rPr>
                <w:rFonts w:ascii="Tahoma" w:hAnsi="Tahoma" w:cs="Tahoma"/>
                <w:b/>
                <w:bCs/>
                <w:sz w:val="20"/>
                <w:szCs w:val="20"/>
              </w:rPr>
              <w:t>competence</w:t>
            </w:r>
            <w:proofErr w:type="spellEnd"/>
          </w:p>
        </w:tc>
        <w:tc>
          <w:tcPr>
            <w:tcW w:w="5949" w:type="dxa"/>
          </w:tcPr>
          <w:p w14:paraId="0871AEE3" w14:textId="77777777" w:rsidR="009C4B1F" w:rsidRPr="009C4B1F" w:rsidRDefault="009C4B1F" w:rsidP="009E7FE2">
            <w:pPr>
              <w:shd w:val="clear" w:color="auto" w:fill="FFFFFF"/>
              <w:spacing w:after="36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lastRenderedPageBreak/>
              <w:t>Sosionomi (AMK)</w:t>
            </w:r>
          </w:p>
          <w:p w14:paraId="0C4EFC2E" w14:textId="77777777" w:rsidR="009C4B1F" w:rsidRPr="009C4B1F" w:rsidRDefault="009C4B1F" w:rsidP="009C4B1F">
            <w:pPr>
              <w:numPr>
                <w:ilvl w:val="0"/>
                <w:numId w:val="21"/>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 xml:space="preserve">osaa jäsentää hyvinvointiin ja kestävään kehitykseen liittyviä paikallisia ja globaaleja </w:t>
            </w:r>
            <w:r w:rsidRPr="009C4B1F">
              <w:rPr>
                <w:rFonts w:ascii="Tahoma" w:eastAsia="Times New Roman" w:hAnsi="Tahoma" w:cs="Tahoma"/>
                <w:sz w:val="20"/>
                <w:szCs w:val="20"/>
                <w:lang w:eastAsia="fi-FI"/>
              </w:rPr>
              <w:lastRenderedPageBreak/>
              <w:t>haasteita sekä niiden vaikutuksia sosiaali- ja terveydenhuoltoon</w:t>
            </w:r>
          </w:p>
          <w:p w14:paraId="4D2D2FA6" w14:textId="4B12950C" w:rsidR="009C4B1F" w:rsidRPr="009C4B1F" w:rsidRDefault="00DB4D50" w:rsidP="009C4B1F">
            <w:pPr>
              <w:numPr>
                <w:ilvl w:val="0"/>
                <w:numId w:val="21"/>
              </w:numPr>
              <w:shd w:val="clear" w:color="auto" w:fill="FFFFFF"/>
              <w:spacing w:after="0" w:line="240" w:lineRule="auto"/>
              <w:ind w:left="1440"/>
              <w:textAlignment w:val="baseline"/>
              <w:rPr>
                <w:rFonts w:ascii="Tahoma" w:eastAsia="Times New Roman" w:hAnsi="Tahoma" w:cs="Tahoma"/>
                <w:sz w:val="20"/>
                <w:szCs w:val="20"/>
                <w:lang w:eastAsia="fi-FI"/>
              </w:rPr>
            </w:pPr>
            <w:r w:rsidRPr="0028498F">
              <w:rPr>
                <w:rFonts w:ascii="Tahoma" w:eastAsia="Times New Roman" w:hAnsi="Tahoma" w:cs="Tahoma"/>
                <w:sz w:val="20"/>
                <w:szCs w:val="20"/>
                <w:lang w:eastAsia="fi-FI"/>
              </w:rPr>
              <w:t xml:space="preserve">osaa kuvata </w:t>
            </w:r>
            <w:r w:rsidR="009C4B1F" w:rsidRPr="009C4B1F">
              <w:rPr>
                <w:rFonts w:ascii="Tahoma" w:eastAsia="Times New Roman" w:hAnsi="Tahoma" w:cs="Tahoma"/>
                <w:sz w:val="20"/>
                <w:szCs w:val="20"/>
                <w:lang w:eastAsia="fi-FI"/>
              </w:rPr>
              <w:t>alan juridisen säädöspohjan ja osaa soveltaa keskeistä lainsäädäntöä</w:t>
            </w:r>
          </w:p>
          <w:p w14:paraId="5989E352" w14:textId="77777777" w:rsidR="009C4B1F" w:rsidRPr="009C4B1F" w:rsidRDefault="009C4B1F" w:rsidP="009C4B1F">
            <w:pPr>
              <w:numPr>
                <w:ilvl w:val="0"/>
                <w:numId w:val="21"/>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hallitsee sosiaali- ja terveydenhuollon sekä kasvatus- ja koulutuspalvelujen järjestämisen ja tuottamisen tavat sekä niiden ohjauksen ja valvonnan</w:t>
            </w:r>
          </w:p>
          <w:p w14:paraId="19E2AFD6" w14:textId="6264AB75" w:rsidR="009C4B1F" w:rsidRPr="009C4B1F" w:rsidRDefault="00DB4D50" w:rsidP="009C4B1F">
            <w:pPr>
              <w:numPr>
                <w:ilvl w:val="0"/>
                <w:numId w:val="21"/>
              </w:numPr>
              <w:shd w:val="clear" w:color="auto" w:fill="FFFFFF"/>
              <w:spacing w:after="0" w:line="240" w:lineRule="auto"/>
              <w:ind w:left="1440"/>
              <w:textAlignment w:val="baseline"/>
              <w:rPr>
                <w:rFonts w:ascii="Tahoma" w:eastAsia="Times New Roman" w:hAnsi="Tahoma" w:cs="Tahoma"/>
                <w:sz w:val="20"/>
                <w:szCs w:val="20"/>
                <w:lang w:eastAsia="fi-FI"/>
              </w:rPr>
            </w:pPr>
            <w:r w:rsidRPr="0028498F">
              <w:rPr>
                <w:rFonts w:ascii="Tahoma" w:eastAsia="Times New Roman" w:hAnsi="Tahoma" w:cs="Tahoma"/>
                <w:sz w:val="20"/>
                <w:szCs w:val="20"/>
                <w:lang w:eastAsia="fi-FI"/>
              </w:rPr>
              <w:t xml:space="preserve">osaa kuvata </w:t>
            </w:r>
            <w:r w:rsidR="009C4B1F" w:rsidRPr="009C4B1F">
              <w:rPr>
                <w:rFonts w:ascii="Tahoma" w:eastAsia="Times New Roman" w:hAnsi="Tahoma" w:cs="Tahoma"/>
                <w:sz w:val="20"/>
                <w:szCs w:val="20"/>
                <w:lang w:eastAsia="fi-FI"/>
              </w:rPr>
              <w:t>sosiaaliturvan ja hyvinvointipalvelujärjestelmät julkisella, yksityisellä ja kolmannella sektorilla sekä hallitsee sosiaaliturvaohjauksen</w:t>
            </w:r>
          </w:p>
          <w:p w14:paraId="28805F90" w14:textId="77777777" w:rsidR="009C4B1F" w:rsidRPr="009C4B1F" w:rsidRDefault="009C4B1F" w:rsidP="009C4B1F">
            <w:pPr>
              <w:numPr>
                <w:ilvl w:val="0"/>
                <w:numId w:val="21"/>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sovittaa yhteen palveluita tarvelähtöisesti ja toimia muutoksen eteenpäin viejänä</w:t>
            </w:r>
          </w:p>
          <w:p w14:paraId="5FDEE157" w14:textId="77777777" w:rsidR="009C4B1F" w:rsidRPr="009C4B1F" w:rsidRDefault="009C4B1F" w:rsidP="009C4B1F">
            <w:pPr>
              <w:numPr>
                <w:ilvl w:val="0"/>
                <w:numId w:val="21"/>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toimia aktiivisena sosiaalialan asiantuntijana ja perustella asiakkaan etua sekä moniammatillisessa että monialaisessa yhteistyössä.</w:t>
            </w:r>
          </w:p>
          <w:p w14:paraId="0477B222" w14:textId="77777777" w:rsidR="009C4B1F" w:rsidRPr="009C4B1F" w:rsidRDefault="009C4B1F" w:rsidP="009E7FE2">
            <w:pPr>
              <w:rPr>
                <w:rFonts w:ascii="Tahoma" w:hAnsi="Tahoma" w:cs="Tahoma"/>
                <w:sz w:val="20"/>
                <w:szCs w:val="20"/>
              </w:rPr>
            </w:pPr>
          </w:p>
        </w:tc>
      </w:tr>
      <w:tr w:rsidR="009C4B1F" w14:paraId="0E2B72DB" w14:textId="77777777" w:rsidTr="009C4B1F">
        <w:tc>
          <w:tcPr>
            <w:tcW w:w="3401" w:type="dxa"/>
          </w:tcPr>
          <w:p w14:paraId="412D4E94" w14:textId="77777777" w:rsidR="009C4B1F" w:rsidRPr="009C4B1F" w:rsidRDefault="009C4B1F" w:rsidP="009E7FE2">
            <w:pPr>
              <w:rPr>
                <w:rFonts w:ascii="Tahoma" w:hAnsi="Tahoma" w:cs="Tahoma"/>
                <w:b/>
                <w:bCs/>
                <w:sz w:val="20"/>
                <w:szCs w:val="20"/>
              </w:rPr>
            </w:pPr>
            <w:r w:rsidRPr="009C4B1F">
              <w:rPr>
                <w:rFonts w:ascii="Tahoma" w:hAnsi="Tahoma" w:cs="Tahoma"/>
                <w:b/>
                <w:bCs/>
                <w:sz w:val="20"/>
                <w:szCs w:val="20"/>
              </w:rPr>
              <w:lastRenderedPageBreak/>
              <w:t>Kriittinen ja osallistava yhteiskuntaosaaminen</w:t>
            </w:r>
          </w:p>
          <w:p w14:paraId="022C5DC2" w14:textId="77777777" w:rsidR="009C4B1F" w:rsidRPr="009C4B1F" w:rsidRDefault="009C4B1F" w:rsidP="009E7FE2">
            <w:pPr>
              <w:rPr>
                <w:rFonts w:ascii="Tahoma" w:hAnsi="Tahoma" w:cs="Tahoma"/>
                <w:sz w:val="20"/>
                <w:szCs w:val="20"/>
              </w:rPr>
            </w:pPr>
            <w:proofErr w:type="spellStart"/>
            <w:r w:rsidRPr="009C4B1F">
              <w:rPr>
                <w:rFonts w:ascii="Tahoma" w:hAnsi="Tahoma" w:cs="Tahoma"/>
                <w:b/>
                <w:bCs/>
                <w:sz w:val="20"/>
                <w:szCs w:val="20"/>
              </w:rPr>
              <w:t>Social</w:t>
            </w:r>
            <w:proofErr w:type="spellEnd"/>
            <w:r w:rsidRPr="009C4B1F">
              <w:rPr>
                <w:rFonts w:ascii="Tahoma" w:hAnsi="Tahoma" w:cs="Tahoma"/>
                <w:b/>
                <w:bCs/>
                <w:sz w:val="20"/>
                <w:szCs w:val="20"/>
              </w:rPr>
              <w:t xml:space="preserve"> </w:t>
            </w:r>
            <w:proofErr w:type="spellStart"/>
            <w:r w:rsidRPr="009C4B1F">
              <w:rPr>
                <w:rFonts w:ascii="Tahoma" w:hAnsi="Tahoma" w:cs="Tahoma"/>
                <w:b/>
                <w:bCs/>
                <w:sz w:val="20"/>
                <w:szCs w:val="20"/>
              </w:rPr>
              <w:t>services</w:t>
            </w:r>
            <w:proofErr w:type="spellEnd"/>
            <w:r w:rsidRPr="009C4B1F">
              <w:rPr>
                <w:rFonts w:ascii="Tahoma" w:hAnsi="Tahoma" w:cs="Tahoma"/>
                <w:b/>
                <w:bCs/>
                <w:sz w:val="20"/>
                <w:szCs w:val="20"/>
              </w:rPr>
              <w:t xml:space="preserve"> </w:t>
            </w:r>
            <w:proofErr w:type="spellStart"/>
            <w:r w:rsidRPr="009C4B1F">
              <w:rPr>
                <w:rFonts w:ascii="Tahoma" w:hAnsi="Tahoma" w:cs="Tahoma"/>
                <w:b/>
                <w:bCs/>
                <w:sz w:val="20"/>
                <w:szCs w:val="20"/>
              </w:rPr>
              <w:t>competence</w:t>
            </w:r>
            <w:proofErr w:type="spellEnd"/>
          </w:p>
        </w:tc>
        <w:tc>
          <w:tcPr>
            <w:tcW w:w="5949" w:type="dxa"/>
          </w:tcPr>
          <w:p w14:paraId="7B1594B8" w14:textId="77777777" w:rsidR="009C4B1F" w:rsidRPr="009C4B1F" w:rsidRDefault="009C4B1F" w:rsidP="009E7FE2">
            <w:pPr>
              <w:shd w:val="clear" w:color="auto" w:fill="FFFFFF"/>
              <w:spacing w:after="36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Sosionomi (AMK)</w:t>
            </w:r>
          </w:p>
          <w:p w14:paraId="05F74E5C" w14:textId="77777777" w:rsidR="009C4B1F" w:rsidRPr="009C4B1F" w:rsidRDefault="009C4B1F" w:rsidP="009C4B1F">
            <w:pPr>
              <w:numPr>
                <w:ilvl w:val="0"/>
                <w:numId w:val="22"/>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kykenee ammatilliseen kriittiseen reflektioon</w:t>
            </w:r>
          </w:p>
          <w:p w14:paraId="7B85DF08" w14:textId="77777777" w:rsidR="009C4B1F" w:rsidRPr="009C4B1F" w:rsidRDefault="009C4B1F" w:rsidP="009C4B1F">
            <w:pPr>
              <w:numPr>
                <w:ilvl w:val="0"/>
                <w:numId w:val="22"/>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analysoida epätasa-arvoa, huono-osaisuutta sekä hyvinvointia tuottavia kansallisia ja globaaleja rakenteita ja prosesseja sekä ehkäistä syrjäytymistä</w:t>
            </w:r>
          </w:p>
          <w:p w14:paraId="59CA3E46" w14:textId="77777777" w:rsidR="009C4B1F" w:rsidRPr="009C4B1F" w:rsidRDefault="009C4B1F" w:rsidP="009C4B1F">
            <w:pPr>
              <w:numPr>
                <w:ilvl w:val="0"/>
                <w:numId w:val="22"/>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kykenee puolustamaan haavoittuvassa asemassa olevien ja vaiennettujen ihmisten etuja sekä tuomaan poliittiseen päätöksentekoon ja vastuullisille toimijoille tietoa kohtuuttomista elämäntilanteista</w:t>
            </w:r>
          </w:p>
          <w:p w14:paraId="3EC3F3BF" w14:textId="6D8BC35F" w:rsidR="009C4B1F" w:rsidRPr="009C4B1F" w:rsidRDefault="00DB4D50" w:rsidP="009C4B1F">
            <w:pPr>
              <w:numPr>
                <w:ilvl w:val="0"/>
                <w:numId w:val="22"/>
              </w:numPr>
              <w:shd w:val="clear" w:color="auto" w:fill="FFFFFF"/>
              <w:spacing w:after="0" w:line="240" w:lineRule="auto"/>
              <w:ind w:left="1440"/>
              <w:textAlignment w:val="baseline"/>
              <w:rPr>
                <w:rFonts w:ascii="Tahoma" w:eastAsia="Times New Roman" w:hAnsi="Tahoma" w:cs="Tahoma"/>
                <w:sz w:val="20"/>
                <w:szCs w:val="20"/>
                <w:lang w:eastAsia="fi-FI"/>
              </w:rPr>
            </w:pPr>
            <w:r w:rsidRPr="0028498F">
              <w:rPr>
                <w:rFonts w:ascii="Tahoma" w:eastAsia="Times New Roman" w:hAnsi="Tahoma" w:cs="Tahoma"/>
                <w:sz w:val="20"/>
                <w:szCs w:val="20"/>
                <w:lang w:eastAsia="fi-FI"/>
              </w:rPr>
              <w:t>osaa kuvata</w:t>
            </w:r>
            <w:r w:rsidR="009C4B1F" w:rsidRPr="0028498F">
              <w:rPr>
                <w:rFonts w:ascii="Tahoma" w:eastAsia="Times New Roman" w:hAnsi="Tahoma" w:cs="Tahoma"/>
                <w:sz w:val="20"/>
                <w:szCs w:val="20"/>
                <w:lang w:eastAsia="fi-FI"/>
              </w:rPr>
              <w:t xml:space="preserve"> </w:t>
            </w:r>
            <w:r w:rsidR="009C4B1F" w:rsidRPr="009C4B1F">
              <w:rPr>
                <w:rFonts w:ascii="Tahoma" w:eastAsia="Times New Roman" w:hAnsi="Tahoma" w:cs="Tahoma"/>
                <w:sz w:val="20"/>
                <w:szCs w:val="20"/>
                <w:lang w:eastAsia="fi-FI"/>
              </w:rPr>
              <w:t>julkishallinnollisen päätöksentekojärjestelmän ja osaa toimia sen toimintaperiaatteiden mukaan</w:t>
            </w:r>
          </w:p>
          <w:p w14:paraId="7E6ACAF0" w14:textId="77777777" w:rsidR="009C4B1F" w:rsidRPr="009C4B1F" w:rsidRDefault="009C4B1F" w:rsidP="009C4B1F">
            <w:pPr>
              <w:numPr>
                <w:ilvl w:val="0"/>
                <w:numId w:val="22"/>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edistää kansalaisten osallisuutta ja osallistumisen mahdollisuuksia sekä kykenee vaikuttamistyöhön eri toimijoiden kanssa.</w:t>
            </w:r>
          </w:p>
          <w:p w14:paraId="61F8503F" w14:textId="77777777" w:rsidR="009C4B1F" w:rsidRPr="009C4B1F" w:rsidRDefault="009C4B1F" w:rsidP="009E7FE2">
            <w:pPr>
              <w:rPr>
                <w:rFonts w:ascii="Tahoma" w:hAnsi="Tahoma" w:cs="Tahoma"/>
                <w:sz w:val="20"/>
                <w:szCs w:val="20"/>
              </w:rPr>
            </w:pPr>
          </w:p>
        </w:tc>
      </w:tr>
      <w:tr w:rsidR="009C4B1F" w14:paraId="1239AA22" w14:textId="77777777" w:rsidTr="009C4B1F">
        <w:tc>
          <w:tcPr>
            <w:tcW w:w="3401" w:type="dxa"/>
          </w:tcPr>
          <w:p w14:paraId="33E1F99A" w14:textId="77777777" w:rsidR="009C4B1F" w:rsidRPr="009C4B1F" w:rsidRDefault="009C4B1F" w:rsidP="009E7FE2">
            <w:pPr>
              <w:rPr>
                <w:rFonts w:ascii="Tahoma" w:hAnsi="Tahoma" w:cs="Tahoma"/>
                <w:b/>
                <w:bCs/>
                <w:sz w:val="20"/>
                <w:szCs w:val="20"/>
              </w:rPr>
            </w:pPr>
            <w:r w:rsidRPr="009C4B1F">
              <w:rPr>
                <w:rFonts w:ascii="Tahoma" w:hAnsi="Tahoma" w:cs="Tahoma"/>
                <w:b/>
                <w:bCs/>
                <w:sz w:val="20"/>
                <w:szCs w:val="20"/>
              </w:rPr>
              <w:t>Tutkimuksellinen kehittämis- ja innovaatio-osaaminen</w:t>
            </w:r>
          </w:p>
          <w:p w14:paraId="7F314BB4" w14:textId="77777777" w:rsidR="009C4B1F" w:rsidRPr="009C4B1F" w:rsidRDefault="009C4B1F" w:rsidP="009E7FE2">
            <w:pPr>
              <w:rPr>
                <w:rFonts w:ascii="Tahoma" w:hAnsi="Tahoma" w:cs="Tahoma"/>
                <w:sz w:val="20"/>
                <w:szCs w:val="20"/>
              </w:rPr>
            </w:pPr>
            <w:proofErr w:type="spellStart"/>
            <w:r w:rsidRPr="009C4B1F">
              <w:rPr>
                <w:rFonts w:ascii="Tahoma" w:hAnsi="Tahoma" w:cs="Tahoma"/>
                <w:b/>
                <w:bCs/>
                <w:sz w:val="20"/>
                <w:szCs w:val="20"/>
              </w:rPr>
              <w:t>Research</w:t>
            </w:r>
            <w:proofErr w:type="spellEnd"/>
            <w:r w:rsidRPr="009C4B1F">
              <w:rPr>
                <w:rFonts w:ascii="Tahoma" w:hAnsi="Tahoma" w:cs="Tahoma"/>
                <w:b/>
                <w:bCs/>
                <w:sz w:val="20"/>
                <w:szCs w:val="20"/>
              </w:rPr>
              <w:t xml:space="preserve"> and </w:t>
            </w:r>
            <w:proofErr w:type="spellStart"/>
            <w:r w:rsidRPr="009C4B1F">
              <w:rPr>
                <w:rFonts w:ascii="Tahoma" w:hAnsi="Tahoma" w:cs="Tahoma"/>
                <w:b/>
                <w:bCs/>
                <w:sz w:val="20"/>
                <w:szCs w:val="20"/>
              </w:rPr>
              <w:t>development</w:t>
            </w:r>
            <w:proofErr w:type="spellEnd"/>
            <w:r w:rsidRPr="009C4B1F">
              <w:rPr>
                <w:rFonts w:ascii="Tahoma" w:hAnsi="Tahoma" w:cs="Tahoma"/>
                <w:b/>
                <w:bCs/>
                <w:sz w:val="20"/>
                <w:szCs w:val="20"/>
              </w:rPr>
              <w:t xml:space="preserve"> </w:t>
            </w:r>
            <w:proofErr w:type="spellStart"/>
            <w:r w:rsidRPr="009C4B1F">
              <w:rPr>
                <w:rFonts w:ascii="Tahoma" w:hAnsi="Tahoma" w:cs="Tahoma"/>
                <w:b/>
                <w:bCs/>
                <w:sz w:val="20"/>
                <w:szCs w:val="20"/>
              </w:rPr>
              <w:t>competence</w:t>
            </w:r>
            <w:proofErr w:type="spellEnd"/>
          </w:p>
        </w:tc>
        <w:tc>
          <w:tcPr>
            <w:tcW w:w="5949" w:type="dxa"/>
          </w:tcPr>
          <w:p w14:paraId="21323287" w14:textId="77777777" w:rsidR="009C4B1F" w:rsidRPr="009C4B1F" w:rsidRDefault="009C4B1F" w:rsidP="009E7FE2">
            <w:pPr>
              <w:shd w:val="clear" w:color="auto" w:fill="FFFFFF"/>
              <w:spacing w:after="36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Sosionomi (AMK)</w:t>
            </w:r>
          </w:p>
          <w:p w14:paraId="1DC91B85" w14:textId="77777777" w:rsidR="009C4B1F" w:rsidRPr="009C4B1F" w:rsidRDefault="009C4B1F" w:rsidP="009C4B1F">
            <w:pPr>
              <w:numPr>
                <w:ilvl w:val="0"/>
                <w:numId w:val="23"/>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kykenee innovatiiviseen ongelmaratkaisuun ja verkostotyöhön sosiaalialan kehittämisessä</w:t>
            </w:r>
          </w:p>
          <w:p w14:paraId="473172D1" w14:textId="77777777" w:rsidR="009C4B1F" w:rsidRPr="009C4B1F" w:rsidRDefault="009C4B1F" w:rsidP="009C4B1F">
            <w:pPr>
              <w:numPr>
                <w:ilvl w:val="0"/>
                <w:numId w:val="23"/>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kehittää kumppanuuslähtöisesti asiakastyön menetelmiä, työkäytäntöjä sekä palveluprosesseja</w:t>
            </w:r>
          </w:p>
          <w:p w14:paraId="4F0E89ED" w14:textId="77777777" w:rsidR="009C4B1F" w:rsidRPr="009C4B1F" w:rsidRDefault="009C4B1F" w:rsidP="009C4B1F">
            <w:pPr>
              <w:numPr>
                <w:ilvl w:val="0"/>
                <w:numId w:val="23"/>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suunnitella, toteuttaa ja arvioida kehittämishankkeita</w:t>
            </w:r>
          </w:p>
          <w:p w14:paraId="7BCE264E" w14:textId="77777777" w:rsidR="009C4B1F" w:rsidRPr="009C4B1F" w:rsidRDefault="009C4B1F" w:rsidP="009C4B1F">
            <w:pPr>
              <w:numPr>
                <w:ilvl w:val="0"/>
                <w:numId w:val="23"/>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soveltaa tutkimus- ja kehittämismenetelmiä toimintakäytäntöjen kehittämiseksi</w:t>
            </w:r>
          </w:p>
          <w:p w14:paraId="2EA07D0B" w14:textId="77777777" w:rsidR="009C4B1F" w:rsidRPr="009C4B1F" w:rsidRDefault="009C4B1F" w:rsidP="009C4B1F">
            <w:pPr>
              <w:numPr>
                <w:ilvl w:val="0"/>
                <w:numId w:val="23"/>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lastRenderedPageBreak/>
              <w:t>osaa tuottaa ja arvioida tietoa hyvinvoinnin edistämiseksi</w:t>
            </w:r>
          </w:p>
          <w:p w14:paraId="5DE9C877" w14:textId="77777777" w:rsidR="009C4B1F" w:rsidRPr="009C4B1F" w:rsidRDefault="009C4B1F" w:rsidP="009C4B1F">
            <w:pPr>
              <w:numPr>
                <w:ilvl w:val="0"/>
                <w:numId w:val="23"/>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toimia tutkimus- ja kehittämistyön eettisten periaatteiden ja ohjeiden mukaisesti.</w:t>
            </w:r>
          </w:p>
          <w:p w14:paraId="6CBC6348" w14:textId="77777777" w:rsidR="009C4B1F" w:rsidRPr="009C4B1F" w:rsidRDefault="009C4B1F" w:rsidP="009E7FE2">
            <w:pPr>
              <w:rPr>
                <w:rFonts w:ascii="Tahoma" w:hAnsi="Tahoma" w:cs="Tahoma"/>
                <w:sz w:val="20"/>
                <w:szCs w:val="20"/>
              </w:rPr>
            </w:pPr>
          </w:p>
        </w:tc>
      </w:tr>
      <w:tr w:rsidR="009C4B1F" w14:paraId="3FE9CCF6" w14:textId="77777777" w:rsidTr="009C4B1F">
        <w:tc>
          <w:tcPr>
            <w:tcW w:w="3401" w:type="dxa"/>
          </w:tcPr>
          <w:p w14:paraId="4940A042" w14:textId="77777777" w:rsidR="009C4B1F" w:rsidRPr="009C4B1F" w:rsidRDefault="009C4B1F" w:rsidP="009E7FE2">
            <w:pPr>
              <w:rPr>
                <w:rFonts w:ascii="Tahoma" w:hAnsi="Tahoma" w:cs="Tahoma"/>
                <w:b/>
                <w:bCs/>
                <w:sz w:val="20"/>
                <w:szCs w:val="20"/>
              </w:rPr>
            </w:pPr>
            <w:r w:rsidRPr="009C4B1F">
              <w:rPr>
                <w:rFonts w:ascii="Tahoma" w:hAnsi="Tahoma" w:cs="Tahoma"/>
                <w:b/>
                <w:bCs/>
                <w:sz w:val="20"/>
                <w:szCs w:val="20"/>
              </w:rPr>
              <w:lastRenderedPageBreak/>
              <w:t>Työyhteisö-, johtamis- ja yrittäjyysosaaminen</w:t>
            </w:r>
          </w:p>
          <w:p w14:paraId="4F50EFDF" w14:textId="7A9A8564" w:rsidR="009C4B1F" w:rsidRPr="009C4B1F" w:rsidRDefault="009C4B1F" w:rsidP="009E7FE2">
            <w:pPr>
              <w:rPr>
                <w:rFonts w:ascii="Tahoma" w:hAnsi="Tahoma" w:cs="Tahoma"/>
                <w:b/>
                <w:bCs/>
                <w:sz w:val="20"/>
                <w:szCs w:val="20"/>
              </w:rPr>
            </w:pPr>
            <w:r w:rsidRPr="009C4B1F">
              <w:rPr>
                <w:rFonts w:ascii="Tahoma" w:hAnsi="Tahoma" w:cs="Tahoma"/>
                <w:b/>
                <w:bCs/>
                <w:sz w:val="20"/>
                <w:szCs w:val="20"/>
              </w:rPr>
              <w:t xml:space="preserve">Management </w:t>
            </w:r>
            <w:proofErr w:type="spellStart"/>
            <w:r w:rsidRPr="009C4B1F">
              <w:rPr>
                <w:rFonts w:ascii="Tahoma" w:hAnsi="Tahoma" w:cs="Tahoma"/>
                <w:b/>
                <w:bCs/>
                <w:sz w:val="20"/>
                <w:szCs w:val="20"/>
              </w:rPr>
              <w:t>c</w:t>
            </w:r>
            <w:r w:rsidR="00056A2D">
              <w:rPr>
                <w:rFonts w:ascii="Tahoma" w:hAnsi="Tahoma" w:cs="Tahoma"/>
                <w:b/>
                <w:bCs/>
                <w:sz w:val="20"/>
                <w:szCs w:val="20"/>
              </w:rPr>
              <w:t>o</w:t>
            </w:r>
            <w:r w:rsidRPr="009C4B1F">
              <w:rPr>
                <w:rFonts w:ascii="Tahoma" w:hAnsi="Tahoma" w:cs="Tahoma"/>
                <w:b/>
                <w:bCs/>
                <w:sz w:val="20"/>
                <w:szCs w:val="20"/>
              </w:rPr>
              <w:t>mpetence</w:t>
            </w:r>
            <w:proofErr w:type="spellEnd"/>
          </w:p>
        </w:tc>
        <w:tc>
          <w:tcPr>
            <w:tcW w:w="5949" w:type="dxa"/>
          </w:tcPr>
          <w:p w14:paraId="6F0F2D6D" w14:textId="77777777" w:rsidR="009C4B1F" w:rsidRPr="009C4B1F" w:rsidRDefault="009C4B1F" w:rsidP="009E7FE2">
            <w:pPr>
              <w:shd w:val="clear" w:color="auto" w:fill="FFFFFF"/>
              <w:spacing w:after="36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Sosionomi (AMK)</w:t>
            </w:r>
          </w:p>
          <w:p w14:paraId="344EB29F" w14:textId="77777777" w:rsidR="009C4B1F" w:rsidRPr="009C4B1F" w:rsidRDefault="009C4B1F" w:rsidP="009C4B1F">
            <w:pPr>
              <w:numPr>
                <w:ilvl w:val="0"/>
                <w:numId w:val="24"/>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toimia yhteistyökykyisesti monialaisessa tiimissä ja työyhteisöissä sekä kansainvälisissä ympäristöissä</w:t>
            </w:r>
          </w:p>
          <w:p w14:paraId="4A2759B3" w14:textId="77777777" w:rsidR="009C4B1F" w:rsidRPr="009C4B1F" w:rsidRDefault="009C4B1F" w:rsidP="009C4B1F">
            <w:pPr>
              <w:numPr>
                <w:ilvl w:val="0"/>
                <w:numId w:val="24"/>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toimia työyhteisön lähijohtajana</w:t>
            </w:r>
          </w:p>
          <w:p w14:paraId="62A8FCFF" w14:textId="6EC764D8" w:rsidR="009C4B1F" w:rsidRPr="009C4B1F" w:rsidRDefault="00DB4D50" w:rsidP="009C4B1F">
            <w:pPr>
              <w:numPr>
                <w:ilvl w:val="0"/>
                <w:numId w:val="24"/>
              </w:numPr>
              <w:shd w:val="clear" w:color="auto" w:fill="FFFFFF"/>
              <w:spacing w:after="0" w:line="240" w:lineRule="auto"/>
              <w:ind w:left="1440"/>
              <w:textAlignment w:val="baseline"/>
              <w:rPr>
                <w:rFonts w:ascii="Tahoma" w:eastAsia="Times New Roman" w:hAnsi="Tahoma" w:cs="Tahoma"/>
                <w:sz w:val="20"/>
                <w:szCs w:val="20"/>
                <w:lang w:eastAsia="fi-FI"/>
              </w:rPr>
            </w:pPr>
            <w:r w:rsidRPr="0028498F">
              <w:rPr>
                <w:rFonts w:ascii="Tahoma" w:eastAsia="Times New Roman" w:hAnsi="Tahoma" w:cs="Tahoma"/>
                <w:sz w:val="20"/>
                <w:szCs w:val="20"/>
                <w:lang w:eastAsia="fi-FI"/>
              </w:rPr>
              <w:t>osaa kuvata</w:t>
            </w:r>
            <w:r w:rsidR="009C4B1F" w:rsidRPr="0028498F">
              <w:rPr>
                <w:rFonts w:ascii="Tahoma" w:eastAsia="Times New Roman" w:hAnsi="Tahoma" w:cs="Tahoma"/>
                <w:sz w:val="20"/>
                <w:szCs w:val="20"/>
                <w:lang w:eastAsia="fi-FI"/>
              </w:rPr>
              <w:t xml:space="preserve"> </w:t>
            </w:r>
            <w:r w:rsidR="009C4B1F" w:rsidRPr="009C4B1F">
              <w:rPr>
                <w:rFonts w:ascii="Tahoma" w:eastAsia="Times New Roman" w:hAnsi="Tahoma" w:cs="Tahoma"/>
                <w:sz w:val="20"/>
                <w:szCs w:val="20"/>
                <w:lang w:eastAsia="fi-FI"/>
              </w:rPr>
              <w:t>keskeisen työlainsäädännön ja edistää työturvallisuutta</w:t>
            </w:r>
          </w:p>
          <w:p w14:paraId="07FE9BBB" w14:textId="77777777" w:rsidR="009C4B1F" w:rsidRPr="009C4B1F" w:rsidRDefault="009C4B1F" w:rsidP="009C4B1F">
            <w:pPr>
              <w:numPr>
                <w:ilvl w:val="0"/>
                <w:numId w:val="24"/>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johtaa itseään sekä edistää omaa ja työyhteisön työhyvinvointia</w:t>
            </w:r>
          </w:p>
          <w:p w14:paraId="4DA90749" w14:textId="77777777" w:rsidR="009C4B1F" w:rsidRPr="009C4B1F" w:rsidRDefault="009C4B1F" w:rsidP="009C4B1F">
            <w:pPr>
              <w:numPr>
                <w:ilvl w:val="0"/>
                <w:numId w:val="24"/>
              </w:numPr>
              <w:shd w:val="clear" w:color="auto" w:fill="FFFFFF"/>
              <w:spacing w:after="0" w:line="240" w:lineRule="auto"/>
              <w:ind w:left="1440"/>
              <w:textAlignment w:val="baseline"/>
              <w:rPr>
                <w:rFonts w:ascii="Tahoma" w:eastAsia="Times New Roman" w:hAnsi="Tahoma" w:cs="Tahoma"/>
                <w:sz w:val="20"/>
                <w:szCs w:val="20"/>
                <w:lang w:eastAsia="fi-FI"/>
              </w:rPr>
            </w:pPr>
            <w:r w:rsidRPr="009C4B1F">
              <w:rPr>
                <w:rFonts w:ascii="Tahoma" w:eastAsia="Times New Roman" w:hAnsi="Tahoma" w:cs="Tahoma"/>
                <w:sz w:val="20"/>
                <w:szCs w:val="20"/>
                <w:lang w:eastAsia="fi-FI"/>
              </w:rPr>
              <w:t>osaa arvioida työn laatua, tuloksia ja vaikutuksia</w:t>
            </w:r>
          </w:p>
          <w:p w14:paraId="688957C1" w14:textId="485B04E9" w:rsidR="009C4B1F" w:rsidRPr="009C4B1F" w:rsidRDefault="00DB4D50" w:rsidP="009C4B1F">
            <w:pPr>
              <w:numPr>
                <w:ilvl w:val="0"/>
                <w:numId w:val="24"/>
              </w:numPr>
              <w:shd w:val="clear" w:color="auto" w:fill="FFFFFF"/>
              <w:spacing w:after="0" w:line="240" w:lineRule="auto"/>
              <w:ind w:left="1440"/>
              <w:textAlignment w:val="baseline"/>
              <w:rPr>
                <w:rFonts w:ascii="Tahoma" w:eastAsia="Times New Roman" w:hAnsi="Tahoma" w:cs="Tahoma"/>
                <w:sz w:val="20"/>
                <w:szCs w:val="20"/>
                <w:lang w:eastAsia="fi-FI"/>
              </w:rPr>
            </w:pPr>
            <w:r w:rsidRPr="0028498F">
              <w:rPr>
                <w:rFonts w:ascii="Tahoma" w:eastAsia="Times New Roman" w:hAnsi="Tahoma" w:cs="Tahoma"/>
                <w:sz w:val="20"/>
                <w:szCs w:val="20"/>
                <w:lang w:eastAsia="fi-FI"/>
              </w:rPr>
              <w:t>osaa kuvata</w:t>
            </w:r>
            <w:r w:rsidR="009C4B1F" w:rsidRPr="0028498F">
              <w:rPr>
                <w:rFonts w:ascii="Tahoma" w:eastAsia="Times New Roman" w:hAnsi="Tahoma" w:cs="Tahoma"/>
                <w:sz w:val="20"/>
                <w:szCs w:val="20"/>
                <w:lang w:eastAsia="fi-FI"/>
              </w:rPr>
              <w:t xml:space="preserve"> </w:t>
            </w:r>
            <w:r w:rsidR="009C4B1F" w:rsidRPr="009C4B1F">
              <w:rPr>
                <w:rFonts w:ascii="Tahoma" w:eastAsia="Times New Roman" w:hAnsi="Tahoma" w:cs="Tahoma"/>
                <w:sz w:val="20"/>
                <w:szCs w:val="20"/>
                <w:lang w:eastAsia="fi-FI"/>
              </w:rPr>
              <w:t>talouden ja strategisen johtamisen merkityksen omassa työssään</w:t>
            </w:r>
          </w:p>
          <w:p w14:paraId="77F877F4" w14:textId="7D27B07F" w:rsidR="009C4B1F" w:rsidRPr="009C4B1F" w:rsidRDefault="00DB4D50" w:rsidP="009C4B1F">
            <w:pPr>
              <w:numPr>
                <w:ilvl w:val="0"/>
                <w:numId w:val="24"/>
              </w:numPr>
              <w:shd w:val="clear" w:color="auto" w:fill="FFFFFF"/>
              <w:spacing w:after="0" w:line="240" w:lineRule="auto"/>
              <w:ind w:left="1440"/>
              <w:textAlignment w:val="baseline"/>
              <w:rPr>
                <w:rFonts w:ascii="Tahoma" w:eastAsia="Times New Roman" w:hAnsi="Tahoma" w:cs="Tahoma"/>
                <w:sz w:val="20"/>
                <w:szCs w:val="20"/>
                <w:lang w:eastAsia="fi-FI"/>
              </w:rPr>
            </w:pPr>
            <w:r w:rsidRPr="0028498F">
              <w:rPr>
                <w:rFonts w:ascii="Tahoma" w:eastAsia="Times New Roman" w:hAnsi="Tahoma" w:cs="Tahoma"/>
                <w:sz w:val="20"/>
                <w:szCs w:val="20"/>
                <w:lang w:eastAsia="fi-FI"/>
              </w:rPr>
              <w:t>osaa kuvata</w:t>
            </w:r>
            <w:r w:rsidR="009C4B1F" w:rsidRPr="0028498F">
              <w:rPr>
                <w:rFonts w:ascii="Tahoma" w:eastAsia="Times New Roman" w:hAnsi="Tahoma" w:cs="Tahoma"/>
                <w:sz w:val="20"/>
                <w:szCs w:val="20"/>
                <w:lang w:eastAsia="fi-FI"/>
              </w:rPr>
              <w:t xml:space="preserve"> </w:t>
            </w:r>
            <w:r w:rsidR="009C4B1F" w:rsidRPr="009C4B1F">
              <w:rPr>
                <w:rFonts w:ascii="Tahoma" w:eastAsia="Times New Roman" w:hAnsi="Tahoma" w:cs="Tahoma"/>
                <w:sz w:val="20"/>
                <w:szCs w:val="20"/>
                <w:lang w:eastAsia="fi-FI"/>
              </w:rPr>
              <w:t>sosiaalialan yrittäjätoiminnan perusedellytykset.</w:t>
            </w:r>
          </w:p>
          <w:p w14:paraId="121EBA9D" w14:textId="77777777" w:rsidR="009C4B1F" w:rsidRPr="009C4B1F" w:rsidRDefault="009C4B1F" w:rsidP="009E7FE2">
            <w:pPr>
              <w:rPr>
                <w:rFonts w:ascii="Tahoma" w:hAnsi="Tahoma" w:cs="Tahoma"/>
                <w:sz w:val="20"/>
                <w:szCs w:val="20"/>
              </w:rPr>
            </w:pPr>
          </w:p>
        </w:tc>
      </w:tr>
    </w:tbl>
    <w:p w14:paraId="3F17315B" w14:textId="77CD4925" w:rsidR="009C4B1F" w:rsidRDefault="009C4B1F" w:rsidP="61205BC3">
      <w:pPr>
        <w:jc w:val="both"/>
        <w:rPr>
          <w:rFonts w:cs="Calibri"/>
          <w:b/>
          <w:bCs/>
          <w:color w:val="FF0000"/>
          <w:sz w:val="24"/>
          <w:szCs w:val="24"/>
          <w:lang w:val="fi"/>
        </w:rPr>
      </w:pPr>
    </w:p>
    <w:p w14:paraId="197C0F86" w14:textId="77777777" w:rsidR="009C4B1F" w:rsidRDefault="009C4B1F" w:rsidP="61205BC3">
      <w:pPr>
        <w:jc w:val="both"/>
        <w:rPr>
          <w:rFonts w:cs="Calibri"/>
          <w:b/>
          <w:bCs/>
          <w:color w:val="FF0000"/>
          <w:sz w:val="24"/>
          <w:szCs w:val="24"/>
          <w:lang w:val="fi"/>
        </w:rPr>
      </w:pPr>
    </w:p>
    <w:sectPr w:rsidR="009C4B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4299"/>
    <w:multiLevelType w:val="hybridMultilevel"/>
    <w:tmpl w:val="5E403AA4"/>
    <w:lvl w:ilvl="0" w:tplc="0F462FBC">
      <w:start w:val="1"/>
      <w:numFmt w:val="bullet"/>
      <w:lvlText w:val="·"/>
      <w:lvlJc w:val="left"/>
      <w:pPr>
        <w:ind w:left="720" w:hanging="360"/>
      </w:pPr>
      <w:rPr>
        <w:rFonts w:ascii="Symbol" w:hAnsi="Symbol" w:hint="default"/>
      </w:rPr>
    </w:lvl>
    <w:lvl w:ilvl="1" w:tplc="9698B648">
      <w:start w:val="1"/>
      <w:numFmt w:val="bullet"/>
      <w:lvlText w:val="o"/>
      <w:lvlJc w:val="left"/>
      <w:pPr>
        <w:ind w:left="1440" w:hanging="360"/>
      </w:pPr>
      <w:rPr>
        <w:rFonts w:ascii="Courier New" w:hAnsi="Courier New" w:hint="default"/>
      </w:rPr>
    </w:lvl>
    <w:lvl w:ilvl="2" w:tplc="5A46B628">
      <w:start w:val="1"/>
      <w:numFmt w:val="bullet"/>
      <w:lvlText w:val=""/>
      <w:lvlJc w:val="left"/>
      <w:pPr>
        <w:ind w:left="2160" w:hanging="360"/>
      </w:pPr>
      <w:rPr>
        <w:rFonts w:ascii="Wingdings" w:hAnsi="Wingdings" w:hint="default"/>
      </w:rPr>
    </w:lvl>
    <w:lvl w:ilvl="3" w:tplc="D548B00E">
      <w:start w:val="1"/>
      <w:numFmt w:val="bullet"/>
      <w:lvlText w:val=""/>
      <w:lvlJc w:val="left"/>
      <w:pPr>
        <w:ind w:left="2880" w:hanging="360"/>
      </w:pPr>
      <w:rPr>
        <w:rFonts w:ascii="Symbol" w:hAnsi="Symbol" w:hint="default"/>
      </w:rPr>
    </w:lvl>
    <w:lvl w:ilvl="4" w:tplc="7A4C4D16">
      <w:start w:val="1"/>
      <w:numFmt w:val="bullet"/>
      <w:lvlText w:val="o"/>
      <w:lvlJc w:val="left"/>
      <w:pPr>
        <w:ind w:left="3600" w:hanging="360"/>
      </w:pPr>
      <w:rPr>
        <w:rFonts w:ascii="Courier New" w:hAnsi="Courier New" w:hint="default"/>
      </w:rPr>
    </w:lvl>
    <w:lvl w:ilvl="5" w:tplc="CB0298DC">
      <w:start w:val="1"/>
      <w:numFmt w:val="bullet"/>
      <w:lvlText w:val=""/>
      <w:lvlJc w:val="left"/>
      <w:pPr>
        <w:ind w:left="4320" w:hanging="360"/>
      </w:pPr>
      <w:rPr>
        <w:rFonts w:ascii="Wingdings" w:hAnsi="Wingdings" w:hint="default"/>
      </w:rPr>
    </w:lvl>
    <w:lvl w:ilvl="6" w:tplc="9BA44DE8">
      <w:start w:val="1"/>
      <w:numFmt w:val="bullet"/>
      <w:lvlText w:val=""/>
      <w:lvlJc w:val="left"/>
      <w:pPr>
        <w:ind w:left="5040" w:hanging="360"/>
      </w:pPr>
      <w:rPr>
        <w:rFonts w:ascii="Symbol" w:hAnsi="Symbol" w:hint="default"/>
      </w:rPr>
    </w:lvl>
    <w:lvl w:ilvl="7" w:tplc="392A59CC">
      <w:start w:val="1"/>
      <w:numFmt w:val="bullet"/>
      <w:lvlText w:val="o"/>
      <w:lvlJc w:val="left"/>
      <w:pPr>
        <w:ind w:left="5760" w:hanging="360"/>
      </w:pPr>
      <w:rPr>
        <w:rFonts w:ascii="Courier New" w:hAnsi="Courier New" w:hint="default"/>
      </w:rPr>
    </w:lvl>
    <w:lvl w:ilvl="8" w:tplc="680AD900">
      <w:start w:val="1"/>
      <w:numFmt w:val="bullet"/>
      <w:lvlText w:val=""/>
      <w:lvlJc w:val="left"/>
      <w:pPr>
        <w:ind w:left="6480" w:hanging="360"/>
      </w:pPr>
      <w:rPr>
        <w:rFonts w:ascii="Wingdings" w:hAnsi="Wingdings" w:hint="default"/>
      </w:rPr>
    </w:lvl>
  </w:abstractNum>
  <w:abstractNum w:abstractNumId="1"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2"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3" w15:restartNumberingAfterBreak="0">
    <w:nsid w:val="17095E2D"/>
    <w:multiLevelType w:val="multilevel"/>
    <w:tmpl w:val="694A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C468A0"/>
    <w:multiLevelType w:val="multilevel"/>
    <w:tmpl w:val="111C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7A135B"/>
    <w:multiLevelType w:val="multilevel"/>
    <w:tmpl w:val="6A7E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1A1230"/>
    <w:multiLevelType w:val="hybridMultilevel"/>
    <w:tmpl w:val="E9FADB20"/>
    <w:lvl w:ilvl="0" w:tplc="09EE5BCA">
      <w:start w:val="1"/>
      <w:numFmt w:val="bullet"/>
      <w:lvlText w:val="·"/>
      <w:lvlJc w:val="left"/>
      <w:pPr>
        <w:ind w:left="720" w:hanging="360"/>
      </w:pPr>
      <w:rPr>
        <w:rFonts w:ascii="Symbol" w:hAnsi="Symbol" w:hint="default"/>
      </w:rPr>
    </w:lvl>
    <w:lvl w:ilvl="1" w:tplc="B4D2745A">
      <w:start w:val="1"/>
      <w:numFmt w:val="bullet"/>
      <w:lvlText w:val="o"/>
      <w:lvlJc w:val="left"/>
      <w:pPr>
        <w:ind w:left="1440" w:hanging="360"/>
      </w:pPr>
      <w:rPr>
        <w:rFonts w:ascii="Courier New" w:hAnsi="Courier New" w:hint="default"/>
      </w:rPr>
    </w:lvl>
    <w:lvl w:ilvl="2" w:tplc="06043A92">
      <w:start w:val="1"/>
      <w:numFmt w:val="bullet"/>
      <w:lvlText w:val=""/>
      <w:lvlJc w:val="left"/>
      <w:pPr>
        <w:ind w:left="2160" w:hanging="360"/>
      </w:pPr>
      <w:rPr>
        <w:rFonts w:ascii="Wingdings" w:hAnsi="Wingdings" w:hint="default"/>
      </w:rPr>
    </w:lvl>
    <w:lvl w:ilvl="3" w:tplc="4BA0C0D2">
      <w:start w:val="1"/>
      <w:numFmt w:val="bullet"/>
      <w:lvlText w:val=""/>
      <w:lvlJc w:val="left"/>
      <w:pPr>
        <w:ind w:left="2880" w:hanging="360"/>
      </w:pPr>
      <w:rPr>
        <w:rFonts w:ascii="Symbol" w:hAnsi="Symbol" w:hint="default"/>
      </w:rPr>
    </w:lvl>
    <w:lvl w:ilvl="4" w:tplc="CA5CA48E">
      <w:start w:val="1"/>
      <w:numFmt w:val="bullet"/>
      <w:lvlText w:val="o"/>
      <w:lvlJc w:val="left"/>
      <w:pPr>
        <w:ind w:left="3600" w:hanging="360"/>
      </w:pPr>
      <w:rPr>
        <w:rFonts w:ascii="Courier New" w:hAnsi="Courier New" w:hint="default"/>
      </w:rPr>
    </w:lvl>
    <w:lvl w:ilvl="5" w:tplc="8000269A">
      <w:start w:val="1"/>
      <w:numFmt w:val="bullet"/>
      <w:lvlText w:val=""/>
      <w:lvlJc w:val="left"/>
      <w:pPr>
        <w:ind w:left="4320" w:hanging="360"/>
      </w:pPr>
      <w:rPr>
        <w:rFonts w:ascii="Wingdings" w:hAnsi="Wingdings" w:hint="default"/>
      </w:rPr>
    </w:lvl>
    <w:lvl w:ilvl="6" w:tplc="40927D02">
      <w:start w:val="1"/>
      <w:numFmt w:val="bullet"/>
      <w:lvlText w:val=""/>
      <w:lvlJc w:val="left"/>
      <w:pPr>
        <w:ind w:left="5040" w:hanging="360"/>
      </w:pPr>
      <w:rPr>
        <w:rFonts w:ascii="Symbol" w:hAnsi="Symbol" w:hint="default"/>
      </w:rPr>
    </w:lvl>
    <w:lvl w:ilvl="7" w:tplc="4D82C856">
      <w:start w:val="1"/>
      <w:numFmt w:val="bullet"/>
      <w:lvlText w:val="o"/>
      <w:lvlJc w:val="left"/>
      <w:pPr>
        <w:ind w:left="5760" w:hanging="360"/>
      </w:pPr>
      <w:rPr>
        <w:rFonts w:ascii="Courier New" w:hAnsi="Courier New" w:hint="default"/>
      </w:rPr>
    </w:lvl>
    <w:lvl w:ilvl="8" w:tplc="00201704">
      <w:start w:val="1"/>
      <w:numFmt w:val="bullet"/>
      <w:lvlText w:val=""/>
      <w:lvlJc w:val="left"/>
      <w:pPr>
        <w:ind w:left="6480" w:hanging="360"/>
      </w:pPr>
      <w:rPr>
        <w:rFonts w:ascii="Wingdings" w:hAnsi="Wingdings" w:hint="default"/>
      </w:rPr>
    </w:lvl>
  </w:abstractNum>
  <w:abstractNum w:abstractNumId="7"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8" w15:restartNumberingAfterBreak="0">
    <w:nsid w:val="2C892ECF"/>
    <w:multiLevelType w:val="hybridMultilevel"/>
    <w:tmpl w:val="151080F2"/>
    <w:lvl w:ilvl="0" w:tplc="28E65966">
      <w:start w:val="1"/>
      <w:numFmt w:val="bullet"/>
      <w:lvlText w:val="·"/>
      <w:lvlJc w:val="left"/>
      <w:pPr>
        <w:ind w:left="720" w:hanging="360"/>
      </w:pPr>
      <w:rPr>
        <w:rFonts w:ascii="Symbol" w:hAnsi="Symbol" w:hint="default"/>
      </w:rPr>
    </w:lvl>
    <w:lvl w:ilvl="1" w:tplc="2960C26A">
      <w:start w:val="1"/>
      <w:numFmt w:val="bullet"/>
      <w:lvlText w:val="o"/>
      <w:lvlJc w:val="left"/>
      <w:pPr>
        <w:ind w:left="1440" w:hanging="360"/>
      </w:pPr>
      <w:rPr>
        <w:rFonts w:ascii="Courier New" w:hAnsi="Courier New" w:hint="default"/>
      </w:rPr>
    </w:lvl>
    <w:lvl w:ilvl="2" w:tplc="1272F3AC">
      <w:start w:val="1"/>
      <w:numFmt w:val="bullet"/>
      <w:lvlText w:val=""/>
      <w:lvlJc w:val="left"/>
      <w:pPr>
        <w:ind w:left="2160" w:hanging="360"/>
      </w:pPr>
      <w:rPr>
        <w:rFonts w:ascii="Wingdings" w:hAnsi="Wingdings" w:hint="default"/>
      </w:rPr>
    </w:lvl>
    <w:lvl w:ilvl="3" w:tplc="8E3C00E0">
      <w:start w:val="1"/>
      <w:numFmt w:val="bullet"/>
      <w:lvlText w:val=""/>
      <w:lvlJc w:val="left"/>
      <w:pPr>
        <w:ind w:left="2880" w:hanging="360"/>
      </w:pPr>
      <w:rPr>
        <w:rFonts w:ascii="Symbol" w:hAnsi="Symbol" w:hint="default"/>
      </w:rPr>
    </w:lvl>
    <w:lvl w:ilvl="4" w:tplc="00562CE2">
      <w:start w:val="1"/>
      <w:numFmt w:val="bullet"/>
      <w:lvlText w:val="o"/>
      <w:lvlJc w:val="left"/>
      <w:pPr>
        <w:ind w:left="3600" w:hanging="360"/>
      </w:pPr>
      <w:rPr>
        <w:rFonts w:ascii="Courier New" w:hAnsi="Courier New" w:hint="default"/>
      </w:rPr>
    </w:lvl>
    <w:lvl w:ilvl="5" w:tplc="4A12223A">
      <w:start w:val="1"/>
      <w:numFmt w:val="bullet"/>
      <w:lvlText w:val=""/>
      <w:lvlJc w:val="left"/>
      <w:pPr>
        <w:ind w:left="4320" w:hanging="360"/>
      </w:pPr>
      <w:rPr>
        <w:rFonts w:ascii="Wingdings" w:hAnsi="Wingdings" w:hint="default"/>
      </w:rPr>
    </w:lvl>
    <w:lvl w:ilvl="6" w:tplc="6BAE6D34">
      <w:start w:val="1"/>
      <w:numFmt w:val="bullet"/>
      <w:lvlText w:val=""/>
      <w:lvlJc w:val="left"/>
      <w:pPr>
        <w:ind w:left="5040" w:hanging="360"/>
      </w:pPr>
      <w:rPr>
        <w:rFonts w:ascii="Symbol" w:hAnsi="Symbol" w:hint="default"/>
      </w:rPr>
    </w:lvl>
    <w:lvl w:ilvl="7" w:tplc="0720AFB6">
      <w:start w:val="1"/>
      <w:numFmt w:val="bullet"/>
      <w:lvlText w:val="o"/>
      <w:lvlJc w:val="left"/>
      <w:pPr>
        <w:ind w:left="5760" w:hanging="360"/>
      </w:pPr>
      <w:rPr>
        <w:rFonts w:ascii="Courier New" w:hAnsi="Courier New" w:hint="default"/>
      </w:rPr>
    </w:lvl>
    <w:lvl w:ilvl="8" w:tplc="8D961A8C">
      <w:start w:val="1"/>
      <w:numFmt w:val="bullet"/>
      <w:lvlText w:val=""/>
      <w:lvlJc w:val="left"/>
      <w:pPr>
        <w:ind w:left="6480" w:hanging="360"/>
      </w:pPr>
      <w:rPr>
        <w:rFonts w:ascii="Wingdings" w:hAnsi="Wingdings" w:hint="default"/>
      </w:rPr>
    </w:lvl>
  </w:abstractNum>
  <w:abstractNum w:abstractNumId="9" w15:restartNumberingAfterBreak="0">
    <w:nsid w:val="303B03F2"/>
    <w:multiLevelType w:val="hybridMultilevel"/>
    <w:tmpl w:val="FE5CA160"/>
    <w:lvl w:ilvl="0" w:tplc="5CD4BCDA">
      <w:start w:val="1"/>
      <w:numFmt w:val="bullet"/>
      <w:lvlText w:val="·"/>
      <w:lvlJc w:val="left"/>
      <w:pPr>
        <w:ind w:left="720" w:hanging="360"/>
      </w:pPr>
      <w:rPr>
        <w:rFonts w:ascii="Symbol" w:hAnsi="Symbol" w:hint="default"/>
      </w:rPr>
    </w:lvl>
    <w:lvl w:ilvl="1" w:tplc="8430920C">
      <w:start w:val="1"/>
      <w:numFmt w:val="bullet"/>
      <w:lvlText w:val="o"/>
      <w:lvlJc w:val="left"/>
      <w:pPr>
        <w:ind w:left="1440" w:hanging="360"/>
      </w:pPr>
      <w:rPr>
        <w:rFonts w:ascii="Courier New" w:hAnsi="Courier New" w:hint="default"/>
      </w:rPr>
    </w:lvl>
    <w:lvl w:ilvl="2" w:tplc="6220FECA">
      <w:start w:val="1"/>
      <w:numFmt w:val="bullet"/>
      <w:lvlText w:val=""/>
      <w:lvlJc w:val="left"/>
      <w:pPr>
        <w:ind w:left="2160" w:hanging="360"/>
      </w:pPr>
      <w:rPr>
        <w:rFonts w:ascii="Wingdings" w:hAnsi="Wingdings" w:hint="default"/>
      </w:rPr>
    </w:lvl>
    <w:lvl w:ilvl="3" w:tplc="4F140982">
      <w:start w:val="1"/>
      <w:numFmt w:val="bullet"/>
      <w:lvlText w:val=""/>
      <w:lvlJc w:val="left"/>
      <w:pPr>
        <w:ind w:left="2880" w:hanging="360"/>
      </w:pPr>
      <w:rPr>
        <w:rFonts w:ascii="Symbol" w:hAnsi="Symbol" w:hint="default"/>
      </w:rPr>
    </w:lvl>
    <w:lvl w:ilvl="4" w:tplc="2A602936">
      <w:start w:val="1"/>
      <w:numFmt w:val="bullet"/>
      <w:lvlText w:val="o"/>
      <w:lvlJc w:val="left"/>
      <w:pPr>
        <w:ind w:left="3600" w:hanging="360"/>
      </w:pPr>
      <w:rPr>
        <w:rFonts w:ascii="Courier New" w:hAnsi="Courier New" w:hint="default"/>
      </w:rPr>
    </w:lvl>
    <w:lvl w:ilvl="5" w:tplc="8AB6128A">
      <w:start w:val="1"/>
      <w:numFmt w:val="bullet"/>
      <w:lvlText w:val=""/>
      <w:lvlJc w:val="left"/>
      <w:pPr>
        <w:ind w:left="4320" w:hanging="360"/>
      </w:pPr>
      <w:rPr>
        <w:rFonts w:ascii="Wingdings" w:hAnsi="Wingdings" w:hint="default"/>
      </w:rPr>
    </w:lvl>
    <w:lvl w:ilvl="6" w:tplc="A6B01D78">
      <w:start w:val="1"/>
      <w:numFmt w:val="bullet"/>
      <w:lvlText w:val=""/>
      <w:lvlJc w:val="left"/>
      <w:pPr>
        <w:ind w:left="5040" w:hanging="360"/>
      </w:pPr>
      <w:rPr>
        <w:rFonts w:ascii="Symbol" w:hAnsi="Symbol" w:hint="default"/>
      </w:rPr>
    </w:lvl>
    <w:lvl w:ilvl="7" w:tplc="ECD8AC18">
      <w:start w:val="1"/>
      <w:numFmt w:val="bullet"/>
      <w:lvlText w:val="o"/>
      <w:lvlJc w:val="left"/>
      <w:pPr>
        <w:ind w:left="5760" w:hanging="360"/>
      </w:pPr>
      <w:rPr>
        <w:rFonts w:ascii="Courier New" w:hAnsi="Courier New" w:hint="default"/>
      </w:rPr>
    </w:lvl>
    <w:lvl w:ilvl="8" w:tplc="BF0A75D4">
      <w:start w:val="1"/>
      <w:numFmt w:val="bullet"/>
      <w:lvlText w:val=""/>
      <w:lvlJc w:val="left"/>
      <w:pPr>
        <w:ind w:left="6480" w:hanging="360"/>
      </w:pPr>
      <w:rPr>
        <w:rFonts w:ascii="Wingdings" w:hAnsi="Wingdings" w:hint="default"/>
      </w:rPr>
    </w:lvl>
  </w:abstractNum>
  <w:abstractNum w:abstractNumId="10" w15:restartNumberingAfterBreak="0">
    <w:nsid w:val="33033E03"/>
    <w:multiLevelType w:val="hybridMultilevel"/>
    <w:tmpl w:val="5FFE2AD8"/>
    <w:lvl w:ilvl="0" w:tplc="21307154">
      <w:start w:val="1"/>
      <w:numFmt w:val="bullet"/>
      <w:lvlText w:val=""/>
      <w:lvlJc w:val="left"/>
      <w:pPr>
        <w:ind w:left="720" w:hanging="360"/>
      </w:pPr>
      <w:rPr>
        <w:rFonts w:ascii="Symbol" w:hAnsi="Symbol" w:hint="default"/>
      </w:rPr>
    </w:lvl>
    <w:lvl w:ilvl="1" w:tplc="10C4855C">
      <w:start w:val="1"/>
      <w:numFmt w:val="bullet"/>
      <w:lvlText w:val="o"/>
      <w:lvlJc w:val="left"/>
      <w:pPr>
        <w:ind w:left="1440" w:hanging="360"/>
      </w:pPr>
      <w:rPr>
        <w:rFonts w:ascii="Courier New" w:hAnsi="Courier New" w:hint="default"/>
      </w:rPr>
    </w:lvl>
    <w:lvl w:ilvl="2" w:tplc="ADCAA1A8">
      <w:start w:val="1"/>
      <w:numFmt w:val="bullet"/>
      <w:lvlText w:val=""/>
      <w:lvlJc w:val="left"/>
      <w:pPr>
        <w:ind w:left="2160" w:hanging="360"/>
      </w:pPr>
      <w:rPr>
        <w:rFonts w:ascii="Wingdings" w:hAnsi="Wingdings" w:hint="default"/>
      </w:rPr>
    </w:lvl>
    <w:lvl w:ilvl="3" w:tplc="1F045130">
      <w:start w:val="1"/>
      <w:numFmt w:val="bullet"/>
      <w:lvlText w:val=""/>
      <w:lvlJc w:val="left"/>
      <w:pPr>
        <w:ind w:left="2880" w:hanging="360"/>
      </w:pPr>
      <w:rPr>
        <w:rFonts w:ascii="Symbol" w:hAnsi="Symbol" w:hint="default"/>
      </w:rPr>
    </w:lvl>
    <w:lvl w:ilvl="4" w:tplc="37B21D46">
      <w:start w:val="1"/>
      <w:numFmt w:val="bullet"/>
      <w:lvlText w:val="o"/>
      <w:lvlJc w:val="left"/>
      <w:pPr>
        <w:ind w:left="3600" w:hanging="360"/>
      </w:pPr>
      <w:rPr>
        <w:rFonts w:ascii="Courier New" w:hAnsi="Courier New" w:hint="default"/>
      </w:rPr>
    </w:lvl>
    <w:lvl w:ilvl="5" w:tplc="4DEA94F0">
      <w:start w:val="1"/>
      <w:numFmt w:val="bullet"/>
      <w:lvlText w:val=""/>
      <w:lvlJc w:val="left"/>
      <w:pPr>
        <w:ind w:left="4320" w:hanging="360"/>
      </w:pPr>
      <w:rPr>
        <w:rFonts w:ascii="Wingdings" w:hAnsi="Wingdings" w:hint="default"/>
      </w:rPr>
    </w:lvl>
    <w:lvl w:ilvl="6" w:tplc="639815A4">
      <w:start w:val="1"/>
      <w:numFmt w:val="bullet"/>
      <w:lvlText w:val=""/>
      <w:lvlJc w:val="left"/>
      <w:pPr>
        <w:ind w:left="5040" w:hanging="360"/>
      </w:pPr>
      <w:rPr>
        <w:rFonts w:ascii="Symbol" w:hAnsi="Symbol" w:hint="default"/>
      </w:rPr>
    </w:lvl>
    <w:lvl w:ilvl="7" w:tplc="A0706E12">
      <w:start w:val="1"/>
      <w:numFmt w:val="bullet"/>
      <w:lvlText w:val="o"/>
      <w:lvlJc w:val="left"/>
      <w:pPr>
        <w:ind w:left="5760" w:hanging="360"/>
      </w:pPr>
      <w:rPr>
        <w:rFonts w:ascii="Courier New" w:hAnsi="Courier New" w:hint="default"/>
      </w:rPr>
    </w:lvl>
    <w:lvl w:ilvl="8" w:tplc="2232303A">
      <w:start w:val="1"/>
      <w:numFmt w:val="bullet"/>
      <w:lvlText w:val=""/>
      <w:lvlJc w:val="left"/>
      <w:pPr>
        <w:ind w:left="6480" w:hanging="360"/>
      </w:pPr>
      <w:rPr>
        <w:rFonts w:ascii="Wingdings" w:hAnsi="Wingdings" w:hint="default"/>
      </w:rPr>
    </w:lvl>
  </w:abstractNum>
  <w:abstractNum w:abstractNumId="11" w15:restartNumberingAfterBreak="0">
    <w:nsid w:val="33686981"/>
    <w:multiLevelType w:val="hybridMultilevel"/>
    <w:tmpl w:val="8FD2D3B0"/>
    <w:lvl w:ilvl="0" w:tplc="9BF81096">
      <w:start w:val="1"/>
      <w:numFmt w:val="bullet"/>
      <w:lvlText w:val="·"/>
      <w:lvlJc w:val="left"/>
      <w:pPr>
        <w:ind w:left="720" w:hanging="360"/>
      </w:pPr>
      <w:rPr>
        <w:rFonts w:ascii="Symbol" w:hAnsi="Symbol" w:hint="default"/>
      </w:rPr>
    </w:lvl>
    <w:lvl w:ilvl="1" w:tplc="921262CC">
      <w:start w:val="1"/>
      <w:numFmt w:val="bullet"/>
      <w:lvlText w:val="o"/>
      <w:lvlJc w:val="left"/>
      <w:pPr>
        <w:ind w:left="1440" w:hanging="360"/>
      </w:pPr>
      <w:rPr>
        <w:rFonts w:ascii="Courier New" w:hAnsi="Courier New" w:hint="default"/>
      </w:rPr>
    </w:lvl>
    <w:lvl w:ilvl="2" w:tplc="BB72AB06">
      <w:start w:val="1"/>
      <w:numFmt w:val="bullet"/>
      <w:lvlText w:val=""/>
      <w:lvlJc w:val="left"/>
      <w:pPr>
        <w:ind w:left="2160" w:hanging="360"/>
      </w:pPr>
      <w:rPr>
        <w:rFonts w:ascii="Wingdings" w:hAnsi="Wingdings" w:hint="default"/>
      </w:rPr>
    </w:lvl>
    <w:lvl w:ilvl="3" w:tplc="B8F86FF4">
      <w:start w:val="1"/>
      <w:numFmt w:val="bullet"/>
      <w:lvlText w:val=""/>
      <w:lvlJc w:val="left"/>
      <w:pPr>
        <w:ind w:left="2880" w:hanging="360"/>
      </w:pPr>
      <w:rPr>
        <w:rFonts w:ascii="Symbol" w:hAnsi="Symbol" w:hint="default"/>
      </w:rPr>
    </w:lvl>
    <w:lvl w:ilvl="4" w:tplc="7390D780">
      <w:start w:val="1"/>
      <w:numFmt w:val="bullet"/>
      <w:lvlText w:val="o"/>
      <w:lvlJc w:val="left"/>
      <w:pPr>
        <w:ind w:left="3600" w:hanging="360"/>
      </w:pPr>
      <w:rPr>
        <w:rFonts w:ascii="Courier New" w:hAnsi="Courier New" w:hint="default"/>
      </w:rPr>
    </w:lvl>
    <w:lvl w:ilvl="5" w:tplc="FDA41C0C">
      <w:start w:val="1"/>
      <w:numFmt w:val="bullet"/>
      <w:lvlText w:val=""/>
      <w:lvlJc w:val="left"/>
      <w:pPr>
        <w:ind w:left="4320" w:hanging="360"/>
      </w:pPr>
      <w:rPr>
        <w:rFonts w:ascii="Wingdings" w:hAnsi="Wingdings" w:hint="default"/>
      </w:rPr>
    </w:lvl>
    <w:lvl w:ilvl="6" w:tplc="726862D2">
      <w:start w:val="1"/>
      <w:numFmt w:val="bullet"/>
      <w:lvlText w:val=""/>
      <w:lvlJc w:val="left"/>
      <w:pPr>
        <w:ind w:left="5040" w:hanging="360"/>
      </w:pPr>
      <w:rPr>
        <w:rFonts w:ascii="Symbol" w:hAnsi="Symbol" w:hint="default"/>
      </w:rPr>
    </w:lvl>
    <w:lvl w:ilvl="7" w:tplc="9E5CA8F0">
      <w:start w:val="1"/>
      <w:numFmt w:val="bullet"/>
      <w:lvlText w:val="o"/>
      <w:lvlJc w:val="left"/>
      <w:pPr>
        <w:ind w:left="5760" w:hanging="360"/>
      </w:pPr>
      <w:rPr>
        <w:rFonts w:ascii="Courier New" w:hAnsi="Courier New" w:hint="default"/>
      </w:rPr>
    </w:lvl>
    <w:lvl w:ilvl="8" w:tplc="A7E222A8">
      <w:start w:val="1"/>
      <w:numFmt w:val="bullet"/>
      <w:lvlText w:val=""/>
      <w:lvlJc w:val="left"/>
      <w:pPr>
        <w:ind w:left="6480" w:hanging="360"/>
      </w:pPr>
      <w:rPr>
        <w:rFonts w:ascii="Wingdings" w:hAnsi="Wingdings" w:hint="default"/>
      </w:rPr>
    </w:lvl>
  </w:abstractNum>
  <w:abstractNum w:abstractNumId="12"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3" w15:restartNumberingAfterBreak="0">
    <w:nsid w:val="3E307D27"/>
    <w:multiLevelType w:val="hybridMultilevel"/>
    <w:tmpl w:val="3DBA8EBA"/>
    <w:lvl w:ilvl="0" w:tplc="F6EAFD08">
      <w:start w:val="1"/>
      <w:numFmt w:val="bullet"/>
      <w:lvlText w:val="·"/>
      <w:lvlJc w:val="left"/>
      <w:pPr>
        <w:ind w:left="720" w:hanging="360"/>
      </w:pPr>
      <w:rPr>
        <w:rFonts w:ascii="Symbol" w:hAnsi="Symbol" w:hint="default"/>
      </w:rPr>
    </w:lvl>
    <w:lvl w:ilvl="1" w:tplc="D458E342">
      <w:start w:val="1"/>
      <w:numFmt w:val="bullet"/>
      <w:lvlText w:val="o"/>
      <w:lvlJc w:val="left"/>
      <w:pPr>
        <w:ind w:left="1440" w:hanging="360"/>
      </w:pPr>
      <w:rPr>
        <w:rFonts w:ascii="Courier New" w:hAnsi="Courier New" w:hint="default"/>
      </w:rPr>
    </w:lvl>
    <w:lvl w:ilvl="2" w:tplc="1F8A7562">
      <w:start w:val="1"/>
      <w:numFmt w:val="bullet"/>
      <w:lvlText w:val=""/>
      <w:lvlJc w:val="left"/>
      <w:pPr>
        <w:ind w:left="2160" w:hanging="360"/>
      </w:pPr>
      <w:rPr>
        <w:rFonts w:ascii="Wingdings" w:hAnsi="Wingdings" w:hint="default"/>
      </w:rPr>
    </w:lvl>
    <w:lvl w:ilvl="3" w:tplc="C328772C">
      <w:start w:val="1"/>
      <w:numFmt w:val="bullet"/>
      <w:lvlText w:val=""/>
      <w:lvlJc w:val="left"/>
      <w:pPr>
        <w:ind w:left="2880" w:hanging="360"/>
      </w:pPr>
      <w:rPr>
        <w:rFonts w:ascii="Symbol" w:hAnsi="Symbol" w:hint="default"/>
      </w:rPr>
    </w:lvl>
    <w:lvl w:ilvl="4" w:tplc="73BA0DA4">
      <w:start w:val="1"/>
      <w:numFmt w:val="bullet"/>
      <w:lvlText w:val="o"/>
      <w:lvlJc w:val="left"/>
      <w:pPr>
        <w:ind w:left="3600" w:hanging="360"/>
      </w:pPr>
      <w:rPr>
        <w:rFonts w:ascii="Courier New" w:hAnsi="Courier New" w:hint="default"/>
      </w:rPr>
    </w:lvl>
    <w:lvl w:ilvl="5" w:tplc="D33C6212">
      <w:start w:val="1"/>
      <w:numFmt w:val="bullet"/>
      <w:lvlText w:val=""/>
      <w:lvlJc w:val="left"/>
      <w:pPr>
        <w:ind w:left="4320" w:hanging="360"/>
      </w:pPr>
      <w:rPr>
        <w:rFonts w:ascii="Wingdings" w:hAnsi="Wingdings" w:hint="default"/>
      </w:rPr>
    </w:lvl>
    <w:lvl w:ilvl="6" w:tplc="CC3C9F66">
      <w:start w:val="1"/>
      <w:numFmt w:val="bullet"/>
      <w:lvlText w:val=""/>
      <w:lvlJc w:val="left"/>
      <w:pPr>
        <w:ind w:left="5040" w:hanging="360"/>
      </w:pPr>
      <w:rPr>
        <w:rFonts w:ascii="Symbol" w:hAnsi="Symbol" w:hint="default"/>
      </w:rPr>
    </w:lvl>
    <w:lvl w:ilvl="7" w:tplc="815419E2">
      <w:start w:val="1"/>
      <w:numFmt w:val="bullet"/>
      <w:lvlText w:val="o"/>
      <w:lvlJc w:val="left"/>
      <w:pPr>
        <w:ind w:left="5760" w:hanging="360"/>
      </w:pPr>
      <w:rPr>
        <w:rFonts w:ascii="Courier New" w:hAnsi="Courier New" w:hint="default"/>
      </w:rPr>
    </w:lvl>
    <w:lvl w:ilvl="8" w:tplc="4150E4B4">
      <w:start w:val="1"/>
      <w:numFmt w:val="bullet"/>
      <w:lvlText w:val=""/>
      <w:lvlJc w:val="left"/>
      <w:pPr>
        <w:ind w:left="6480" w:hanging="360"/>
      </w:pPr>
      <w:rPr>
        <w:rFonts w:ascii="Wingdings" w:hAnsi="Wingdings" w:hint="default"/>
      </w:rPr>
    </w:lvl>
  </w:abstractNum>
  <w:abstractNum w:abstractNumId="14" w15:restartNumberingAfterBreak="0">
    <w:nsid w:val="406361EE"/>
    <w:multiLevelType w:val="hybridMultilevel"/>
    <w:tmpl w:val="80B06F9C"/>
    <w:lvl w:ilvl="0" w:tplc="1EF056D6">
      <w:start w:val="1"/>
      <w:numFmt w:val="bullet"/>
      <w:lvlText w:val="·"/>
      <w:lvlJc w:val="left"/>
      <w:pPr>
        <w:ind w:left="720" w:hanging="360"/>
      </w:pPr>
      <w:rPr>
        <w:rFonts w:ascii="Symbol" w:hAnsi="Symbol" w:hint="default"/>
      </w:rPr>
    </w:lvl>
    <w:lvl w:ilvl="1" w:tplc="EB1E6A9E">
      <w:start w:val="1"/>
      <w:numFmt w:val="bullet"/>
      <w:lvlText w:val="o"/>
      <w:lvlJc w:val="left"/>
      <w:pPr>
        <w:ind w:left="1440" w:hanging="360"/>
      </w:pPr>
      <w:rPr>
        <w:rFonts w:ascii="Courier New" w:hAnsi="Courier New" w:hint="default"/>
      </w:rPr>
    </w:lvl>
    <w:lvl w:ilvl="2" w:tplc="AF4C93BA">
      <w:start w:val="1"/>
      <w:numFmt w:val="bullet"/>
      <w:lvlText w:val=""/>
      <w:lvlJc w:val="left"/>
      <w:pPr>
        <w:ind w:left="2160" w:hanging="360"/>
      </w:pPr>
      <w:rPr>
        <w:rFonts w:ascii="Wingdings" w:hAnsi="Wingdings" w:hint="default"/>
      </w:rPr>
    </w:lvl>
    <w:lvl w:ilvl="3" w:tplc="F31643D2">
      <w:start w:val="1"/>
      <w:numFmt w:val="bullet"/>
      <w:lvlText w:val=""/>
      <w:lvlJc w:val="left"/>
      <w:pPr>
        <w:ind w:left="2880" w:hanging="360"/>
      </w:pPr>
      <w:rPr>
        <w:rFonts w:ascii="Symbol" w:hAnsi="Symbol" w:hint="default"/>
      </w:rPr>
    </w:lvl>
    <w:lvl w:ilvl="4" w:tplc="3A66E838">
      <w:start w:val="1"/>
      <w:numFmt w:val="bullet"/>
      <w:lvlText w:val="o"/>
      <w:lvlJc w:val="left"/>
      <w:pPr>
        <w:ind w:left="3600" w:hanging="360"/>
      </w:pPr>
      <w:rPr>
        <w:rFonts w:ascii="Courier New" w:hAnsi="Courier New" w:hint="default"/>
      </w:rPr>
    </w:lvl>
    <w:lvl w:ilvl="5" w:tplc="44561D6E">
      <w:start w:val="1"/>
      <w:numFmt w:val="bullet"/>
      <w:lvlText w:val=""/>
      <w:lvlJc w:val="left"/>
      <w:pPr>
        <w:ind w:left="4320" w:hanging="360"/>
      </w:pPr>
      <w:rPr>
        <w:rFonts w:ascii="Wingdings" w:hAnsi="Wingdings" w:hint="default"/>
      </w:rPr>
    </w:lvl>
    <w:lvl w:ilvl="6" w:tplc="552A9034">
      <w:start w:val="1"/>
      <w:numFmt w:val="bullet"/>
      <w:lvlText w:val=""/>
      <w:lvlJc w:val="left"/>
      <w:pPr>
        <w:ind w:left="5040" w:hanging="360"/>
      </w:pPr>
      <w:rPr>
        <w:rFonts w:ascii="Symbol" w:hAnsi="Symbol" w:hint="default"/>
      </w:rPr>
    </w:lvl>
    <w:lvl w:ilvl="7" w:tplc="BCDCF09A">
      <w:start w:val="1"/>
      <w:numFmt w:val="bullet"/>
      <w:lvlText w:val="o"/>
      <w:lvlJc w:val="left"/>
      <w:pPr>
        <w:ind w:left="5760" w:hanging="360"/>
      </w:pPr>
      <w:rPr>
        <w:rFonts w:ascii="Courier New" w:hAnsi="Courier New" w:hint="default"/>
      </w:rPr>
    </w:lvl>
    <w:lvl w:ilvl="8" w:tplc="DA2A29C8">
      <w:start w:val="1"/>
      <w:numFmt w:val="bullet"/>
      <w:lvlText w:val=""/>
      <w:lvlJc w:val="left"/>
      <w:pPr>
        <w:ind w:left="6480" w:hanging="360"/>
      </w:pPr>
      <w:rPr>
        <w:rFonts w:ascii="Wingdings" w:hAnsi="Wingdings" w:hint="default"/>
      </w:rPr>
    </w:lvl>
  </w:abstractNum>
  <w:abstractNum w:abstractNumId="15" w15:restartNumberingAfterBreak="0">
    <w:nsid w:val="42CB386D"/>
    <w:multiLevelType w:val="multilevel"/>
    <w:tmpl w:val="F8D6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17"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18" w15:restartNumberingAfterBreak="0">
    <w:nsid w:val="50E47602"/>
    <w:multiLevelType w:val="multilevel"/>
    <w:tmpl w:val="0052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7901AC"/>
    <w:multiLevelType w:val="multilevel"/>
    <w:tmpl w:val="AB28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174A5A"/>
    <w:multiLevelType w:val="hybridMultilevel"/>
    <w:tmpl w:val="387E9064"/>
    <w:lvl w:ilvl="0" w:tplc="ED1C072E">
      <w:start w:val="1"/>
      <w:numFmt w:val="bullet"/>
      <w:lvlText w:val="·"/>
      <w:lvlJc w:val="left"/>
      <w:pPr>
        <w:ind w:left="720" w:hanging="360"/>
      </w:pPr>
      <w:rPr>
        <w:rFonts w:ascii="Symbol" w:hAnsi="Symbol" w:hint="default"/>
      </w:rPr>
    </w:lvl>
    <w:lvl w:ilvl="1" w:tplc="C34E1E74">
      <w:start w:val="1"/>
      <w:numFmt w:val="bullet"/>
      <w:lvlText w:val="o"/>
      <w:lvlJc w:val="left"/>
      <w:pPr>
        <w:ind w:left="1440" w:hanging="360"/>
      </w:pPr>
      <w:rPr>
        <w:rFonts w:ascii="Courier New" w:hAnsi="Courier New" w:hint="default"/>
      </w:rPr>
    </w:lvl>
    <w:lvl w:ilvl="2" w:tplc="BB764344">
      <w:start w:val="1"/>
      <w:numFmt w:val="bullet"/>
      <w:lvlText w:val=""/>
      <w:lvlJc w:val="left"/>
      <w:pPr>
        <w:ind w:left="2160" w:hanging="360"/>
      </w:pPr>
      <w:rPr>
        <w:rFonts w:ascii="Wingdings" w:hAnsi="Wingdings" w:hint="default"/>
      </w:rPr>
    </w:lvl>
    <w:lvl w:ilvl="3" w:tplc="0770C752">
      <w:start w:val="1"/>
      <w:numFmt w:val="bullet"/>
      <w:lvlText w:val=""/>
      <w:lvlJc w:val="left"/>
      <w:pPr>
        <w:ind w:left="2880" w:hanging="360"/>
      </w:pPr>
      <w:rPr>
        <w:rFonts w:ascii="Symbol" w:hAnsi="Symbol" w:hint="default"/>
      </w:rPr>
    </w:lvl>
    <w:lvl w:ilvl="4" w:tplc="28B29F96">
      <w:start w:val="1"/>
      <w:numFmt w:val="bullet"/>
      <w:lvlText w:val="o"/>
      <w:lvlJc w:val="left"/>
      <w:pPr>
        <w:ind w:left="3600" w:hanging="360"/>
      </w:pPr>
      <w:rPr>
        <w:rFonts w:ascii="Courier New" w:hAnsi="Courier New" w:hint="default"/>
      </w:rPr>
    </w:lvl>
    <w:lvl w:ilvl="5" w:tplc="A55E835A">
      <w:start w:val="1"/>
      <w:numFmt w:val="bullet"/>
      <w:lvlText w:val=""/>
      <w:lvlJc w:val="left"/>
      <w:pPr>
        <w:ind w:left="4320" w:hanging="360"/>
      </w:pPr>
      <w:rPr>
        <w:rFonts w:ascii="Wingdings" w:hAnsi="Wingdings" w:hint="default"/>
      </w:rPr>
    </w:lvl>
    <w:lvl w:ilvl="6" w:tplc="810290EA">
      <w:start w:val="1"/>
      <w:numFmt w:val="bullet"/>
      <w:lvlText w:val=""/>
      <w:lvlJc w:val="left"/>
      <w:pPr>
        <w:ind w:left="5040" w:hanging="360"/>
      </w:pPr>
      <w:rPr>
        <w:rFonts w:ascii="Symbol" w:hAnsi="Symbol" w:hint="default"/>
      </w:rPr>
    </w:lvl>
    <w:lvl w:ilvl="7" w:tplc="C8F29056">
      <w:start w:val="1"/>
      <w:numFmt w:val="bullet"/>
      <w:lvlText w:val="o"/>
      <w:lvlJc w:val="left"/>
      <w:pPr>
        <w:ind w:left="5760" w:hanging="360"/>
      </w:pPr>
      <w:rPr>
        <w:rFonts w:ascii="Courier New" w:hAnsi="Courier New" w:hint="default"/>
      </w:rPr>
    </w:lvl>
    <w:lvl w:ilvl="8" w:tplc="DCF2CE26">
      <w:start w:val="1"/>
      <w:numFmt w:val="bullet"/>
      <w:lvlText w:val=""/>
      <w:lvlJc w:val="left"/>
      <w:pPr>
        <w:ind w:left="6480" w:hanging="360"/>
      </w:pPr>
      <w:rPr>
        <w:rFonts w:ascii="Wingdings" w:hAnsi="Wingdings" w:hint="default"/>
      </w:rPr>
    </w:lvl>
  </w:abstractNum>
  <w:abstractNum w:abstractNumId="21"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22" w15:restartNumberingAfterBreak="0">
    <w:nsid w:val="70D56FCC"/>
    <w:multiLevelType w:val="hybridMultilevel"/>
    <w:tmpl w:val="4F28474E"/>
    <w:lvl w:ilvl="0" w:tplc="F9B66054">
      <w:start w:val="1"/>
      <w:numFmt w:val="bullet"/>
      <w:lvlText w:val="·"/>
      <w:lvlJc w:val="left"/>
      <w:pPr>
        <w:ind w:left="720" w:hanging="360"/>
      </w:pPr>
      <w:rPr>
        <w:rFonts w:ascii="Symbol" w:hAnsi="Symbol" w:hint="default"/>
      </w:rPr>
    </w:lvl>
    <w:lvl w:ilvl="1" w:tplc="D73EFF42">
      <w:start w:val="1"/>
      <w:numFmt w:val="bullet"/>
      <w:lvlText w:val="o"/>
      <w:lvlJc w:val="left"/>
      <w:pPr>
        <w:ind w:left="1440" w:hanging="360"/>
      </w:pPr>
      <w:rPr>
        <w:rFonts w:ascii="Courier New" w:hAnsi="Courier New" w:hint="default"/>
      </w:rPr>
    </w:lvl>
    <w:lvl w:ilvl="2" w:tplc="37229FAA">
      <w:start w:val="1"/>
      <w:numFmt w:val="bullet"/>
      <w:lvlText w:val=""/>
      <w:lvlJc w:val="left"/>
      <w:pPr>
        <w:ind w:left="2160" w:hanging="360"/>
      </w:pPr>
      <w:rPr>
        <w:rFonts w:ascii="Wingdings" w:hAnsi="Wingdings" w:hint="default"/>
      </w:rPr>
    </w:lvl>
    <w:lvl w:ilvl="3" w:tplc="E202FD08">
      <w:start w:val="1"/>
      <w:numFmt w:val="bullet"/>
      <w:lvlText w:val=""/>
      <w:lvlJc w:val="left"/>
      <w:pPr>
        <w:ind w:left="2880" w:hanging="360"/>
      </w:pPr>
      <w:rPr>
        <w:rFonts w:ascii="Symbol" w:hAnsi="Symbol" w:hint="default"/>
      </w:rPr>
    </w:lvl>
    <w:lvl w:ilvl="4" w:tplc="DF06A82E">
      <w:start w:val="1"/>
      <w:numFmt w:val="bullet"/>
      <w:lvlText w:val="o"/>
      <w:lvlJc w:val="left"/>
      <w:pPr>
        <w:ind w:left="3600" w:hanging="360"/>
      </w:pPr>
      <w:rPr>
        <w:rFonts w:ascii="Courier New" w:hAnsi="Courier New" w:hint="default"/>
      </w:rPr>
    </w:lvl>
    <w:lvl w:ilvl="5" w:tplc="74BE3ED8">
      <w:start w:val="1"/>
      <w:numFmt w:val="bullet"/>
      <w:lvlText w:val=""/>
      <w:lvlJc w:val="left"/>
      <w:pPr>
        <w:ind w:left="4320" w:hanging="360"/>
      </w:pPr>
      <w:rPr>
        <w:rFonts w:ascii="Wingdings" w:hAnsi="Wingdings" w:hint="default"/>
      </w:rPr>
    </w:lvl>
    <w:lvl w:ilvl="6" w:tplc="3B4EB3A4">
      <w:start w:val="1"/>
      <w:numFmt w:val="bullet"/>
      <w:lvlText w:val=""/>
      <w:lvlJc w:val="left"/>
      <w:pPr>
        <w:ind w:left="5040" w:hanging="360"/>
      </w:pPr>
      <w:rPr>
        <w:rFonts w:ascii="Symbol" w:hAnsi="Symbol" w:hint="default"/>
      </w:rPr>
    </w:lvl>
    <w:lvl w:ilvl="7" w:tplc="2304C68A">
      <w:start w:val="1"/>
      <w:numFmt w:val="bullet"/>
      <w:lvlText w:val="o"/>
      <w:lvlJc w:val="left"/>
      <w:pPr>
        <w:ind w:left="5760" w:hanging="360"/>
      </w:pPr>
      <w:rPr>
        <w:rFonts w:ascii="Courier New" w:hAnsi="Courier New" w:hint="default"/>
      </w:rPr>
    </w:lvl>
    <w:lvl w:ilvl="8" w:tplc="2B221A70">
      <w:start w:val="1"/>
      <w:numFmt w:val="bullet"/>
      <w:lvlText w:val=""/>
      <w:lvlJc w:val="left"/>
      <w:pPr>
        <w:ind w:left="6480" w:hanging="360"/>
      </w:pPr>
      <w:rPr>
        <w:rFonts w:ascii="Wingdings" w:hAnsi="Wingdings" w:hint="default"/>
      </w:rPr>
    </w:lvl>
  </w:abstractNum>
  <w:abstractNum w:abstractNumId="23" w15:restartNumberingAfterBreak="0">
    <w:nsid w:val="7E640E8B"/>
    <w:multiLevelType w:val="hybridMultilevel"/>
    <w:tmpl w:val="3A44996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7"/>
  </w:num>
  <w:num w:numId="3">
    <w:abstractNumId w:val="10"/>
  </w:num>
  <w:num w:numId="4">
    <w:abstractNumId w:val="14"/>
  </w:num>
  <w:num w:numId="5">
    <w:abstractNumId w:val="8"/>
  </w:num>
  <w:num w:numId="6">
    <w:abstractNumId w:val="20"/>
  </w:num>
  <w:num w:numId="7">
    <w:abstractNumId w:val="0"/>
  </w:num>
  <w:num w:numId="8">
    <w:abstractNumId w:val="13"/>
  </w:num>
  <w:num w:numId="9">
    <w:abstractNumId w:val="6"/>
  </w:num>
  <w:num w:numId="10">
    <w:abstractNumId w:val="11"/>
  </w:num>
  <w:num w:numId="11">
    <w:abstractNumId w:val="22"/>
  </w:num>
  <w:num w:numId="12">
    <w:abstractNumId w:val="17"/>
  </w:num>
  <w:num w:numId="13">
    <w:abstractNumId w:val="1"/>
  </w:num>
  <w:num w:numId="14">
    <w:abstractNumId w:val="2"/>
  </w:num>
  <w:num w:numId="15">
    <w:abstractNumId w:val="16"/>
  </w:num>
  <w:num w:numId="16">
    <w:abstractNumId w:val="9"/>
  </w:num>
  <w:num w:numId="17">
    <w:abstractNumId w:val="12"/>
  </w:num>
  <w:num w:numId="18">
    <w:abstractNumId w:val="23"/>
  </w:num>
  <w:num w:numId="19">
    <w:abstractNumId w:val="19"/>
  </w:num>
  <w:num w:numId="20">
    <w:abstractNumId w:val="18"/>
  </w:num>
  <w:num w:numId="21">
    <w:abstractNumId w:val="15"/>
  </w:num>
  <w:num w:numId="22">
    <w:abstractNumId w:val="4"/>
  </w:num>
  <w:num w:numId="23">
    <w:abstractNumId w:val="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D5"/>
    <w:rsid w:val="00056A2D"/>
    <w:rsid w:val="0028498F"/>
    <w:rsid w:val="005B457C"/>
    <w:rsid w:val="006611F2"/>
    <w:rsid w:val="00707DD7"/>
    <w:rsid w:val="00906322"/>
    <w:rsid w:val="009C4B1F"/>
    <w:rsid w:val="00A40199"/>
    <w:rsid w:val="00B153D5"/>
    <w:rsid w:val="00BE08D7"/>
    <w:rsid w:val="00BF64E6"/>
    <w:rsid w:val="00DB4D50"/>
    <w:rsid w:val="00F96DBC"/>
    <w:rsid w:val="01660823"/>
    <w:rsid w:val="034B3029"/>
    <w:rsid w:val="149A727C"/>
    <w:rsid w:val="1E629C7B"/>
    <w:rsid w:val="2340FA19"/>
    <w:rsid w:val="25FE7E35"/>
    <w:rsid w:val="28335515"/>
    <w:rsid w:val="2A77FC32"/>
    <w:rsid w:val="2DB78A7A"/>
    <w:rsid w:val="2FFB6849"/>
    <w:rsid w:val="31C170DA"/>
    <w:rsid w:val="3DB485E7"/>
    <w:rsid w:val="40EC26A9"/>
    <w:rsid w:val="45983B1C"/>
    <w:rsid w:val="4ABCDF43"/>
    <w:rsid w:val="4C36C6D6"/>
    <w:rsid w:val="513A8252"/>
    <w:rsid w:val="51CEB0B6"/>
    <w:rsid w:val="5441D8BB"/>
    <w:rsid w:val="5937CA24"/>
    <w:rsid w:val="5AB11A3F"/>
    <w:rsid w:val="5ABC06BA"/>
    <w:rsid w:val="5C4CEAA0"/>
    <w:rsid w:val="5E129155"/>
    <w:rsid w:val="5FD22BFD"/>
    <w:rsid w:val="5FF220DC"/>
    <w:rsid w:val="61205BC3"/>
    <w:rsid w:val="61F2D6FD"/>
    <w:rsid w:val="652A77BF"/>
    <w:rsid w:val="69E4C085"/>
    <w:rsid w:val="6EB831A8"/>
    <w:rsid w:val="752F9288"/>
    <w:rsid w:val="7D3A7297"/>
    <w:rsid w:val="7D3AA46D"/>
    <w:rsid w:val="7E51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ED6D"/>
  <w15:chartTrackingRefBased/>
  <w15:docId w15:val="{943DB1C0-5F2B-4518-8ED1-F8F833AF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153D5"/>
    <w:pPr>
      <w:spacing w:after="200" w:line="276" w:lineRule="auto"/>
    </w:pPr>
    <w:rPr>
      <w:rFonts w:ascii="Calibri" w:eastAsia="Calibri" w:hAnsi="Calibri" w:cs="Times New Roman"/>
      <w:lang w:val="fi-FI"/>
    </w:rPr>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link w:val="Otsikko3Char"/>
    <w:uiPriority w:val="9"/>
    <w:qFormat/>
    <w:rsid w:val="00B153D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ista"/>
    <w:basedOn w:val="Normaali"/>
    <w:uiPriority w:val="34"/>
    <w:qFormat/>
    <w:rsid w:val="00B153D5"/>
    <w:pPr>
      <w:numPr>
        <w:numId w:val="17"/>
      </w:numPr>
      <w:contextualSpacing/>
    </w:pPr>
  </w:style>
  <w:style w:type="character" w:customStyle="1" w:styleId="Otsikko3Char">
    <w:name w:val="Otsikko 3 Char"/>
    <w:basedOn w:val="Kappaleenoletusfontti"/>
    <w:link w:val="Otsikko3"/>
    <w:uiPriority w:val="9"/>
    <w:rsid w:val="00B153D5"/>
    <w:rPr>
      <w:rFonts w:ascii="Times New Roman" w:eastAsia="Times New Roman" w:hAnsi="Times New Roman" w:cs="Times New Roman"/>
      <w:b/>
      <w:bCs/>
      <w:sz w:val="27"/>
      <w:szCs w:val="27"/>
    </w:rPr>
  </w:style>
  <w:style w:type="paragraph" w:styleId="NormaaliWWW">
    <w:name w:val="Normal (Web)"/>
    <w:basedOn w:val="Normaali"/>
    <w:uiPriority w:val="99"/>
    <w:semiHidden/>
    <w:unhideWhenUsed/>
    <w:rsid w:val="00B153D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ulukonleipteksti">
    <w:name w:val="Taulukon leipäteksti"/>
    <w:basedOn w:val="Normaali"/>
    <w:link w:val="TaulukonleiptekstiChar"/>
    <w:uiPriority w:val="1"/>
    <w:rsid w:val="61205BC3"/>
    <w:rPr>
      <w:rFonts w:asciiTheme="majorHAnsi" w:eastAsia="Times New Roman" w:hAnsiTheme="majorHAnsi" w:cstheme="majorBidi"/>
    </w:rPr>
  </w:style>
  <w:style w:type="character" w:customStyle="1" w:styleId="TaulukonleiptekstiChar">
    <w:name w:val="Taulukon leipäteksti Char"/>
    <w:basedOn w:val="Kappaleenoletusfontti"/>
    <w:link w:val="Taulukonleipteksti"/>
    <w:uiPriority w:val="1"/>
    <w:rsid w:val="61205BC3"/>
    <w:rPr>
      <w:rFonts w:asciiTheme="majorHAnsi" w:eastAsia="Times New Roman" w:hAnsiTheme="majorHAnsi" w:cstheme="majorBidi"/>
    </w:rPr>
  </w:style>
  <w:style w:type="table" w:styleId="TaulukkoRuudukko">
    <w:name w:val="Table Grid"/>
    <w:basedOn w:val="Normaalitaulukko"/>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tsikko2Char">
    <w:name w:val="Otsikko 2 Char"/>
    <w:basedOn w:val="Kappaleenoletusfontti"/>
    <w:link w:val="Otsikko2"/>
    <w:uiPriority w:val="9"/>
    <w:rPr>
      <w:rFonts w:asciiTheme="majorHAnsi" w:eastAsiaTheme="majorEastAsia" w:hAnsiTheme="majorHAnsi" w:cstheme="majorBidi"/>
      <w:color w:val="2E74B5" w:themeColor="accent1" w:themeShade="BF"/>
      <w:sz w:val="26"/>
      <w:szCs w:val="26"/>
    </w:rPr>
  </w:style>
  <w:style w:type="character" w:styleId="Hyperlinkki">
    <w:name w:val="Hyperlink"/>
    <w:basedOn w:val="Kappaleenoletusfontti"/>
    <w:uiPriority w:val="99"/>
    <w:unhideWhenUsed/>
    <w:rsid w:val="00906322"/>
    <w:rPr>
      <w:color w:val="0563C1" w:themeColor="hyperlink"/>
      <w:u w:val="single"/>
    </w:rPr>
  </w:style>
  <w:style w:type="paragraph" w:styleId="Seliteteksti">
    <w:name w:val="Balloon Text"/>
    <w:basedOn w:val="Normaali"/>
    <w:link w:val="SelitetekstiChar"/>
    <w:uiPriority w:val="99"/>
    <w:semiHidden/>
    <w:unhideWhenUsed/>
    <w:rsid w:val="00707DD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07DD7"/>
    <w:rPr>
      <w:rFonts w:ascii="Segoe UI" w:eastAsia="Calibri" w:hAnsi="Segoe UI" w:cs="Segoe UI"/>
      <w:sz w:val="18"/>
      <w:szCs w:val="18"/>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1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fi/laki/alkup/2020/2020006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B351C86801090D40A5CE42798525E1B0" ma:contentTypeVersion="13" ma:contentTypeDescription="Luo uusi asiakirja." ma:contentTypeScope="" ma:versionID="704908d76359a23fc642be979c83d5be">
  <xsd:schema xmlns:xsd="http://www.w3.org/2001/XMLSchema" xmlns:xs="http://www.w3.org/2001/XMLSchema" xmlns:p="http://schemas.microsoft.com/office/2006/metadata/properties" xmlns:ns3="7c8954cf-07f3-412a-b26c-f20726d698a6" xmlns:ns4="d7d571cd-4a35-464f-828c-ffa93fe25e18" targetNamespace="http://schemas.microsoft.com/office/2006/metadata/properties" ma:root="true" ma:fieldsID="136d0fcaf203bd00983b4ec89ffb6bfb" ns3:_="" ns4:_="">
    <xsd:import namespace="7c8954cf-07f3-412a-b26c-f20726d698a6"/>
    <xsd:import namespace="d7d571cd-4a35-464f-828c-ffa93fe25e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954cf-07f3-412a-b26c-f20726d698a6"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571cd-4a35-464f-828c-ffa93fe25e1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906FD-49A6-408D-81A6-91B347AFC5D7}">
  <ds:schemaRefs>
    <ds:schemaRef ds:uri="http://schemas.microsoft.com/sharepoint/v3/contenttype/forms"/>
  </ds:schemaRefs>
</ds:datastoreItem>
</file>

<file path=customXml/itemProps2.xml><?xml version="1.0" encoding="utf-8"?>
<ds:datastoreItem xmlns:ds="http://schemas.openxmlformats.org/officeDocument/2006/customXml" ds:itemID="{2D6FC2A8-4E36-42E7-80D4-9FFEAB901525}">
  <ds:schemaRefs>
    <ds:schemaRef ds:uri="d7d571cd-4a35-464f-828c-ffa93fe25e18"/>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7c8954cf-07f3-412a-b26c-f20726d698a6"/>
    <ds:schemaRef ds:uri="http://www.w3.org/XML/1998/namespace"/>
  </ds:schemaRefs>
</ds:datastoreItem>
</file>

<file path=customXml/itemProps3.xml><?xml version="1.0" encoding="utf-8"?>
<ds:datastoreItem xmlns:ds="http://schemas.openxmlformats.org/officeDocument/2006/customXml" ds:itemID="{98254620-7A0F-44E0-8D66-EA873D92C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954cf-07f3-412a-b26c-f20726d698a6"/>
    <ds:schemaRef ds:uri="d7d571cd-4a35-464f-828c-ffa93fe25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1014</Words>
  <Characters>8221</Characters>
  <Application>Microsoft Office Word</Application>
  <DocSecurity>0</DocSecurity>
  <Lines>68</Lines>
  <Paragraphs>18</Paragraphs>
  <ScaleCrop>false</ScaleCrop>
  <Company>SAVONIA-AMK Oy</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Marja-Riitta Kivi</dc:creator>
  <cp:keywords/>
  <dc:description/>
  <cp:lastModifiedBy>Taina Moilanen</cp:lastModifiedBy>
  <cp:revision>4</cp:revision>
  <cp:lastPrinted>2023-02-21T11:46:00Z</cp:lastPrinted>
  <dcterms:created xsi:type="dcterms:W3CDTF">2022-10-24T09:04:00Z</dcterms:created>
  <dcterms:modified xsi:type="dcterms:W3CDTF">2023-02-21T11:47:00Z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0x010100B351C86801090D40A5CE42798525E1B0</vt:lpwstr>
  </property>
</Properties>
</file>