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F8011" w14:textId="77777777" w:rsidR="00E0604F" w:rsidRDefault="00E0604F" w:rsidP="00E0604F"/>
    <w:p w14:paraId="47E0DFA5" w14:textId="77777777" w:rsidR="006C78F3" w:rsidRDefault="00331298" w:rsidP="00B31AC6">
      <w:pPr>
        <w:rPr>
          <w:rFonts w:cstheme="minorHAnsi"/>
          <w:b/>
          <w:bCs/>
          <w:sz w:val="24"/>
          <w:szCs w:val="24"/>
        </w:rPr>
      </w:pPr>
      <w:bookmarkStart w:id="0" w:name="_Toc286153246"/>
      <w:r w:rsidRPr="00331298">
        <w:t xml:space="preserve"> </w:t>
      </w:r>
      <w:bookmarkEnd w:id="0"/>
    </w:p>
    <w:p w14:paraId="18F0A41F" w14:textId="77777777" w:rsidR="006C78F3" w:rsidRDefault="006C78F3" w:rsidP="00B31AC6">
      <w:pPr>
        <w:rPr>
          <w:rFonts w:cstheme="minorHAnsi"/>
          <w:b/>
          <w:bCs/>
          <w:sz w:val="24"/>
          <w:szCs w:val="24"/>
        </w:rPr>
      </w:pPr>
    </w:p>
    <w:p w14:paraId="62D4F14E" w14:textId="77777777" w:rsidR="006C78F3" w:rsidRDefault="006C78F3" w:rsidP="00B31AC6">
      <w:pPr>
        <w:rPr>
          <w:rFonts w:cstheme="minorHAnsi"/>
          <w:b/>
          <w:bCs/>
          <w:sz w:val="24"/>
          <w:szCs w:val="24"/>
        </w:rPr>
      </w:pPr>
    </w:p>
    <w:p w14:paraId="1E3A3872" w14:textId="77777777" w:rsidR="00654452" w:rsidRPr="00B31AC6" w:rsidRDefault="00331298" w:rsidP="00E0604F">
      <w:pPr>
        <w:pStyle w:val="Otsikko2"/>
        <w:rPr>
          <w:rFonts w:eastAsia="Calibri"/>
        </w:rPr>
      </w:pPr>
      <w:bookmarkStart w:id="1" w:name="_Toc286153251"/>
      <w:r>
        <w:rPr>
          <w:rFonts w:eastAsia="Calibri"/>
        </w:rPr>
        <w:t xml:space="preserve">1.3 </w:t>
      </w:r>
      <w:r w:rsidR="00654452" w:rsidRPr="00B31AC6">
        <w:rPr>
          <w:rFonts w:eastAsia="Calibri"/>
        </w:rPr>
        <w:t>Opintojen rakenne</w:t>
      </w:r>
      <w:bookmarkEnd w:id="1"/>
    </w:p>
    <w:p w14:paraId="3A943199" w14:textId="77777777" w:rsidR="00654452" w:rsidRDefault="000A56B8" w:rsidP="00B31AC6">
      <w:pPr>
        <w:rPr>
          <w:rFonts w:cstheme="minorHAnsi"/>
          <w:snapToGrid w:val="0"/>
          <w:sz w:val="24"/>
          <w:szCs w:val="24"/>
        </w:rPr>
      </w:pPr>
      <w:r w:rsidRPr="000A56B8">
        <w:rPr>
          <w:rFonts w:cstheme="minorHAnsi"/>
          <w:snapToGrid w:val="0"/>
          <w:sz w:val="24"/>
          <w:szCs w:val="24"/>
        </w:rPr>
        <w:t>Suuhygienistin</w:t>
      </w:r>
      <w:r w:rsidR="00654452" w:rsidRPr="000A56B8">
        <w:rPr>
          <w:rFonts w:cstheme="minorHAnsi"/>
          <w:snapToGrid w:val="0"/>
          <w:sz w:val="24"/>
          <w:szCs w:val="24"/>
        </w:rPr>
        <w:t xml:space="preserve"> opinnot ovat 210 opintopistettä. Opetussuunnitelman mukaan yksi opiskeluvuosi tuottaa 60 opintopistettä, mikä vastaa 1600 tuntia opiskelijan työtä. Opiskelijan työ koostuu mm. lähitunneista, etä- ja itsenäisestä opiskelusta,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633A26" w:rsidRPr="00633A26" w14:paraId="411A8020" w14:textId="77777777" w:rsidTr="005E6295">
        <w:tc>
          <w:tcPr>
            <w:tcW w:w="2093" w:type="dxa"/>
            <w:shd w:val="clear" w:color="auto" w:fill="0070C0"/>
          </w:tcPr>
          <w:p w14:paraId="623F9FA9" w14:textId="77777777" w:rsidR="00633A26" w:rsidRPr="00633A26" w:rsidRDefault="00633A26" w:rsidP="00633A26">
            <w:pPr>
              <w:spacing w:before="240" w:after="240" w:line="260" w:lineRule="exact"/>
              <w:rPr>
                <w:rFonts w:ascii="Tahoma" w:eastAsia="Times New Roman" w:hAnsi="Tahoma" w:cs="Tahoma"/>
                <w:b/>
                <w:color w:val="FFFFFF"/>
                <w:sz w:val="20"/>
                <w:szCs w:val="20"/>
                <w:lang w:eastAsia="en-US"/>
              </w:rPr>
            </w:pPr>
          </w:p>
        </w:tc>
        <w:tc>
          <w:tcPr>
            <w:tcW w:w="1134" w:type="dxa"/>
            <w:shd w:val="clear" w:color="auto" w:fill="0070C0"/>
          </w:tcPr>
          <w:p w14:paraId="3DDCF182" w14:textId="77777777" w:rsidR="00633A26" w:rsidRPr="00633A26" w:rsidRDefault="00633A26" w:rsidP="00633A26">
            <w:pPr>
              <w:spacing w:before="240" w:after="240" w:line="260" w:lineRule="exact"/>
              <w:rPr>
                <w:rFonts w:ascii="Tahoma" w:eastAsia="Times New Roman" w:hAnsi="Tahoma" w:cs="Tahoma"/>
                <w:b/>
                <w:color w:val="FFFFFF"/>
                <w:sz w:val="20"/>
                <w:szCs w:val="20"/>
                <w:lang w:eastAsia="en-US"/>
              </w:rPr>
            </w:pPr>
            <w:r w:rsidRPr="00633A26">
              <w:rPr>
                <w:rFonts w:ascii="Tahoma" w:eastAsia="Times New Roman" w:hAnsi="Tahoma" w:cs="Tahoma"/>
                <w:b/>
                <w:color w:val="FFFFFF"/>
                <w:sz w:val="20"/>
                <w:szCs w:val="20"/>
                <w:lang w:eastAsia="en-US"/>
              </w:rPr>
              <w:t xml:space="preserve">Laajuus </w:t>
            </w:r>
          </w:p>
        </w:tc>
        <w:tc>
          <w:tcPr>
            <w:tcW w:w="6551" w:type="dxa"/>
            <w:shd w:val="clear" w:color="auto" w:fill="0070C0"/>
          </w:tcPr>
          <w:p w14:paraId="6029DD45" w14:textId="77777777" w:rsidR="00633A26" w:rsidRPr="00633A26" w:rsidRDefault="00633A26" w:rsidP="00633A26">
            <w:pPr>
              <w:spacing w:before="240" w:after="240" w:line="260" w:lineRule="exact"/>
              <w:rPr>
                <w:rFonts w:ascii="Tahoma" w:eastAsia="Times New Roman" w:hAnsi="Tahoma" w:cs="Tahoma"/>
                <w:b/>
                <w:color w:val="FFFFFF"/>
                <w:sz w:val="20"/>
                <w:szCs w:val="20"/>
                <w:lang w:eastAsia="en-US"/>
              </w:rPr>
            </w:pPr>
            <w:r w:rsidRPr="00633A26">
              <w:rPr>
                <w:rFonts w:ascii="Tahoma" w:eastAsia="Times New Roman" w:hAnsi="Tahoma" w:cs="Tahoma"/>
                <w:b/>
                <w:color w:val="FFFFFF"/>
                <w:sz w:val="20"/>
                <w:szCs w:val="20"/>
                <w:lang w:eastAsia="en-US"/>
              </w:rPr>
              <w:t>Luonnehdinta opinnoista lyhyesti</w:t>
            </w:r>
          </w:p>
        </w:tc>
      </w:tr>
      <w:tr w:rsidR="00633A26" w:rsidRPr="00633A26" w14:paraId="052400BC" w14:textId="77777777" w:rsidTr="005E6295">
        <w:tc>
          <w:tcPr>
            <w:tcW w:w="2093" w:type="dxa"/>
          </w:tcPr>
          <w:p w14:paraId="30B22038" w14:textId="77777777" w:rsidR="00633A26" w:rsidRPr="00633A26" w:rsidRDefault="00633A26" w:rsidP="00633A26">
            <w:pPr>
              <w:spacing w:before="240" w:after="240" w:line="260" w:lineRule="exact"/>
              <w:rPr>
                <w:rFonts w:ascii="Tahoma" w:eastAsia="Times New Roman" w:hAnsi="Tahoma" w:cs="Tahoma"/>
                <w:b/>
                <w:sz w:val="20"/>
                <w:szCs w:val="20"/>
                <w:lang w:eastAsia="en-US"/>
              </w:rPr>
            </w:pPr>
            <w:proofErr w:type="gramStart"/>
            <w:r w:rsidRPr="00633A26">
              <w:rPr>
                <w:rFonts w:ascii="Tahoma" w:eastAsia="Times New Roman" w:hAnsi="Tahoma" w:cs="Tahoma"/>
                <w:b/>
                <w:sz w:val="20"/>
                <w:szCs w:val="20"/>
                <w:lang w:eastAsia="en-US"/>
              </w:rPr>
              <w:t xml:space="preserve">Perusopinnot  </w:t>
            </w:r>
            <w:r w:rsidRPr="00633A26">
              <w:rPr>
                <w:rFonts w:ascii="Tahoma" w:eastAsia="Times New Roman" w:hAnsi="Tahoma" w:cs="Tahoma"/>
                <w:b/>
                <w:sz w:val="20"/>
                <w:szCs w:val="20"/>
                <w:lang w:eastAsia="en-US"/>
              </w:rPr>
              <w:tab/>
            </w:r>
            <w:proofErr w:type="gramEnd"/>
          </w:p>
        </w:tc>
        <w:tc>
          <w:tcPr>
            <w:tcW w:w="1134" w:type="dxa"/>
          </w:tcPr>
          <w:p w14:paraId="3C8AE0F5"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30 op</w:t>
            </w:r>
          </w:p>
        </w:tc>
        <w:tc>
          <w:tcPr>
            <w:tcW w:w="6551" w:type="dxa"/>
          </w:tcPr>
          <w:p w14:paraId="36E4DDF6"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633A26" w:rsidRPr="00633A26" w14:paraId="1653B08E" w14:textId="77777777" w:rsidTr="005E6295">
        <w:tc>
          <w:tcPr>
            <w:tcW w:w="2093" w:type="dxa"/>
          </w:tcPr>
          <w:p w14:paraId="513CE205" w14:textId="77777777" w:rsidR="00633A26" w:rsidRPr="00633A26" w:rsidRDefault="00633A26" w:rsidP="00633A26">
            <w:pPr>
              <w:spacing w:before="240" w:after="240" w:line="260" w:lineRule="exact"/>
              <w:rPr>
                <w:rFonts w:ascii="Tahoma" w:eastAsia="Times New Roman" w:hAnsi="Tahoma" w:cs="Tahoma"/>
                <w:b/>
                <w:sz w:val="20"/>
                <w:szCs w:val="20"/>
                <w:lang w:eastAsia="en-US"/>
              </w:rPr>
            </w:pPr>
            <w:r w:rsidRPr="00633A26">
              <w:rPr>
                <w:rFonts w:ascii="Tahoma" w:eastAsia="Times New Roman" w:hAnsi="Tahoma" w:cs="Tahoma"/>
                <w:b/>
                <w:sz w:val="20"/>
                <w:szCs w:val="20"/>
                <w:lang w:eastAsia="en-US"/>
              </w:rPr>
              <w:t>Ammattiopinnot</w:t>
            </w:r>
          </w:p>
        </w:tc>
        <w:tc>
          <w:tcPr>
            <w:tcW w:w="1134" w:type="dxa"/>
          </w:tcPr>
          <w:p w14:paraId="27B7BCB9"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95 op</w:t>
            </w:r>
          </w:p>
        </w:tc>
        <w:tc>
          <w:tcPr>
            <w:tcW w:w="6551" w:type="dxa"/>
          </w:tcPr>
          <w:p w14:paraId="4ECFD60E"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Ammattiopinnoissa opiskelija perehtyy suuhygienistin tehtäväalueen keskeisiin ongelmakokonaisuuksiin ja sovelluksiin sekä niiden tieteellisiin perusteisiin, jotta hän kykenee valmistuttuaan työskentelemään itsenäisesti suun terveydenhoitotyön asiantuntijana, kehittäjänä, lähiesimiestehtävissä ja yrittäjänä.</w:t>
            </w:r>
          </w:p>
        </w:tc>
      </w:tr>
      <w:tr w:rsidR="00633A26" w:rsidRPr="00633A26" w14:paraId="31D2E658" w14:textId="77777777" w:rsidTr="005E6295">
        <w:tc>
          <w:tcPr>
            <w:tcW w:w="2093" w:type="dxa"/>
          </w:tcPr>
          <w:p w14:paraId="23A8E66B" w14:textId="77777777" w:rsidR="00633A26" w:rsidRPr="00633A26" w:rsidRDefault="00633A26" w:rsidP="00437C4C">
            <w:pPr>
              <w:spacing w:before="240" w:after="240" w:line="260" w:lineRule="exact"/>
              <w:rPr>
                <w:rFonts w:ascii="Tahoma" w:eastAsia="Times New Roman" w:hAnsi="Tahoma" w:cs="Tahoma"/>
                <w:b/>
                <w:sz w:val="20"/>
                <w:szCs w:val="20"/>
                <w:lang w:eastAsia="en-US"/>
              </w:rPr>
            </w:pPr>
            <w:r w:rsidRPr="00633A26">
              <w:rPr>
                <w:rFonts w:ascii="Tahoma" w:eastAsia="Times New Roman" w:hAnsi="Tahoma" w:cs="Tahoma"/>
                <w:b/>
                <w:sz w:val="20"/>
                <w:szCs w:val="20"/>
                <w:lang w:eastAsia="en-US"/>
              </w:rPr>
              <w:t>Harjoittelu</w:t>
            </w:r>
            <w:r w:rsidRPr="00633A26">
              <w:rPr>
                <w:rFonts w:ascii="Tahoma" w:eastAsia="Times New Roman" w:hAnsi="Tahoma" w:cs="Tahoma"/>
                <w:b/>
                <w:sz w:val="20"/>
                <w:szCs w:val="20"/>
                <w:lang w:eastAsia="en-US"/>
              </w:rPr>
              <w:br/>
            </w:r>
          </w:p>
        </w:tc>
        <w:tc>
          <w:tcPr>
            <w:tcW w:w="1134" w:type="dxa"/>
          </w:tcPr>
          <w:p w14:paraId="219C5E81"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60 op</w:t>
            </w:r>
          </w:p>
        </w:tc>
        <w:tc>
          <w:tcPr>
            <w:tcW w:w="6551" w:type="dxa"/>
          </w:tcPr>
          <w:p w14:paraId="06E24738" w14:textId="77777777" w:rsidR="00633A26" w:rsidRPr="00633A26" w:rsidRDefault="00633A26" w:rsidP="00633A26">
            <w:pPr>
              <w:autoSpaceDE w:val="0"/>
              <w:autoSpaceDN w:val="0"/>
              <w:spacing w:before="240" w:after="240" w:line="260" w:lineRule="exact"/>
              <w:rPr>
                <w:rFonts w:ascii="Tahoma" w:eastAsia="Times New Roman" w:hAnsi="Tahoma" w:cs="Tahoma"/>
                <w:iCs/>
                <w:color w:val="00ACCD"/>
                <w:sz w:val="20"/>
                <w:szCs w:val="20"/>
                <w:lang w:eastAsia="en-US"/>
              </w:rPr>
            </w:pPr>
            <w:r w:rsidRPr="00633A26">
              <w:rPr>
                <w:rFonts w:ascii="Tahoma" w:eastAsia="Times New Roman" w:hAnsi="Tahoma" w:cs="Tahoma"/>
                <w:iCs/>
                <w:sz w:val="20"/>
                <w:szCs w:val="20"/>
                <w:lang w:eastAsia="en-US"/>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633A26" w:rsidRPr="00633A26" w14:paraId="58D5B2A8" w14:textId="77777777" w:rsidTr="005E6295">
        <w:tc>
          <w:tcPr>
            <w:tcW w:w="2093" w:type="dxa"/>
          </w:tcPr>
          <w:p w14:paraId="02DB7DE3" w14:textId="77777777" w:rsidR="00633A26" w:rsidRPr="00633A26" w:rsidRDefault="00633A26" w:rsidP="00633A26">
            <w:pPr>
              <w:spacing w:before="240" w:after="240" w:line="260" w:lineRule="exact"/>
              <w:rPr>
                <w:rFonts w:ascii="Tahoma" w:eastAsia="Times New Roman" w:hAnsi="Tahoma" w:cs="Tahoma"/>
                <w:b/>
                <w:sz w:val="20"/>
                <w:szCs w:val="20"/>
                <w:lang w:eastAsia="en-US"/>
              </w:rPr>
            </w:pPr>
            <w:r w:rsidRPr="00633A26">
              <w:rPr>
                <w:rFonts w:ascii="Tahoma" w:eastAsia="Times New Roman" w:hAnsi="Tahoma" w:cs="Tahoma"/>
                <w:b/>
                <w:sz w:val="20"/>
                <w:szCs w:val="20"/>
                <w:lang w:eastAsia="en-US"/>
              </w:rPr>
              <w:t>Opinnäytetyö</w:t>
            </w:r>
          </w:p>
          <w:p w14:paraId="39791E9E" w14:textId="77777777" w:rsidR="00633A26" w:rsidRPr="00633A26" w:rsidRDefault="00633A26" w:rsidP="00633A26">
            <w:pPr>
              <w:spacing w:before="240" w:after="240" w:line="260" w:lineRule="exact"/>
              <w:rPr>
                <w:rFonts w:ascii="Tahoma" w:eastAsia="Times New Roman" w:hAnsi="Tahoma" w:cs="Tahoma"/>
                <w:sz w:val="20"/>
                <w:szCs w:val="20"/>
                <w:lang w:eastAsia="en-US"/>
              </w:rPr>
            </w:pPr>
          </w:p>
        </w:tc>
        <w:tc>
          <w:tcPr>
            <w:tcW w:w="1134" w:type="dxa"/>
          </w:tcPr>
          <w:p w14:paraId="7698733B"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15 op</w:t>
            </w:r>
          </w:p>
        </w:tc>
        <w:tc>
          <w:tcPr>
            <w:tcW w:w="6551" w:type="dxa"/>
          </w:tcPr>
          <w:p w14:paraId="51899B7D"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271EEA65" w14:textId="77777777" w:rsidR="00633A26" w:rsidRPr="00633A26" w:rsidRDefault="00633A26" w:rsidP="00633A26">
            <w:pPr>
              <w:numPr>
                <w:ilvl w:val="0"/>
                <w:numId w:val="26"/>
              </w:numPr>
              <w:spacing w:before="240" w:after="240" w:line="260" w:lineRule="exact"/>
              <w:contextualSpacing/>
              <w:rPr>
                <w:rFonts w:ascii="Tahoma" w:eastAsia="Times New Roman" w:hAnsi="Tahoma" w:cs="Tahoma"/>
                <w:sz w:val="20"/>
                <w:szCs w:val="24"/>
                <w:lang w:eastAsia="en-US"/>
              </w:rPr>
            </w:pPr>
            <w:r w:rsidRPr="00633A26">
              <w:rPr>
                <w:rFonts w:ascii="Tahoma" w:eastAsia="Times New Roman" w:hAnsi="Tahoma" w:cs="Tahoma"/>
                <w:sz w:val="20"/>
                <w:szCs w:val="24"/>
                <w:lang w:eastAsia="en-US"/>
              </w:rPr>
              <w:t>opinnäytetyöidean ja työelämäyhteyden hakemisesta</w:t>
            </w:r>
          </w:p>
          <w:p w14:paraId="6812F251" w14:textId="77777777" w:rsidR="00633A26" w:rsidRPr="00633A26" w:rsidRDefault="00633A26" w:rsidP="00633A26">
            <w:pPr>
              <w:numPr>
                <w:ilvl w:val="0"/>
                <w:numId w:val="26"/>
              </w:numPr>
              <w:spacing w:before="240" w:after="240" w:line="260" w:lineRule="exact"/>
              <w:contextualSpacing/>
              <w:rPr>
                <w:rFonts w:ascii="Tahoma" w:eastAsia="Times New Roman" w:hAnsi="Tahoma" w:cs="Tahoma"/>
                <w:sz w:val="20"/>
                <w:szCs w:val="24"/>
                <w:lang w:eastAsia="en-US"/>
              </w:rPr>
            </w:pPr>
            <w:r w:rsidRPr="00633A26">
              <w:rPr>
                <w:rFonts w:ascii="Tahoma" w:eastAsia="Times New Roman" w:hAnsi="Tahoma" w:cs="Tahoma"/>
                <w:sz w:val="20"/>
                <w:szCs w:val="24"/>
                <w:lang w:eastAsia="en-US"/>
              </w:rPr>
              <w:t>opinnäytetyön tehtäväalueeseen perehtymisestä ja tehtävän asettamisesta</w:t>
            </w:r>
          </w:p>
          <w:p w14:paraId="39E6EE29" w14:textId="77777777" w:rsidR="00633A26" w:rsidRPr="00633A26" w:rsidRDefault="00633A26" w:rsidP="00633A26">
            <w:pPr>
              <w:numPr>
                <w:ilvl w:val="0"/>
                <w:numId w:val="26"/>
              </w:numPr>
              <w:spacing w:before="240" w:after="240" w:line="260" w:lineRule="exact"/>
              <w:contextualSpacing/>
              <w:rPr>
                <w:rFonts w:ascii="Tahoma" w:eastAsia="Times New Roman" w:hAnsi="Tahoma" w:cs="Tahoma"/>
                <w:sz w:val="20"/>
                <w:szCs w:val="24"/>
                <w:lang w:eastAsia="en-US"/>
              </w:rPr>
            </w:pPr>
            <w:r w:rsidRPr="00633A26">
              <w:rPr>
                <w:rFonts w:ascii="Tahoma" w:eastAsia="Times New Roman" w:hAnsi="Tahoma" w:cs="Tahoma"/>
                <w:sz w:val="20"/>
                <w:szCs w:val="24"/>
                <w:lang w:eastAsia="en-US"/>
              </w:rPr>
              <w:t>asetetun tehtävän suorittamisesta ja raportoinnista</w:t>
            </w:r>
          </w:p>
          <w:p w14:paraId="6B4B617A" w14:textId="77777777" w:rsidR="00633A26" w:rsidRPr="00633A26" w:rsidRDefault="00633A26" w:rsidP="00633A26">
            <w:pPr>
              <w:numPr>
                <w:ilvl w:val="0"/>
                <w:numId w:val="26"/>
              </w:numPr>
              <w:spacing w:before="240" w:after="240" w:line="260" w:lineRule="exact"/>
              <w:contextualSpacing/>
              <w:rPr>
                <w:rFonts w:ascii="Tahoma" w:eastAsia="Times New Roman" w:hAnsi="Tahoma" w:cs="Tahoma"/>
                <w:sz w:val="20"/>
                <w:szCs w:val="24"/>
                <w:lang w:eastAsia="en-US"/>
              </w:rPr>
            </w:pPr>
            <w:r w:rsidRPr="00633A26">
              <w:rPr>
                <w:rFonts w:ascii="Tahoma" w:eastAsia="Times New Roman" w:hAnsi="Tahoma" w:cs="Tahoma"/>
                <w:sz w:val="20"/>
                <w:szCs w:val="24"/>
                <w:lang w:eastAsia="en-US"/>
              </w:rPr>
              <w:lastRenderedPageBreak/>
              <w:t>opinnäytetyön viimeistelystä ja tiedotusmateriaalin laatimisesta.</w:t>
            </w:r>
          </w:p>
          <w:p w14:paraId="45E76335"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Opinnäytetyö tarjoaa joustavan portin siirtyä työelämään ja hyvän mahdollisuuden verkottua omalla alalla.</w:t>
            </w:r>
          </w:p>
        </w:tc>
      </w:tr>
      <w:tr w:rsidR="00633A26" w:rsidRPr="00633A26" w14:paraId="57D62E3D" w14:textId="77777777" w:rsidTr="005E6295">
        <w:tc>
          <w:tcPr>
            <w:tcW w:w="2093" w:type="dxa"/>
          </w:tcPr>
          <w:p w14:paraId="1933BF09" w14:textId="77777777" w:rsidR="00633A26" w:rsidRPr="00633A26" w:rsidRDefault="00633A26" w:rsidP="00633A26">
            <w:pPr>
              <w:spacing w:before="240" w:after="240" w:line="260" w:lineRule="exact"/>
              <w:rPr>
                <w:rFonts w:ascii="Tahoma" w:eastAsia="Times New Roman" w:hAnsi="Tahoma" w:cs="Tahoma"/>
                <w:b/>
                <w:sz w:val="20"/>
                <w:szCs w:val="20"/>
                <w:lang w:eastAsia="en-US"/>
              </w:rPr>
            </w:pPr>
            <w:r w:rsidRPr="00633A26">
              <w:rPr>
                <w:rFonts w:ascii="Tahoma" w:eastAsia="Times New Roman" w:hAnsi="Tahoma" w:cs="Tahoma"/>
                <w:b/>
                <w:sz w:val="20"/>
                <w:szCs w:val="20"/>
                <w:lang w:eastAsia="en-US"/>
              </w:rPr>
              <w:lastRenderedPageBreak/>
              <w:t>Valinnaiset opinnot</w:t>
            </w:r>
          </w:p>
          <w:p w14:paraId="7134743D" w14:textId="77777777" w:rsidR="00633A26" w:rsidRPr="00633A26" w:rsidRDefault="00633A26" w:rsidP="00633A26">
            <w:pPr>
              <w:spacing w:before="240" w:after="240" w:line="260" w:lineRule="exact"/>
              <w:rPr>
                <w:rFonts w:ascii="Tahoma" w:eastAsia="Times New Roman" w:hAnsi="Tahoma" w:cs="Tahoma"/>
                <w:sz w:val="20"/>
                <w:szCs w:val="20"/>
                <w:lang w:eastAsia="en-US"/>
              </w:rPr>
            </w:pPr>
          </w:p>
        </w:tc>
        <w:tc>
          <w:tcPr>
            <w:tcW w:w="1134" w:type="dxa"/>
          </w:tcPr>
          <w:p w14:paraId="045C3C4E"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10 op</w:t>
            </w:r>
          </w:p>
        </w:tc>
        <w:tc>
          <w:tcPr>
            <w:tcW w:w="6551" w:type="dxa"/>
          </w:tcPr>
          <w:p w14:paraId="61821E6D"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633A26" w:rsidRPr="00633A26" w14:paraId="70B25645" w14:textId="77777777" w:rsidTr="005E6295">
        <w:tc>
          <w:tcPr>
            <w:tcW w:w="2093" w:type="dxa"/>
          </w:tcPr>
          <w:p w14:paraId="4EB8B08D" w14:textId="77777777" w:rsidR="00633A26" w:rsidRPr="00633A26" w:rsidRDefault="00633A26" w:rsidP="00633A26">
            <w:pPr>
              <w:spacing w:before="240" w:after="240" w:line="260" w:lineRule="exact"/>
              <w:rPr>
                <w:rFonts w:ascii="Tahoma" w:eastAsia="Times New Roman" w:hAnsi="Tahoma" w:cs="Tahoma"/>
                <w:b/>
                <w:sz w:val="20"/>
                <w:szCs w:val="20"/>
                <w:lang w:eastAsia="en-US"/>
              </w:rPr>
            </w:pPr>
            <w:r w:rsidRPr="00633A26">
              <w:rPr>
                <w:rFonts w:ascii="Tahoma" w:eastAsia="Times New Roman" w:hAnsi="Tahoma" w:cs="Tahoma"/>
                <w:b/>
                <w:sz w:val="20"/>
                <w:szCs w:val="20"/>
                <w:lang w:eastAsia="en-US"/>
              </w:rPr>
              <w:t>Yhteensä</w:t>
            </w:r>
          </w:p>
        </w:tc>
        <w:tc>
          <w:tcPr>
            <w:tcW w:w="1134" w:type="dxa"/>
          </w:tcPr>
          <w:p w14:paraId="1E59FBA0" w14:textId="77777777" w:rsidR="00633A26" w:rsidRPr="00633A26" w:rsidRDefault="00633A26" w:rsidP="00633A26">
            <w:pPr>
              <w:spacing w:before="240" w:after="240" w:line="260" w:lineRule="exact"/>
              <w:rPr>
                <w:rFonts w:ascii="Tahoma" w:eastAsia="Times New Roman" w:hAnsi="Tahoma" w:cs="Tahoma"/>
                <w:sz w:val="20"/>
                <w:szCs w:val="20"/>
                <w:lang w:eastAsia="en-US"/>
              </w:rPr>
            </w:pPr>
            <w:r w:rsidRPr="00633A26">
              <w:rPr>
                <w:rFonts w:ascii="Tahoma" w:eastAsia="Times New Roman" w:hAnsi="Tahoma" w:cs="Tahoma"/>
                <w:sz w:val="20"/>
                <w:szCs w:val="20"/>
                <w:lang w:eastAsia="en-US"/>
              </w:rPr>
              <w:t>210 op</w:t>
            </w:r>
          </w:p>
        </w:tc>
        <w:tc>
          <w:tcPr>
            <w:tcW w:w="6551" w:type="dxa"/>
          </w:tcPr>
          <w:p w14:paraId="7D16D9E6" w14:textId="77777777" w:rsidR="00633A26" w:rsidRPr="00633A26" w:rsidRDefault="00633A26" w:rsidP="00633A26">
            <w:pPr>
              <w:spacing w:before="240" w:after="240" w:line="260" w:lineRule="exact"/>
              <w:rPr>
                <w:rFonts w:ascii="Tahoma" w:eastAsia="Times New Roman" w:hAnsi="Tahoma" w:cs="Tahoma"/>
                <w:sz w:val="20"/>
                <w:szCs w:val="20"/>
                <w:lang w:eastAsia="en-US"/>
              </w:rPr>
            </w:pPr>
          </w:p>
        </w:tc>
      </w:tr>
    </w:tbl>
    <w:p w14:paraId="04A48FE1" w14:textId="77777777" w:rsidR="00D20C42" w:rsidRDefault="00D20C42" w:rsidP="00B31AC6">
      <w:pPr>
        <w:rPr>
          <w:rFonts w:cstheme="minorHAnsi"/>
          <w:snapToGrid w:val="0"/>
          <w:sz w:val="24"/>
          <w:szCs w:val="24"/>
        </w:rPr>
      </w:pPr>
    </w:p>
    <w:p w14:paraId="38305320" w14:textId="77777777" w:rsidR="00D20C42" w:rsidRPr="000A56B8" w:rsidRDefault="00D20C42" w:rsidP="00B31AC6">
      <w:pPr>
        <w:rPr>
          <w:rFonts w:cstheme="minorHAnsi"/>
          <w:snapToGrid w:val="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B12925" w:rsidRPr="00B12925" w14:paraId="2B1CD7FE" w14:textId="77777777" w:rsidTr="005E6295">
        <w:tc>
          <w:tcPr>
            <w:tcW w:w="1204" w:type="dxa"/>
            <w:shd w:val="clear" w:color="auto" w:fill="0070C0"/>
          </w:tcPr>
          <w:p w14:paraId="30F1C8CB" w14:textId="77777777" w:rsidR="00B12925" w:rsidRPr="00B12925" w:rsidRDefault="00B12925" w:rsidP="00B12925">
            <w:pPr>
              <w:spacing w:before="240" w:after="240" w:line="260" w:lineRule="exact"/>
              <w:rPr>
                <w:rFonts w:ascii="Tahoma" w:eastAsia="Times New Roman" w:hAnsi="Tahoma" w:cs="Tahoma"/>
                <w:b/>
                <w:color w:val="FFFFFF"/>
                <w:sz w:val="20"/>
                <w:szCs w:val="20"/>
                <w:lang w:eastAsia="en-US"/>
              </w:rPr>
            </w:pPr>
          </w:p>
        </w:tc>
        <w:tc>
          <w:tcPr>
            <w:tcW w:w="4253" w:type="dxa"/>
            <w:shd w:val="clear" w:color="auto" w:fill="0070C0"/>
          </w:tcPr>
          <w:p w14:paraId="46B0E93D" w14:textId="77777777" w:rsidR="00B12925" w:rsidRPr="00B12925" w:rsidRDefault="00B12925" w:rsidP="00B12925">
            <w:pPr>
              <w:spacing w:before="240" w:after="240" w:line="260" w:lineRule="exact"/>
              <w:rPr>
                <w:rFonts w:ascii="Tahoma" w:eastAsia="Times New Roman" w:hAnsi="Tahoma" w:cs="Tahoma"/>
                <w:b/>
                <w:color w:val="FFFFFF"/>
                <w:sz w:val="20"/>
                <w:szCs w:val="20"/>
                <w:lang w:eastAsia="en-US"/>
              </w:rPr>
            </w:pPr>
            <w:r w:rsidRPr="00B12925">
              <w:rPr>
                <w:rFonts w:ascii="Tahoma" w:eastAsia="Times New Roman" w:hAnsi="Tahoma" w:cs="Tahoma"/>
                <w:b/>
                <w:color w:val="FFFFFF"/>
                <w:sz w:val="20"/>
                <w:szCs w:val="20"/>
                <w:lang w:eastAsia="en-US"/>
              </w:rPr>
              <w:t xml:space="preserve"> Vuositeema ja alateemat</w:t>
            </w:r>
          </w:p>
        </w:tc>
        <w:tc>
          <w:tcPr>
            <w:tcW w:w="4603" w:type="dxa"/>
            <w:shd w:val="clear" w:color="auto" w:fill="0070C0"/>
          </w:tcPr>
          <w:p w14:paraId="0BF0ACAB" w14:textId="77777777" w:rsidR="00B12925" w:rsidRPr="00B12925" w:rsidRDefault="00B12925" w:rsidP="00B12925">
            <w:pPr>
              <w:spacing w:before="240" w:after="240" w:line="260" w:lineRule="exact"/>
              <w:rPr>
                <w:rFonts w:ascii="Tahoma" w:eastAsia="Times New Roman" w:hAnsi="Tahoma" w:cs="Tahoma"/>
                <w:b/>
                <w:color w:val="FFFFFF"/>
                <w:sz w:val="20"/>
                <w:szCs w:val="20"/>
                <w:lang w:eastAsia="en-US"/>
              </w:rPr>
            </w:pPr>
            <w:r w:rsidRPr="00B12925">
              <w:rPr>
                <w:rFonts w:ascii="Tahoma" w:eastAsia="Times New Roman" w:hAnsi="Tahoma" w:cs="Tahoma"/>
                <w:b/>
                <w:color w:val="FFFFFF"/>
                <w:sz w:val="20"/>
                <w:szCs w:val="20"/>
                <w:lang w:eastAsia="en-US"/>
              </w:rPr>
              <w:t>Osaamistavoitteet</w:t>
            </w:r>
          </w:p>
        </w:tc>
      </w:tr>
      <w:tr w:rsidR="00B12925" w:rsidRPr="00B12925" w14:paraId="69E0AF7C" w14:textId="77777777" w:rsidTr="005E6295">
        <w:tc>
          <w:tcPr>
            <w:tcW w:w="1204" w:type="dxa"/>
          </w:tcPr>
          <w:p w14:paraId="0C96E3C6"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1. vuosi</w:t>
            </w:r>
          </w:p>
        </w:tc>
        <w:tc>
          <w:tcPr>
            <w:tcW w:w="4253" w:type="dxa"/>
          </w:tcPr>
          <w:p w14:paraId="13ACD4C3"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Ammattialaan perehtyminen (60 op)</w:t>
            </w:r>
          </w:p>
          <w:p w14:paraId="686AE84C"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 xml:space="preserve">Lähtökohdat suun terveydenhoitotyöhön              </w:t>
            </w:r>
            <w:proofErr w:type="gramStart"/>
            <w:r w:rsidRPr="00B12925">
              <w:rPr>
                <w:rFonts w:ascii="Tahoma" w:eastAsia="Times New Roman" w:hAnsi="Tahoma" w:cs="Tahoma"/>
                <w:sz w:val="20"/>
                <w:szCs w:val="20"/>
                <w:lang w:eastAsia="en-US"/>
              </w:rPr>
              <w:t xml:space="preserve">   (</w:t>
            </w:r>
            <w:proofErr w:type="gramEnd"/>
            <w:r w:rsidRPr="00B12925">
              <w:rPr>
                <w:rFonts w:ascii="Tahoma" w:eastAsia="Times New Roman" w:hAnsi="Tahoma" w:cs="Tahoma"/>
                <w:sz w:val="20"/>
                <w:szCs w:val="20"/>
                <w:lang w:eastAsia="en-US"/>
              </w:rPr>
              <w:t>30 op)</w:t>
            </w:r>
          </w:p>
          <w:p w14:paraId="685E92EF"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Perusta kliiniselle osaamiselle (30 op)</w:t>
            </w:r>
          </w:p>
        </w:tc>
        <w:tc>
          <w:tcPr>
            <w:tcW w:w="4603" w:type="dxa"/>
          </w:tcPr>
          <w:p w14:paraId="0F37C72D"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 xml:space="preserve">Opiskelija osaa tarkastella ihmistä ja suun terveydenhoitotyötä osana </w:t>
            </w:r>
            <w:proofErr w:type="spellStart"/>
            <w:r w:rsidRPr="00B12925">
              <w:rPr>
                <w:rFonts w:ascii="Tahoma" w:eastAsia="Times New Roman" w:hAnsi="Tahoma" w:cs="Tahoma"/>
                <w:sz w:val="20"/>
                <w:szCs w:val="20"/>
                <w:lang w:eastAsia="en-US"/>
              </w:rPr>
              <w:t>sosiaali</w:t>
            </w:r>
            <w:proofErr w:type="spellEnd"/>
            <w:r w:rsidRPr="00B12925">
              <w:rPr>
                <w:rFonts w:ascii="Tahoma" w:eastAsia="Times New Roman" w:hAnsi="Tahoma" w:cs="Tahoma"/>
                <w:sz w:val="20"/>
                <w:szCs w:val="20"/>
                <w:lang w:eastAsia="en-US"/>
              </w:rPr>
              <w:t xml:space="preserve"> -ja terveysalan ympäristöä. Opiskelija tietää perustiedot ihmisestä, suun terveydenhoitotyötä ohjaavat eettiset ohjeet, </w:t>
            </w:r>
            <w:proofErr w:type="gramStart"/>
            <w:r w:rsidRPr="00B12925">
              <w:rPr>
                <w:rFonts w:ascii="Tahoma" w:eastAsia="Times New Roman" w:hAnsi="Tahoma" w:cs="Tahoma"/>
                <w:sz w:val="20"/>
                <w:szCs w:val="20"/>
                <w:lang w:eastAsia="en-US"/>
              </w:rPr>
              <w:t>lain-säädännön</w:t>
            </w:r>
            <w:proofErr w:type="gramEnd"/>
            <w:r w:rsidRPr="00B12925">
              <w:rPr>
                <w:rFonts w:ascii="Tahoma" w:eastAsia="Times New Roman" w:hAnsi="Tahoma" w:cs="Tahoma"/>
                <w:sz w:val="20"/>
                <w:szCs w:val="20"/>
                <w:lang w:eastAsia="en-US"/>
              </w:rPr>
              <w:t>, suun terveydenhoidon toiminnot, suun terveyteen sekä suun terveyden edistämiseen vaikuttavat tekijät.</w:t>
            </w:r>
          </w:p>
        </w:tc>
      </w:tr>
      <w:tr w:rsidR="00B12925" w:rsidRPr="00B12925" w14:paraId="48AE9D8F" w14:textId="77777777" w:rsidTr="005E6295">
        <w:tc>
          <w:tcPr>
            <w:tcW w:w="1204" w:type="dxa"/>
          </w:tcPr>
          <w:p w14:paraId="6BB91358"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2. vuosi</w:t>
            </w:r>
          </w:p>
        </w:tc>
        <w:tc>
          <w:tcPr>
            <w:tcW w:w="4253" w:type="dxa"/>
          </w:tcPr>
          <w:p w14:paraId="3627F501"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Oman osaamisen kehittäminen (60 op)</w:t>
            </w:r>
          </w:p>
          <w:p w14:paraId="35EEFFB4"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Eri ikäisten suun terveyttä edistävä toiminta (30 op)</w:t>
            </w:r>
          </w:p>
          <w:p w14:paraId="2CD47C27"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Asiakaslähtöinen suun terveydenhoitotyö (30 op)</w:t>
            </w:r>
          </w:p>
        </w:tc>
        <w:tc>
          <w:tcPr>
            <w:tcW w:w="4603" w:type="dxa"/>
          </w:tcPr>
          <w:p w14:paraId="6EAB9CE3"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 xml:space="preserve">Opiskelija osaa käyttää näyttöön perustuvaa tietoa terveyden edistämisestä ja </w:t>
            </w:r>
            <w:proofErr w:type="spellStart"/>
            <w:r w:rsidRPr="00B12925">
              <w:rPr>
                <w:rFonts w:ascii="Tahoma" w:eastAsia="Times New Roman" w:hAnsi="Tahoma" w:cs="Tahoma"/>
                <w:sz w:val="20"/>
                <w:szCs w:val="20"/>
                <w:lang w:eastAsia="en-US"/>
              </w:rPr>
              <w:t>kariologisesta</w:t>
            </w:r>
            <w:proofErr w:type="spellEnd"/>
            <w:r w:rsidRPr="00B12925">
              <w:rPr>
                <w:rFonts w:ascii="Tahoma" w:eastAsia="Times New Roman" w:hAnsi="Tahoma" w:cs="Tahoma"/>
                <w:sz w:val="20"/>
                <w:szCs w:val="20"/>
                <w:lang w:eastAsia="en-US"/>
              </w:rPr>
              <w:t xml:space="preserve"> ja </w:t>
            </w:r>
            <w:proofErr w:type="spellStart"/>
            <w:r w:rsidRPr="00B12925">
              <w:rPr>
                <w:rFonts w:ascii="Tahoma" w:eastAsia="Times New Roman" w:hAnsi="Tahoma" w:cs="Tahoma"/>
                <w:sz w:val="20"/>
                <w:szCs w:val="20"/>
                <w:lang w:eastAsia="en-US"/>
              </w:rPr>
              <w:t>parodontologisesta</w:t>
            </w:r>
            <w:proofErr w:type="spellEnd"/>
            <w:r w:rsidRPr="00B12925">
              <w:rPr>
                <w:rFonts w:ascii="Tahoma" w:eastAsia="Times New Roman" w:hAnsi="Tahoma" w:cs="Tahoma"/>
                <w:sz w:val="20"/>
                <w:szCs w:val="20"/>
                <w:lang w:eastAsia="en-US"/>
              </w:rPr>
              <w:t xml:space="preserve"> suun terveydenhoitotyöstä harjoittelussaan. Opiskelija osaa huomioida asiakkaan elämäntilanteen suun terveydenhoitotyön toiminnassaan ja käyttää osallistavia suun terveyden edistämisen menetelmiä harjoittelussaan.</w:t>
            </w:r>
          </w:p>
        </w:tc>
      </w:tr>
      <w:tr w:rsidR="00B12925" w:rsidRPr="00B12925" w14:paraId="2E3171F7" w14:textId="77777777" w:rsidTr="005E6295">
        <w:tc>
          <w:tcPr>
            <w:tcW w:w="1204" w:type="dxa"/>
          </w:tcPr>
          <w:p w14:paraId="6DDF62C5"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 xml:space="preserve">3. vuosi </w:t>
            </w:r>
          </w:p>
        </w:tc>
        <w:tc>
          <w:tcPr>
            <w:tcW w:w="4253" w:type="dxa"/>
          </w:tcPr>
          <w:p w14:paraId="2DDD0805"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Oman osaamisen syventäminen (60 op)</w:t>
            </w:r>
          </w:p>
          <w:p w14:paraId="13896363"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Kehittävä näkökulma suun terveydenhoitoon (30 op)</w:t>
            </w:r>
          </w:p>
          <w:p w14:paraId="18B68FF4"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Suun terveydenhoitotyö erilaisissa yhteisöissä (30 op)</w:t>
            </w:r>
          </w:p>
        </w:tc>
        <w:tc>
          <w:tcPr>
            <w:tcW w:w="4603" w:type="dxa"/>
          </w:tcPr>
          <w:p w14:paraId="2EBD45F4"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Opiskelija osaa soveltaa ja analysoida tietoaan suun terveyteen vaikuttavista tekijöistä ja tarpeista. Opiskelija osaa toimia oikomishoidon työryhmässä ja neuvolan ja kouluterveydenhuollossa suun terveydenhoidon asiantuntijana. Opiskelija osaa toimia suun terveydenhoidon asiantuntijana eri yhteisöissä. Opiskelija käyttää palvelumuotoilun periaatteita ja ohjelmointia uusien esim. digitaalisten palvelumuotojen kehittämisessä.  Opiskelija osaa soveltaa tutkimus- ja kehittämistoimintaosaamistaan suunnitellessaan opinnäytetyötä.</w:t>
            </w:r>
          </w:p>
        </w:tc>
      </w:tr>
      <w:tr w:rsidR="00B12925" w:rsidRPr="00B12925" w14:paraId="35BB48A1" w14:textId="77777777" w:rsidTr="005E6295">
        <w:tc>
          <w:tcPr>
            <w:tcW w:w="1204" w:type="dxa"/>
          </w:tcPr>
          <w:p w14:paraId="39EDDFC8"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lastRenderedPageBreak/>
              <w:t>4. vuosi</w:t>
            </w:r>
          </w:p>
        </w:tc>
        <w:tc>
          <w:tcPr>
            <w:tcW w:w="4253" w:type="dxa"/>
          </w:tcPr>
          <w:p w14:paraId="75AEC755" w14:textId="77777777" w:rsidR="00B12925" w:rsidRPr="00B12925" w:rsidRDefault="00B12925" w:rsidP="00B12925">
            <w:pPr>
              <w:spacing w:before="240" w:after="240" w:line="260" w:lineRule="exact"/>
              <w:rPr>
                <w:rFonts w:ascii="Tahoma" w:eastAsia="Times New Roman" w:hAnsi="Tahoma" w:cs="Tahoma"/>
                <w:b/>
                <w:sz w:val="20"/>
                <w:szCs w:val="20"/>
                <w:lang w:eastAsia="en-US"/>
              </w:rPr>
            </w:pPr>
            <w:r w:rsidRPr="00B12925">
              <w:rPr>
                <w:rFonts w:ascii="Tahoma" w:eastAsia="Times New Roman" w:hAnsi="Tahoma" w:cs="Tahoma"/>
                <w:b/>
                <w:sz w:val="20"/>
                <w:szCs w:val="20"/>
                <w:lang w:eastAsia="en-US"/>
              </w:rPr>
              <w:t>Oman osaamisen soveltaminen (30 op)</w:t>
            </w:r>
          </w:p>
          <w:p w14:paraId="4D21F340"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Kohti suun terveydenhoitotyön asiantuntijuutta (30 op)</w:t>
            </w:r>
          </w:p>
        </w:tc>
        <w:tc>
          <w:tcPr>
            <w:tcW w:w="4603" w:type="dxa"/>
          </w:tcPr>
          <w:p w14:paraId="2A7DC354" w14:textId="77777777" w:rsidR="00B12925" w:rsidRPr="00B12925" w:rsidRDefault="00B12925" w:rsidP="00B12925">
            <w:pPr>
              <w:spacing w:before="240" w:after="240" w:line="260" w:lineRule="exact"/>
              <w:rPr>
                <w:rFonts w:ascii="Tahoma" w:eastAsia="Times New Roman" w:hAnsi="Tahoma" w:cs="Tahoma"/>
                <w:sz w:val="20"/>
                <w:szCs w:val="20"/>
                <w:lang w:eastAsia="en-US"/>
              </w:rPr>
            </w:pPr>
            <w:r w:rsidRPr="00B12925">
              <w:rPr>
                <w:rFonts w:ascii="Tahoma" w:eastAsia="Times New Roman" w:hAnsi="Tahoma" w:cs="Tahoma"/>
                <w:sz w:val="20"/>
                <w:szCs w:val="20"/>
                <w:lang w:eastAsia="en-US"/>
              </w:rPr>
              <w:t>Opiskelija osaa arvioida suun terveydenhoidon tarpeita erilaisissa toimintaympäristöissä, kehittää palveluja moniammatillisessa yhteistyössä ja kykenee itsenäiseen työskentelyyn suun terveydenhoidon asiantuntijana. Opiskelija osaa toteuttaa tutkimus- tai kehittämishankkeen opinnäytetyönään.</w:t>
            </w:r>
          </w:p>
        </w:tc>
      </w:tr>
    </w:tbl>
    <w:p w14:paraId="6CDE1D88" w14:textId="77777777" w:rsidR="00654452" w:rsidRPr="00B31AC6" w:rsidRDefault="00654452" w:rsidP="00B31AC6">
      <w:pPr>
        <w:rPr>
          <w:rFonts w:cstheme="minorHAnsi"/>
          <w:snapToGrid w:val="0"/>
          <w:sz w:val="24"/>
          <w:szCs w:val="24"/>
        </w:rPr>
      </w:pPr>
    </w:p>
    <w:p w14:paraId="201FCA77" w14:textId="77777777" w:rsidR="007C4330" w:rsidRPr="003F1F0A" w:rsidRDefault="007C4330" w:rsidP="00CC37BE">
      <w:pPr>
        <w:spacing w:before="240"/>
        <w:rPr>
          <w:rFonts w:cstheme="minorHAnsi"/>
          <w:snapToGrid w:val="0"/>
          <w:sz w:val="24"/>
          <w:szCs w:val="24"/>
        </w:rPr>
      </w:pPr>
    </w:p>
    <w:p w14:paraId="7EA70BF9" w14:textId="77777777" w:rsidR="00CC37BE" w:rsidRDefault="00CC37BE">
      <w:pPr>
        <w:rPr>
          <w:rFonts w:eastAsiaTheme="majorEastAsia" w:cstheme="majorBidi"/>
          <w:b/>
          <w:bCs/>
          <w:snapToGrid w:val="0"/>
          <w:sz w:val="24"/>
        </w:rPr>
      </w:pPr>
      <w:r>
        <w:rPr>
          <w:snapToGrid w:val="0"/>
        </w:rPr>
        <w:br w:type="page"/>
      </w:r>
    </w:p>
    <w:p w14:paraId="69833A01" w14:textId="77777777" w:rsidR="004E6094" w:rsidRPr="004E6094" w:rsidRDefault="004E6094" w:rsidP="004E6094">
      <w:pPr>
        <w:rPr>
          <w:rFonts w:ascii="Verdana" w:hAnsi="Verdana"/>
          <w:snapToGrid w:val="0"/>
          <w:color w:val="0070C0"/>
          <w:sz w:val="20"/>
          <w:szCs w:val="20"/>
        </w:rPr>
      </w:pPr>
    </w:p>
    <w:p w14:paraId="6A551D97" w14:textId="77777777" w:rsidR="00E0604F" w:rsidRPr="00E0604F" w:rsidRDefault="00E0604F" w:rsidP="00E0604F">
      <w:pPr>
        <w:pStyle w:val="Otsikko1"/>
      </w:pPr>
      <w:bookmarkStart w:id="2" w:name="_Toc286153257"/>
      <w:r w:rsidRPr="00E0604F">
        <w:t>2 Kuvaksi tallentaminen</w:t>
      </w:r>
      <w:bookmarkEnd w:id="2"/>
    </w:p>
    <w:p w14:paraId="5E5D12E7" w14:textId="77777777" w:rsidR="00E0604F" w:rsidRDefault="00E0604F" w:rsidP="00E0604F">
      <w:pPr>
        <w:pStyle w:val="Luettelokappale"/>
        <w:spacing w:before="240"/>
        <w:rPr>
          <w:sz w:val="24"/>
        </w:rPr>
      </w:pPr>
      <w:proofErr w:type="spellStart"/>
      <w:r w:rsidRPr="00E0604F">
        <w:rPr>
          <w:sz w:val="24"/>
        </w:rPr>
        <w:t>Otakseen</w:t>
      </w:r>
      <w:proofErr w:type="spellEnd"/>
      <w:r w:rsidRPr="00E0604F">
        <w:rPr>
          <w:sz w:val="24"/>
        </w:rPr>
        <w:t xml:space="preserve"> voi liittää opetusohjelman yleiseen osaan vain kuvatiedostoja, mielellään jpg-muodossa. Jos sinulla on taulukko, piirros, kaavio tms., joka ei ole kuvatiedostona, pitää siitä aluksi tehdä kuva.  </w:t>
      </w:r>
    </w:p>
    <w:p w14:paraId="33AB1B15" w14:textId="77777777" w:rsidR="00E0604F" w:rsidRPr="00E0604F" w:rsidRDefault="00E0604F" w:rsidP="00E0604F">
      <w:pPr>
        <w:pStyle w:val="Luettelokappale"/>
        <w:spacing w:before="240"/>
        <w:rPr>
          <w:sz w:val="24"/>
        </w:rPr>
      </w:pPr>
    </w:p>
    <w:p w14:paraId="463AD570" w14:textId="77777777" w:rsidR="00E0604F" w:rsidRPr="00E0604F" w:rsidRDefault="00E0604F" w:rsidP="00E0604F">
      <w:pPr>
        <w:pStyle w:val="Luettelokappale"/>
        <w:numPr>
          <w:ilvl w:val="0"/>
          <w:numId w:val="24"/>
        </w:numPr>
        <w:spacing w:before="240"/>
        <w:rPr>
          <w:sz w:val="24"/>
        </w:rPr>
      </w:pPr>
      <w:r w:rsidRPr="00E0604F">
        <w:rPr>
          <w:sz w:val="24"/>
        </w:rPr>
        <w:t xml:space="preserve">Avaa materiaali näytölle, niin että se näkyy siinä kokonaan, jos se on osana Word dokumenttia, pidä huoli, että se on yhdellä sivulla. </w:t>
      </w:r>
      <w:r w:rsidRPr="00E0604F">
        <w:rPr>
          <w:b/>
          <w:sz w:val="24"/>
        </w:rPr>
        <w:t>Huolehdi, että kuvaksi kopioitavan kohteen fontti ja värimaailma on Savonian ohjeiden mukainen.</w:t>
      </w:r>
      <w:r w:rsidRPr="00E0604F">
        <w:rPr>
          <w:sz w:val="24"/>
        </w:rPr>
        <w:t xml:space="preserve"> </w:t>
      </w:r>
      <w:r>
        <w:rPr>
          <w:sz w:val="24"/>
        </w:rPr>
        <w:t>Kiinnitä</w:t>
      </w:r>
      <w:r w:rsidRPr="00E0604F">
        <w:rPr>
          <w:sz w:val="24"/>
        </w:rPr>
        <w:t xml:space="preserve"> vielä huomiota, että kopioitavassa kohteessa ei ole näkyvillä Wordin oikoluvun alleviivauksia</w:t>
      </w:r>
      <w:r>
        <w:rPr>
          <w:sz w:val="24"/>
        </w:rPr>
        <w:t xml:space="preserve"> tai muuta ylimääräistä. K</w:t>
      </w:r>
      <w:r w:rsidRPr="00E0604F">
        <w:rPr>
          <w:sz w:val="24"/>
        </w:rPr>
        <w:t>aikki</w:t>
      </w:r>
      <w:r>
        <w:rPr>
          <w:sz w:val="24"/>
        </w:rPr>
        <w:t>,</w:t>
      </w:r>
      <w:r w:rsidRPr="00E0604F">
        <w:rPr>
          <w:sz w:val="24"/>
        </w:rPr>
        <w:t xml:space="preserve"> mitä ruudulla näkyy</w:t>
      </w:r>
      <w:r>
        <w:rPr>
          <w:sz w:val="24"/>
        </w:rPr>
        <w:t>,</w:t>
      </w:r>
      <w:r w:rsidRPr="00E0604F">
        <w:rPr>
          <w:sz w:val="24"/>
        </w:rPr>
        <w:t xml:space="preserve"> kopioituu mukana. Paina näppäimistöltäsi </w:t>
      </w:r>
      <w:proofErr w:type="spellStart"/>
      <w:r w:rsidRPr="00E0604F">
        <w:rPr>
          <w:sz w:val="24"/>
        </w:rPr>
        <w:t>Prt</w:t>
      </w:r>
      <w:proofErr w:type="spellEnd"/>
      <w:r w:rsidRPr="00E0604F">
        <w:rPr>
          <w:sz w:val="24"/>
        </w:rPr>
        <w:t xml:space="preserve"> </w:t>
      </w:r>
      <w:proofErr w:type="spellStart"/>
      <w:r w:rsidRPr="00E0604F">
        <w:rPr>
          <w:sz w:val="24"/>
        </w:rPr>
        <w:t>Scr</w:t>
      </w:r>
      <w:proofErr w:type="spellEnd"/>
      <w:r w:rsidRPr="00E0604F">
        <w:rPr>
          <w:sz w:val="24"/>
        </w:rPr>
        <w:t xml:space="preserve"> (</w:t>
      </w:r>
      <w:proofErr w:type="spellStart"/>
      <w:r w:rsidRPr="00E0604F">
        <w:rPr>
          <w:sz w:val="24"/>
        </w:rPr>
        <w:t>Print</w:t>
      </w:r>
      <w:proofErr w:type="spellEnd"/>
      <w:r w:rsidRPr="00E0604F">
        <w:rPr>
          <w:sz w:val="24"/>
        </w:rPr>
        <w:t xml:space="preserve"> </w:t>
      </w:r>
      <w:proofErr w:type="spellStart"/>
      <w:r w:rsidRPr="00E0604F">
        <w:rPr>
          <w:sz w:val="24"/>
        </w:rPr>
        <w:t>Screen</w:t>
      </w:r>
      <w:proofErr w:type="spellEnd"/>
      <w:r w:rsidRPr="00E0604F">
        <w:rPr>
          <w:sz w:val="24"/>
        </w:rPr>
        <w:t xml:space="preserve">) painiketta, se löytyy yleensä näppäimistön oikeasta yläkulmasta. </w:t>
      </w:r>
    </w:p>
    <w:p w14:paraId="5A1AF73D" w14:textId="77777777" w:rsidR="00E0604F" w:rsidRPr="00E0604F" w:rsidRDefault="00E0604F" w:rsidP="00E0604F">
      <w:pPr>
        <w:pStyle w:val="Luettelokappale"/>
        <w:numPr>
          <w:ilvl w:val="0"/>
          <w:numId w:val="24"/>
        </w:numPr>
        <w:spacing w:before="240"/>
        <w:rPr>
          <w:sz w:val="24"/>
        </w:rPr>
      </w:pPr>
      <w:r w:rsidRPr="00E0604F">
        <w:rPr>
          <w:sz w:val="24"/>
        </w:rPr>
        <w:t xml:space="preserve">Avaa kuvankäsittelyohjelma. Tähän tarkoitukseen riittää </w:t>
      </w:r>
      <w:proofErr w:type="spellStart"/>
      <w:r w:rsidRPr="00E0604F">
        <w:rPr>
          <w:sz w:val="24"/>
        </w:rPr>
        <w:t>Paint</w:t>
      </w:r>
      <w:proofErr w:type="spellEnd"/>
      <w:r w:rsidRPr="00E0604F">
        <w:rPr>
          <w:sz w:val="24"/>
        </w:rPr>
        <w:t xml:space="preserve">. </w:t>
      </w:r>
    </w:p>
    <w:p w14:paraId="578BB8EC" w14:textId="77777777" w:rsidR="00E0604F" w:rsidRPr="00E0604F" w:rsidRDefault="00E0604F" w:rsidP="00E0604F">
      <w:pPr>
        <w:pStyle w:val="Luettelokappale"/>
        <w:numPr>
          <w:ilvl w:val="0"/>
          <w:numId w:val="24"/>
        </w:numPr>
        <w:spacing w:before="240"/>
        <w:rPr>
          <w:sz w:val="24"/>
        </w:rPr>
      </w:pPr>
      <w:r w:rsidRPr="00E0604F">
        <w:rPr>
          <w:sz w:val="24"/>
        </w:rPr>
        <w:t xml:space="preserve">Liitä kuvakaappaus Paintiin joko painamalla näppäimistöltäsi Ctrl + V painikkeita, tai klikkaamalla tyhjällä valkoisella pohjalla hiiren oikealla painikkeella ja valitsemalla avautuvasta valikosta Liitä. </w:t>
      </w:r>
    </w:p>
    <w:p w14:paraId="264226CE" w14:textId="77777777" w:rsidR="00E0604F" w:rsidRPr="00E0604F" w:rsidRDefault="00E0604F" w:rsidP="00E0604F">
      <w:pPr>
        <w:pStyle w:val="Luettelokappale"/>
        <w:numPr>
          <w:ilvl w:val="0"/>
          <w:numId w:val="24"/>
        </w:numPr>
        <w:spacing w:before="240"/>
        <w:rPr>
          <w:sz w:val="24"/>
        </w:rPr>
      </w:pPr>
      <w:r w:rsidRPr="00E0604F">
        <w:rPr>
          <w:noProof/>
          <w:sz w:val="24"/>
        </w:rPr>
        <w:t>Valitse Paintin vasemman puolen työkalupalkista Valinta työkalu</w:t>
      </w:r>
    </w:p>
    <w:p w14:paraId="52D763FB" w14:textId="77777777" w:rsidR="00E0604F" w:rsidRPr="00E0604F" w:rsidRDefault="00E0604F" w:rsidP="00E0604F">
      <w:pPr>
        <w:pStyle w:val="Luettelokappale"/>
        <w:spacing w:before="240"/>
        <w:rPr>
          <w:sz w:val="24"/>
        </w:rPr>
      </w:pPr>
      <w:r w:rsidRPr="00E0604F">
        <w:rPr>
          <w:noProof/>
          <w:sz w:val="24"/>
        </w:rPr>
        <w:drawing>
          <wp:inline distT="0" distB="0" distL="0" distR="0" wp14:anchorId="51FE81A4" wp14:editId="2BC05476">
            <wp:extent cx="695528" cy="742950"/>
            <wp:effectExtent l="19050" t="0" r="9322" b="0"/>
            <wp:docPr id="7"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1" cstate="print"/>
                    <a:srcRect/>
                    <a:stretch>
                      <a:fillRect/>
                    </a:stretch>
                  </pic:blipFill>
                  <pic:spPr bwMode="auto">
                    <a:xfrm>
                      <a:off x="0" y="0"/>
                      <a:ext cx="695528" cy="742950"/>
                    </a:xfrm>
                    <a:prstGeom prst="rect">
                      <a:avLst/>
                    </a:prstGeom>
                    <a:noFill/>
                    <a:ln w="9525">
                      <a:noFill/>
                      <a:miter lim="800000"/>
                      <a:headEnd/>
                      <a:tailEnd/>
                    </a:ln>
                  </pic:spPr>
                </pic:pic>
              </a:graphicData>
            </a:graphic>
          </wp:inline>
        </w:drawing>
      </w:r>
    </w:p>
    <w:p w14:paraId="2C238866" w14:textId="77777777" w:rsidR="00E0604F" w:rsidRPr="00E0604F" w:rsidRDefault="00E0604F" w:rsidP="00E0604F">
      <w:pPr>
        <w:pStyle w:val="Luettelokappale"/>
        <w:spacing w:before="240"/>
        <w:rPr>
          <w:sz w:val="24"/>
        </w:rPr>
      </w:pPr>
    </w:p>
    <w:p w14:paraId="6A348054" w14:textId="77777777" w:rsidR="00E0604F" w:rsidRPr="00E0604F" w:rsidRDefault="00E0604F" w:rsidP="00E0604F">
      <w:pPr>
        <w:pStyle w:val="Luettelokappale"/>
        <w:numPr>
          <w:ilvl w:val="0"/>
          <w:numId w:val="24"/>
        </w:numPr>
        <w:spacing w:before="240"/>
        <w:rPr>
          <w:sz w:val="24"/>
        </w:rPr>
      </w:pPr>
      <w:r w:rsidRPr="00E0604F">
        <w:rPr>
          <w:sz w:val="24"/>
        </w:rPr>
        <w:t>Valitse valintatyökalulla ruutukaappauksestasi haluttu alue (se, minkä haluat tallentaa kuvaksi)</w:t>
      </w:r>
    </w:p>
    <w:p w14:paraId="7B2BF718" w14:textId="77777777" w:rsidR="00E0604F" w:rsidRPr="00E0604F" w:rsidRDefault="00E0604F" w:rsidP="00E0604F">
      <w:pPr>
        <w:pStyle w:val="Luettelokappale"/>
        <w:numPr>
          <w:ilvl w:val="0"/>
          <w:numId w:val="24"/>
        </w:numPr>
        <w:spacing w:before="240"/>
        <w:rPr>
          <w:sz w:val="24"/>
        </w:rPr>
      </w:pPr>
      <w:r w:rsidRPr="00E0604F">
        <w:rPr>
          <w:sz w:val="24"/>
        </w:rPr>
        <w:t xml:space="preserve">Klikkaa hiiren oikealla painikkeella valinta-alueen päällä ja valitse avautuvasta valikosta Leikkaa (tai paina </w:t>
      </w:r>
      <w:r>
        <w:rPr>
          <w:sz w:val="24"/>
        </w:rPr>
        <w:t>CRTL + x</w:t>
      </w:r>
      <w:r w:rsidRPr="00E0604F">
        <w:rPr>
          <w:sz w:val="24"/>
        </w:rPr>
        <w:t>)</w:t>
      </w:r>
    </w:p>
    <w:p w14:paraId="60B35917" w14:textId="77777777" w:rsidR="00E0604F" w:rsidRPr="00E0604F" w:rsidRDefault="00E0604F" w:rsidP="00E0604F">
      <w:pPr>
        <w:pStyle w:val="Luettelokappale"/>
        <w:numPr>
          <w:ilvl w:val="0"/>
          <w:numId w:val="24"/>
        </w:numPr>
        <w:spacing w:before="240"/>
        <w:rPr>
          <w:sz w:val="24"/>
        </w:rPr>
      </w:pPr>
      <w:r w:rsidRPr="00E0604F">
        <w:rPr>
          <w:sz w:val="24"/>
        </w:rPr>
        <w:t>Valitse tiedosto-&gt;</w:t>
      </w:r>
      <w:r>
        <w:rPr>
          <w:sz w:val="24"/>
        </w:rPr>
        <w:t xml:space="preserve"> </w:t>
      </w:r>
      <w:r w:rsidRPr="00E0604F">
        <w:rPr>
          <w:sz w:val="24"/>
        </w:rPr>
        <w:t xml:space="preserve">Uusi (Kun </w:t>
      </w:r>
      <w:proofErr w:type="gramStart"/>
      <w:r w:rsidRPr="00E0604F">
        <w:rPr>
          <w:sz w:val="24"/>
        </w:rPr>
        <w:t>kysyy</w:t>
      </w:r>
      <w:proofErr w:type="gramEnd"/>
      <w:r w:rsidRPr="00E0604F">
        <w:rPr>
          <w:sz w:val="24"/>
        </w:rPr>
        <w:t xml:space="preserve"> tallennetaanko muutokset, valitse ei)</w:t>
      </w:r>
      <w:r>
        <w:rPr>
          <w:sz w:val="24"/>
        </w:rPr>
        <w:t>.</w:t>
      </w:r>
    </w:p>
    <w:p w14:paraId="5B6DAD7B" w14:textId="77777777" w:rsidR="00E0604F" w:rsidRPr="00E0604F" w:rsidRDefault="00E0604F" w:rsidP="00E0604F">
      <w:pPr>
        <w:pStyle w:val="Luettelokappale"/>
        <w:numPr>
          <w:ilvl w:val="0"/>
          <w:numId w:val="24"/>
        </w:numPr>
        <w:spacing w:before="240"/>
        <w:rPr>
          <w:sz w:val="24"/>
        </w:rPr>
      </w:pPr>
      <w:r w:rsidRPr="00E0604F">
        <w:rPr>
          <w:sz w:val="24"/>
        </w:rPr>
        <w:t xml:space="preserve">Liitä äsken leikkaamasi valittu kuva alue tyhjälle pohjalle samalla tavalla kuin teit kohdassa 3. </w:t>
      </w:r>
    </w:p>
    <w:p w14:paraId="19A537A1" w14:textId="77777777" w:rsidR="00E0604F" w:rsidRPr="00E0604F" w:rsidRDefault="00E0604F" w:rsidP="00E0604F">
      <w:pPr>
        <w:pStyle w:val="Luettelokappale"/>
        <w:numPr>
          <w:ilvl w:val="0"/>
          <w:numId w:val="24"/>
        </w:numPr>
        <w:spacing w:before="240"/>
        <w:rPr>
          <w:sz w:val="24"/>
        </w:rPr>
      </w:pPr>
      <w:r w:rsidRPr="00E0604F">
        <w:rPr>
          <w:sz w:val="24"/>
        </w:rPr>
        <w:t>Jos liittämäsi kuva on alkuperäistä valkoista pohjaa pienempi, ota hiirellä kiinni valkoisen taustan oikeasta alakulmasta ja pienennä taustaa niin, että valkoisia reunoja ei näy. Kuva on lopullisessa muodossaan.</w:t>
      </w:r>
    </w:p>
    <w:p w14:paraId="7253DD33" w14:textId="77777777" w:rsidR="00E0604F" w:rsidRPr="00E0604F" w:rsidRDefault="00E0604F" w:rsidP="00E0604F">
      <w:pPr>
        <w:pStyle w:val="Luettelokappale"/>
        <w:numPr>
          <w:ilvl w:val="0"/>
          <w:numId w:val="24"/>
        </w:numPr>
        <w:spacing w:before="240"/>
        <w:rPr>
          <w:sz w:val="24"/>
        </w:rPr>
      </w:pPr>
      <w:r>
        <w:rPr>
          <w:sz w:val="24"/>
        </w:rPr>
        <w:t>Kuvan maksimileveys on 600</w:t>
      </w:r>
      <w:r w:rsidRPr="00E0604F">
        <w:rPr>
          <w:sz w:val="24"/>
        </w:rPr>
        <w:t>px (kuvapistettä), jos kuvasi on suurempi, pienennä kuvaa. Kuvan koon näet valikosta Kuva-&gt;</w:t>
      </w:r>
      <w:r>
        <w:rPr>
          <w:sz w:val="24"/>
        </w:rPr>
        <w:t xml:space="preserve"> </w:t>
      </w:r>
      <w:r w:rsidRPr="00E0604F">
        <w:rPr>
          <w:sz w:val="24"/>
        </w:rPr>
        <w:t xml:space="preserve">Määritteet kentistä leveys ja korkeus. </w:t>
      </w:r>
    </w:p>
    <w:p w14:paraId="1659D2D5" w14:textId="77777777" w:rsidR="00E0604F" w:rsidRPr="00E0604F" w:rsidRDefault="00E0604F" w:rsidP="00E0604F">
      <w:pPr>
        <w:pStyle w:val="Luettelokappale"/>
        <w:numPr>
          <w:ilvl w:val="0"/>
          <w:numId w:val="24"/>
        </w:numPr>
        <w:spacing w:before="240"/>
        <w:rPr>
          <w:sz w:val="24"/>
        </w:rPr>
      </w:pPr>
      <w:r w:rsidRPr="00E0604F">
        <w:rPr>
          <w:sz w:val="24"/>
        </w:rPr>
        <w:t xml:space="preserve">Valitse Tiedosto valikosta Tallenna nimellä ja anna tiedostolle nimi. Valitse tallennusmuodoksi JPEG. </w:t>
      </w:r>
    </w:p>
    <w:p w14:paraId="0EF9FF09" w14:textId="77777777" w:rsidR="00E0604F" w:rsidRDefault="00E0604F" w:rsidP="00E0604F">
      <w:pPr>
        <w:pStyle w:val="Luettelokappale"/>
        <w:numPr>
          <w:ilvl w:val="0"/>
          <w:numId w:val="24"/>
        </w:numPr>
        <w:spacing w:before="240"/>
        <w:rPr>
          <w:sz w:val="24"/>
        </w:rPr>
      </w:pPr>
      <w:r w:rsidRPr="00E0604F">
        <w:rPr>
          <w:sz w:val="24"/>
        </w:rPr>
        <w:t>Paina Tallenna painiketta</w:t>
      </w:r>
      <w:r>
        <w:rPr>
          <w:sz w:val="24"/>
        </w:rPr>
        <w:t>.</w:t>
      </w:r>
    </w:p>
    <w:p w14:paraId="27B9C4F4" w14:textId="77777777" w:rsidR="00E0604F" w:rsidRPr="00E0604F" w:rsidRDefault="00E0604F" w:rsidP="00E0604F">
      <w:pPr>
        <w:rPr>
          <w:sz w:val="24"/>
        </w:rPr>
      </w:pPr>
      <w:r>
        <w:rPr>
          <w:sz w:val="24"/>
        </w:rPr>
        <w:br w:type="page"/>
      </w:r>
    </w:p>
    <w:p w14:paraId="1CC57F76" w14:textId="77777777" w:rsidR="003F1F0A" w:rsidRDefault="00E0604F" w:rsidP="00E0604F">
      <w:pPr>
        <w:pStyle w:val="Otsikko1"/>
      </w:pPr>
      <w:bookmarkStart w:id="3" w:name="_Toc286153258"/>
      <w:r>
        <w:lastRenderedPageBreak/>
        <w:t>3</w:t>
      </w:r>
      <w:r w:rsidR="003F1F0A">
        <w:t xml:space="preserve"> </w:t>
      </w:r>
      <w:r w:rsidR="003F1F0A" w:rsidRPr="003F1F0A">
        <w:t xml:space="preserve">Opetussuunnitelman yleisen osan lisääminen </w:t>
      </w:r>
      <w:proofErr w:type="spellStart"/>
      <w:r w:rsidR="003F1F0A" w:rsidRPr="003F1F0A">
        <w:t>Otakseen</w:t>
      </w:r>
      <w:bookmarkEnd w:id="3"/>
      <w:proofErr w:type="spellEnd"/>
    </w:p>
    <w:p w14:paraId="5FB79BE5" w14:textId="77777777" w:rsidR="003F1F0A" w:rsidRPr="003F1F0A" w:rsidRDefault="003F1F0A" w:rsidP="00E0604F">
      <w:pPr>
        <w:rPr>
          <w:rFonts w:cstheme="minorHAnsi"/>
          <w:sz w:val="24"/>
          <w:szCs w:val="24"/>
        </w:rPr>
      </w:pPr>
      <w:proofErr w:type="gramStart"/>
      <w:r w:rsidRPr="003F1F0A">
        <w:rPr>
          <w:rFonts w:cstheme="minorHAnsi"/>
          <w:sz w:val="24"/>
          <w:szCs w:val="24"/>
        </w:rPr>
        <w:t>Otas on</w:t>
      </w:r>
      <w:proofErr w:type="gramEnd"/>
      <w:r w:rsidRPr="003F1F0A">
        <w:rPr>
          <w:rFonts w:cstheme="minorHAnsi"/>
          <w:sz w:val="24"/>
          <w:szCs w:val="24"/>
        </w:rPr>
        <w:t xml:space="preserve"> osoitteessa </w:t>
      </w:r>
      <w:hyperlink r:id="rId12" w:history="1">
        <w:r w:rsidRPr="00E0604F">
          <w:rPr>
            <w:rStyle w:val="Hyperlinkki"/>
            <w:rFonts w:cstheme="minorHAnsi"/>
            <w:color w:val="C53486" w:themeColor="accent1"/>
            <w:sz w:val="24"/>
            <w:szCs w:val="24"/>
          </w:rPr>
          <w:t>http://webd.savonia.fi/otas/</w:t>
        </w:r>
      </w:hyperlink>
    </w:p>
    <w:p w14:paraId="21E48BB7" w14:textId="77777777" w:rsidR="003F1F0A" w:rsidRPr="003F1F0A" w:rsidRDefault="003F1F0A" w:rsidP="00E0604F">
      <w:pPr>
        <w:rPr>
          <w:rFonts w:cstheme="minorHAnsi"/>
          <w:sz w:val="24"/>
          <w:szCs w:val="24"/>
        </w:rPr>
      </w:pPr>
      <w:proofErr w:type="spellStart"/>
      <w:r w:rsidRPr="003F1F0A">
        <w:rPr>
          <w:rFonts w:cstheme="minorHAnsi"/>
          <w:sz w:val="24"/>
          <w:szCs w:val="24"/>
        </w:rPr>
        <w:t>Opsin</w:t>
      </w:r>
      <w:proofErr w:type="spellEnd"/>
      <w:r w:rsidRPr="003F1F0A">
        <w:rPr>
          <w:rFonts w:cstheme="minorHAnsi"/>
          <w:sz w:val="24"/>
          <w:szCs w:val="24"/>
        </w:rPr>
        <w:t xml:space="preserve"> alkuosa kirjoitetaan valitsemalla vasemmalla olevasta valikosta ensin yksikkö, sitten ”</w:t>
      </w:r>
      <w:proofErr w:type="spellStart"/>
      <w:r w:rsidRPr="003F1F0A">
        <w:rPr>
          <w:rFonts w:cstheme="minorHAnsi"/>
          <w:sz w:val="24"/>
          <w:szCs w:val="24"/>
        </w:rPr>
        <w:t>Opsin</w:t>
      </w:r>
      <w:proofErr w:type="spellEnd"/>
      <w:r w:rsidRPr="003F1F0A">
        <w:rPr>
          <w:rFonts w:cstheme="minorHAnsi"/>
          <w:sz w:val="24"/>
          <w:szCs w:val="24"/>
        </w:rPr>
        <w:t xml:space="preserve"> yleinen osa”. Tämän jälkeen valitaan koulutusohjelma. Koulutusohjelman valinnan jälkeen voidaan tiedot syöttää ruudulla näkyviin viiteen eri laatikkoon. Tietojen syöttämisen/muokkaamisen jälkeen pitää muistaa painaa LISÄÄ painiketta.</w:t>
      </w:r>
    </w:p>
    <w:p w14:paraId="57D0B80E" w14:textId="77777777" w:rsidR="003F1F0A" w:rsidRPr="003F1F0A" w:rsidRDefault="00331298" w:rsidP="00E0604F">
      <w:pPr>
        <w:pStyle w:val="Otsikko2"/>
      </w:pPr>
      <w:bookmarkStart w:id="4" w:name="_Toc286153259"/>
      <w:r>
        <w:t xml:space="preserve">3.1 </w:t>
      </w:r>
      <w:r w:rsidR="003F1F0A" w:rsidRPr="003F1F0A">
        <w:t>Kuvien lisääminen opetussuunnitelmaan</w:t>
      </w:r>
      <w:bookmarkEnd w:id="4"/>
    </w:p>
    <w:p w14:paraId="7D31E359" w14:textId="77777777" w:rsidR="003F1F0A" w:rsidRPr="003F1F0A" w:rsidRDefault="003F1F0A" w:rsidP="00E0604F">
      <w:pPr>
        <w:pStyle w:val="Luettelokappale"/>
        <w:numPr>
          <w:ilvl w:val="0"/>
          <w:numId w:val="22"/>
        </w:numPr>
        <w:jc w:val="both"/>
        <w:rPr>
          <w:rFonts w:cstheme="minorHAnsi"/>
          <w:sz w:val="24"/>
          <w:szCs w:val="24"/>
        </w:rPr>
      </w:pPr>
      <w:r w:rsidRPr="003F1F0A">
        <w:rPr>
          <w:rFonts w:cstheme="minorHAnsi"/>
          <w:sz w:val="24"/>
          <w:szCs w:val="24"/>
        </w:rPr>
        <w:t xml:space="preserve">Kuvien lisääminen tapahtuu lomakkeen alalaidasta </w:t>
      </w:r>
    </w:p>
    <w:p w14:paraId="7DEBCD9B" w14:textId="77777777" w:rsidR="003F1F0A" w:rsidRPr="003F1F0A" w:rsidRDefault="003F1F0A" w:rsidP="00E0604F">
      <w:pPr>
        <w:ind w:left="720"/>
        <w:jc w:val="both"/>
        <w:rPr>
          <w:rFonts w:cstheme="minorHAnsi"/>
          <w:sz w:val="24"/>
          <w:szCs w:val="24"/>
        </w:rPr>
      </w:pPr>
      <w:r w:rsidRPr="003F1F0A">
        <w:rPr>
          <w:rFonts w:cstheme="minorHAnsi"/>
          <w:noProof/>
          <w:sz w:val="24"/>
          <w:szCs w:val="24"/>
        </w:rPr>
        <w:drawing>
          <wp:inline distT="0" distB="0" distL="0" distR="0" wp14:anchorId="0C74EB37" wp14:editId="7C70673B">
            <wp:extent cx="6116320" cy="560705"/>
            <wp:effectExtent l="19050" t="0" r="0" b="0"/>
            <wp:docPr id="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116320" cy="560705"/>
                    </a:xfrm>
                    <a:prstGeom prst="rect">
                      <a:avLst/>
                    </a:prstGeom>
                    <a:noFill/>
                    <a:ln w="9525">
                      <a:noFill/>
                      <a:miter lim="800000"/>
                      <a:headEnd/>
                      <a:tailEnd/>
                    </a:ln>
                  </pic:spPr>
                </pic:pic>
              </a:graphicData>
            </a:graphic>
          </wp:inline>
        </w:drawing>
      </w:r>
    </w:p>
    <w:p w14:paraId="5A3BB250" w14:textId="77777777" w:rsidR="003F1F0A" w:rsidRPr="003F1F0A" w:rsidRDefault="003F1F0A" w:rsidP="00E0604F">
      <w:pPr>
        <w:pStyle w:val="Luettelokappale"/>
        <w:numPr>
          <w:ilvl w:val="0"/>
          <w:numId w:val="22"/>
        </w:numPr>
        <w:jc w:val="both"/>
        <w:rPr>
          <w:rFonts w:cstheme="minorHAnsi"/>
          <w:sz w:val="24"/>
          <w:szCs w:val="24"/>
        </w:rPr>
      </w:pPr>
      <w:proofErr w:type="spellStart"/>
      <w:r w:rsidRPr="003F1F0A">
        <w:rPr>
          <w:rFonts w:cstheme="minorHAnsi"/>
          <w:sz w:val="24"/>
          <w:szCs w:val="24"/>
        </w:rPr>
        <w:t>Browse</w:t>
      </w:r>
      <w:proofErr w:type="spellEnd"/>
      <w:r w:rsidRPr="003F1F0A">
        <w:rPr>
          <w:rFonts w:cstheme="minorHAnsi"/>
          <w:sz w:val="24"/>
          <w:szCs w:val="24"/>
        </w:rPr>
        <w:t xml:space="preserve"> painikkeella avataan </w:t>
      </w:r>
      <w:proofErr w:type="gramStart"/>
      <w:r w:rsidRPr="003F1F0A">
        <w:rPr>
          <w:rFonts w:cstheme="minorHAnsi"/>
          <w:sz w:val="24"/>
          <w:szCs w:val="24"/>
        </w:rPr>
        <w:t>ikkuna</w:t>
      </w:r>
      <w:proofErr w:type="gramEnd"/>
      <w:r w:rsidRPr="003F1F0A">
        <w:rPr>
          <w:rFonts w:cstheme="minorHAnsi"/>
          <w:sz w:val="24"/>
          <w:szCs w:val="24"/>
        </w:rPr>
        <w:t xml:space="preserve"> josta etsitään lisättävä kuvatiedosto. Selite kenttään annetaan joku kuvaa kuvaava teksti. Seliteteksti ei tule näkyviin, mutta on hyvä olla olemassa, sillä kuvien tiedostonimet eivät aina ole kovin kuvaavia. Huomioithan, että lisättävän kuvan maksimileveys on 720 </w:t>
      </w:r>
      <w:proofErr w:type="spellStart"/>
      <w:r w:rsidRPr="003F1F0A">
        <w:rPr>
          <w:rFonts w:cstheme="minorHAnsi"/>
          <w:sz w:val="24"/>
          <w:szCs w:val="24"/>
        </w:rPr>
        <w:t>px</w:t>
      </w:r>
      <w:proofErr w:type="spellEnd"/>
      <w:r w:rsidRPr="003F1F0A">
        <w:rPr>
          <w:rFonts w:cstheme="minorHAnsi"/>
          <w:sz w:val="24"/>
          <w:szCs w:val="24"/>
        </w:rPr>
        <w:t xml:space="preserve">. Paina lopuksi LISÄÄ KUVA painiketta. </w:t>
      </w:r>
    </w:p>
    <w:p w14:paraId="3F347C68" w14:textId="77777777" w:rsidR="003F1F0A" w:rsidRPr="003F1F0A" w:rsidRDefault="003F1F0A" w:rsidP="00E0604F">
      <w:pPr>
        <w:pStyle w:val="Luettelokappale"/>
        <w:numPr>
          <w:ilvl w:val="0"/>
          <w:numId w:val="22"/>
        </w:numPr>
        <w:jc w:val="both"/>
        <w:rPr>
          <w:rFonts w:cstheme="minorHAnsi"/>
          <w:sz w:val="24"/>
          <w:szCs w:val="24"/>
        </w:rPr>
      </w:pPr>
      <w:r w:rsidRPr="003F1F0A">
        <w:rPr>
          <w:rFonts w:cstheme="minorHAnsi"/>
          <w:sz w:val="24"/>
          <w:szCs w:val="24"/>
        </w:rPr>
        <w:t xml:space="preserve">Lisäämäsi kuva tulee lomakkeen alalaitaan listaan ja sille syntyy automaattisesti kuvan tunniste. </w:t>
      </w:r>
    </w:p>
    <w:p w14:paraId="5B957759" w14:textId="77777777" w:rsidR="003F1F0A" w:rsidRPr="003F1F0A" w:rsidRDefault="003F1F0A" w:rsidP="00E0604F">
      <w:pPr>
        <w:ind w:left="720"/>
        <w:jc w:val="both"/>
        <w:rPr>
          <w:rFonts w:cstheme="minorHAnsi"/>
          <w:sz w:val="24"/>
          <w:szCs w:val="24"/>
        </w:rPr>
      </w:pPr>
      <w:r w:rsidRPr="003F1F0A">
        <w:rPr>
          <w:rFonts w:cstheme="minorHAnsi"/>
          <w:noProof/>
          <w:sz w:val="24"/>
          <w:szCs w:val="24"/>
        </w:rPr>
        <w:drawing>
          <wp:inline distT="0" distB="0" distL="0" distR="0" wp14:anchorId="7F3542DB" wp14:editId="3952D8A6">
            <wp:extent cx="4477385" cy="586740"/>
            <wp:effectExtent l="19050" t="0" r="0" b="0"/>
            <wp:docPr id="5"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477385" cy="586740"/>
                    </a:xfrm>
                    <a:prstGeom prst="rect">
                      <a:avLst/>
                    </a:prstGeom>
                    <a:noFill/>
                    <a:ln w="9525">
                      <a:noFill/>
                      <a:miter lim="800000"/>
                      <a:headEnd/>
                      <a:tailEnd/>
                    </a:ln>
                  </pic:spPr>
                </pic:pic>
              </a:graphicData>
            </a:graphic>
          </wp:inline>
        </w:drawing>
      </w:r>
    </w:p>
    <w:p w14:paraId="10107BCF" w14:textId="77777777" w:rsidR="003F1F0A" w:rsidRPr="00E0604F" w:rsidRDefault="003F1F0A" w:rsidP="00E0604F">
      <w:pPr>
        <w:pStyle w:val="Luettelokappale"/>
        <w:numPr>
          <w:ilvl w:val="0"/>
          <w:numId w:val="22"/>
        </w:numPr>
        <w:jc w:val="both"/>
        <w:rPr>
          <w:rFonts w:cstheme="minorHAnsi"/>
          <w:sz w:val="24"/>
          <w:szCs w:val="24"/>
        </w:rPr>
      </w:pPr>
      <w:r w:rsidRPr="003F1F0A">
        <w:rPr>
          <w:rFonts w:cstheme="minorHAnsi"/>
          <w:sz w:val="24"/>
          <w:szCs w:val="24"/>
        </w:rPr>
        <w:t xml:space="preserve">Lisätyn kuvan tunniste, tässä tapauksessa |LL11_1| kopioidaan ja lisätään tekstin joukkoon siihen kohtaan, johon kuvan halutaan tulevan näkyviin. Muista painaa lopuksi vielä LISÄÄ painiketta, että muutokset tallentuvat. </w:t>
      </w:r>
    </w:p>
    <w:p w14:paraId="636A6BF2" w14:textId="77777777" w:rsidR="003F1F0A" w:rsidRPr="00331298" w:rsidRDefault="00331298" w:rsidP="00331298">
      <w:pPr>
        <w:pStyle w:val="Otsikko2"/>
      </w:pPr>
      <w:bookmarkStart w:id="5" w:name="_Toc286153260"/>
      <w:r>
        <w:t xml:space="preserve">3.2 </w:t>
      </w:r>
      <w:r w:rsidR="003F1F0A" w:rsidRPr="003F1F0A">
        <w:t>Dokumenttien linkittäminen opetussuunnitelmaan</w:t>
      </w:r>
      <w:bookmarkEnd w:id="5"/>
    </w:p>
    <w:p w14:paraId="04BC0227" w14:textId="77777777" w:rsidR="003F1F0A" w:rsidRPr="003F1F0A" w:rsidRDefault="003F1F0A" w:rsidP="00E0604F">
      <w:pPr>
        <w:pStyle w:val="Luettelokappale"/>
        <w:numPr>
          <w:ilvl w:val="0"/>
          <w:numId w:val="23"/>
        </w:numPr>
        <w:rPr>
          <w:rFonts w:cstheme="minorHAnsi"/>
          <w:sz w:val="24"/>
          <w:szCs w:val="24"/>
        </w:rPr>
      </w:pPr>
      <w:proofErr w:type="spellStart"/>
      <w:r w:rsidRPr="003F1F0A">
        <w:rPr>
          <w:rFonts w:cstheme="minorHAnsi"/>
          <w:sz w:val="24"/>
          <w:szCs w:val="24"/>
        </w:rPr>
        <w:t>Opsiin</w:t>
      </w:r>
      <w:proofErr w:type="spellEnd"/>
      <w:r w:rsidRPr="003F1F0A">
        <w:rPr>
          <w:rFonts w:cstheme="minorHAnsi"/>
          <w:sz w:val="24"/>
          <w:szCs w:val="24"/>
        </w:rPr>
        <w:t xml:space="preserve"> linkitettävät dokumentit tallennetaan kansioon </w:t>
      </w:r>
      <w:hyperlink r:id="rId15" w:history="1">
        <w:r w:rsidRPr="00E0604F">
          <w:rPr>
            <w:rStyle w:val="Hyperlinkki"/>
            <w:rFonts w:cstheme="minorHAnsi"/>
            <w:color w:val="C53486" w:themeColor="accent1"/>
            <w:sz w:val="24"/>
            <w:szCs w:val="24"/>
          </w:rPr>
          <w:t>\\ky.local\dfs\webd\nettiops\</w:t>
        </w:r>
      </w:hyperlink>
      <w:r w:rsidRPr="003F1F0A">
        <w:rPr>
          <w:rFonts w:cstheme="minorHAnsi"/>
          <w:sz w:val="24"/>
          <w:szCs w:val="24"/>
        </w:rPr>
        <w:t xml:space="preserve"> (kansioon pääseminen vaatii erilliset käyttöoikeudet) Kansio näkyy nettiin osoitteella: </w:t>
      </w:r>
      <w:hyperlink r:id="rId16" w:history="1">
        <w:r w:rsidRPr="00E0604F">
          <w:rPr>
            <w:rStyle w:val="Hyperlinkki"/>
            <w:rFonts w:cstheme="minorHAnsi"/>
            <w:color w:val="C53486" w:themeColor="accent1"/>
            <w:sz w:val="24"/>
            <w:szCs w:val="24"/>
          </w:rPr>
          <w:t>http://webd.savonia.fi/nettiops/</w:t>
        </w:r>
      </w:hyperlink>
    </w:p>
    <w:p w14:paraId="3BAB4079" w14:textId="77777777" w:rsidR="003F1F0A" w:rsidRPr="003F1F0A" w:rsidRDefault="003F1F0A" w:rsidP="00E0604F">
      <w:pPr>
        <w:pStyle w:val="Luettelokappale"/>
        <w:numPr>
          <w:ilvl w:val="0"/>
          <w:numId w:val="23"/>
        </w:numPr>
        <w:spacing w:before="240"/>
        <w:rPr>
          <w:rFonts w:cstheme="minorHAnsi"/>
          <w:sz w:val="24"/>
          <w:szCs w:val="24"/>
        </w:rPr>
      </w:pPr>
      <w:r w:rsidRPr="003F1F0A">
        <w:rPr>
          <w:rFonts w:cstheme="minorHAnsi"/>
          <w:sz w:val="24"/>
          <w:szCs w:val="24"/>
        </w:rPr>
        <w:t xml:space="preserve">Dokumentti linkitetään </w:t>
      </w:r>
      <w:proofErr w:type="spellStart"/>
      <w:r w:rsidRPr="003F1F0A">
        <w:rPr>
          <w:rFonts w:cstheme="minorHAnsi"/>
          <w:sz w:val="24"/>
          <w:szCs w:val="24"/>
        </w:rPr>
        <w:t>Otakseen</w:t>
      </w:r>
      <w:proofErr w:type="spellEnd"/>
      <w:r w:rsidRPr="003F1F0A">
        <w:rPr>
          <w:rFonts w:cstheme="minorHAnsi"/>
          <w:sz w:val="24"/>
          <w:szCs w:val="24"/>
        </w:rPr>
        <w:t xml:space="preserve"> kirjoittamalla haluttuun kohtaan tekstiä [</w:t>
      </w:r>
      <w:proofErr w:type="spellStart"/>
      <w:r w:rsidRPr="003F1F0A">
        <w:rPr>
          <w:rFonts w:cstheme="minorHAnsi"/>
          <w:sz w:val="24"/>
          <w:szCs w:val="24"/>
        </w:rPr>
        <w:t>link</w:t>
      </w:r>
      <w:proofErr w:type="spellEnd"/>
      <w:r w:rsidRPr="003F1F0A">
        <w:rPr>
          <w:rFonts w:cstheme="minorHAnsi"/>
          <w:sz w:val="24"/>
          <w:szCs w:val="24"/>
        </w:rPr>
        <w:t>] ja [</w:t>
      </w:r>
      <w:proofErr w:type="spellStart"/>
      <w:r w:rsidRPr="003F1F0A">
        <w:rPr>
          <w:rFonts w:cstheme="minorHAnsi"/>
          <w:sz w:val="24"/>
          <w:szCs w:val="24"/>
        </w:rPr>
        <w:t>endlink</w:t>
      </w:r>
      <w:proofErr w:type="spellEnd"/>
      <w:r w:rsidRPr="003F1F0A">
        <w:rPr>
          <w:rFonts w:cstheme="minorHAnsi"/>
          <w:sz w:val="24"/>
          <w:szCs w:val="24"/>
        </w:rPr>
        <w:t>] ja niiden väliseen tilaan linkitettävän dokumentin polku. Esimerkiksi näin: [</w:t>
      </w:r>
      <w:proofErr w:type="spellStart"/>
      <w:r w:rsidRPr="003F1F0A">
        <w:rPr>
          <w:rFonts w:cstheme="minorHAnsi"/>
          <w:sz w:val="24"/>
          <w:szCs w:val="24"/>
        </w:rPr>
        <w:t>link</w:t>
      </w:r>
      <w:proofErr w:type="spellEnd"/>
      <w:r w:rsidRPr="003F1F0A">
        <w:rPr>
          <w:rFonts w:cstheme="minorHAnsi"/>
          <w:sz w:val="24"/>
          <w:szCs w:val="24"/>
        </w:rPr>
        <w:t>]</w:t>
      </w:r>
      <w:r w:rsidRPr="003F1F0A">
        <w:rPr>
          <w:rFonts w:cstheme="minorHAnsi"/>
          <w:color w:val="000000"/>
          <w:sz w:val="24"/>
          <w:szCs w:val="24"/>
        </w:rPr>
        <w:t xml:space="preserve"> </w:t>
      </w:r>
      <w:hyperlink r:id="rId17" w:history="1">
        <w:r w:rsidRPr="003F1F0A">
          <w:rPr>
            <w:rStyle w:val="Hyperlinkki"/>
            <w:rFonts w:cstheme="minorHAnsi"/>
            <w:color w:val="C53486" w:themeColor="accent1"/>
            <w:sz w:val="24"/>
            <w:szCs w:val="24"/>
          </w:rPr>
          <w:t>http://webd.savonia.fi/nettiops/</w:t>
        </w:r>
      </w:hyperlink>
      <w:r w:rsidRPr="003F1F0A">
        <w:rPr>
          <w:rFonts w:cstheme="minorHAnsi"/>
          <w:color w:val="C53486" w:themeColor="accent1"/>
          <w:sz w:val="24"/>
          <w:szCs w:val="24"/>
        </w:rPr>
        <w:t>tähän_tiedoston_nimi.pdf</w:t>
      </w:r>
      <w:r w:rsidRPr="003F1F0A">
        <w:rPr>
          <w:rFonts w:cstheme="minorHAnsi"/>
          <w:sz w:val="24"/>
          <w:szCs w:val="24"/>
        </w:rPr>
        <w:t xml:space="preserve">[endlink] </w:t>
      </w:r>
    </w:p>
    <w:p w14:paraId="33D5458A" w14:textId="77777777" w:rsidR="003F1F0A" w:rsidRPr="003F1F0A" w:rsidRDefault="003F1F0A" w:rsidP="00E0604F">
      <w:pPr>
        <w:spacing w:before="240"/>
        <w:ind w:left="720"/>
        <w:rPr>
          <w:rFonts w:cstheme="minorHAnsi"/>
          <w:sz w:val="24"/>
          <w:szCs w:val="24"/>
        </w:rPr>
      </w:pPr>
      <w:r w:rsidRPr="003F1F0A">
        <w:rPr>
          <w:rFonts w:cstheme="minorHAnsi"/>
          <w:sz w:val="24"/>
          <w:szCs w:val="24"/>
        </w:rPr>
        <w:t xml:space="preserve">Paina LISÄÄ painiketta. </w:t>
      </w:r>
    </w:p>
    <w:p w14:paraId="17D981F9" w14:textId="77777777" w:rsidR="003F1F0A" w:rsidRPr="003F1F0A" w:rsidRDefault="003F1F0A" w:rsidP="00D973E4">
      <w:pPr>
        <w:rPr>
          <w:rFonts w:cstheme="minorHAnsi"/>
          <w:color w:val="000000"/>
          <w:sz w:val="24"/>
          <w:szCs w:val="24"/>
        </w:rPr>
      </w:pPr>
      <w:r w:rsidRPr="003F1F0A">
        <w:rPr>
          <w:rFonts w:cstheme="minorHAnsi"/>
          <w:sz w:val="24"/>
          <w:szCs w:val="24"/>
        </w:rPr>
        <w:lastRenderedPageBreak/>
        <w:t xml:space="preserve">Ohjelma muuttaa linkin html-koodiksi muotoon </w:t>
      </w:r>
      <w:r w:rsidRPr="003F1F0A">
        <w:rPr>
          <w:rFonts w:cstheme="minorHAnsi"/>
          <w:color w:val="000000"/>
          <w:sz w:val="24"/>
          <w:szCs w:val="24"/>
        </w:rPr>
        <w:t xml:space="preserve">&lt;a </w:t>
      </w:r>
      <w:proofErr w:type="spellStart"/>
      <w:r w:rsidRPr="003F1F0A">
        <w:rPr>
          <w:rFonts w:cstheme="minorHAnsi"/>
          <w:color w:val="000000"/>
          <w:sz w:val="24"/>
          <w:szCs w:val="24"/>
        </w:rPr>
        <w:t>target</w:t>
      </w:r>
      <w:proofErr w:type="spellEnd"/>
      <w:r w:rsidRPr="003F1F0A">
        <w:rPr>
          <w:rFonts w:cstheme="minorHAnsi"/>
          <w:color w:val="000000"/>
          <w:sz w:val="24"/>
          <w:szCs w:val="24"/>
        </w:rPr>
        <w:t>="_</w:t>
      </w:r>
      <w:proofErr w:type="spellStart"/>
      <w:r w:rsidRPr="003F1F0A">
        <w:rPr>
          <w:rFonts w:cstheme="minorHAnsi"/>
          <w:color w:val="000000"/>
          <w:sz w:val="24"/>
          <w:szCs w:val="24"/>
        </w:rPr>
        <w:t>blank</w:t>
      </w:r>
      <w:proofErr w:type="spellEnd"/>
      <w:r w:rsidRPr="003F1F0A">
        <w:rPr>
          <w:rFonts w:cstheme="minorHAnsi"/>
          <w:color w:val="000000"/>
          <w:sz w:val="24"/>
          <w:szCs w:val="24"/>
        </w:rPr>
        <w:t>" href="</w:t>
      </w:r>
      <w:hyperlink r:id="rId18" w:history="1">
        <w:r w:rsidRPr="003F1F0A">
          <w:rPr>
            <w:rStyle w:val="Hyperlinkki"/>
            <w:rFonts w:cstheme="minorHAnsi"/>
            <w:color w:val="C53486" w:themeColor="accent1"/>
            <w:sz w:val="24"/>
            <w:szCs w:val="24"/>
          </w:rPr>
          <w:t>http://webd.savonia.fi/nettiops/</w:t>
        </w:r>
      </w:hyperlink>
      <w:r w:rsidRPr="003F1F0A">
        <w:rPr>
          <w:rFonts w:cstheme="minorHAnsi"/>
          <w:color w:val="C53486" w:themeColor="accent1"/>
          <w:sz w:val="24"/>
          <w:szCs w:val="24"/>
        </w:rPr>
        <w:t>tähän_tiedoston_nimi.pdf</w:t>
      </w:r>
      <w:r w:rsidRPr="003F1F0A">
        <w:rPr>
          <w:rFonts w:cstheme="minorHAnsi"/>
          <w:color w:val="000000"/>
          <w:sz w:val="24"/>
          <w:szCs w:val="24"/>
        </w:rPr>
        <w:t>"&gt;</w:t>
      </w:r>
      <w:hyperlink r:id="rId19" w:history="1">
        <w:hyperlink r:id="rId20" w:history="1">
          <w:r w:rsidRPr="00E0604F">
            <w:rPr>
              <w:rStyle w:val="Hyperlinkki"/>
              <w:rFonts w:cstheme="minorHAnsi"/>
              <w:color w:val="C53486" w:themeColor="accent1"/>
              <w:sz w:val="24"/>
              <w:szCs w:val="24"/>
            </w:rPr>
            <w:t>http://webd.savonia.fi/nettiops/</w:t>
          </w:r>
        </w:hyperlink>
        <w:r w:rsidRPr="00E0604F">
          <w:rPr>
            <w:rStyle w:val="Hyperlinkki"/>
            <w:rFonts w:cstheme="minorHAnsi"/>
            <w:color w:val="C53486" w:themeColor="accent1"/>
            <w:sz w:val="24"/>
            <w:szCs w:val="24"/>
          </w:rPr>
          <w:t>tähän_tiedoston_nimi.pdf&lt;/a</w:t>
        </w:r>
      </w:hyperlink>
      <w:r w:rsidRPr="003F1F0A">
        <w:rPr>
          <w:rFonts w:cstheme="minorHAnsi"/>
          <w:color w:val="000000" w:themeColor="text1"/>
          <w:sz w:val="24"/>
          <w:szCs w:val="24"/>
        </w:rPr>
        <w:t>&gt;</w:t>
      </w:r>
      <w:r w:rsidRPr="003F1F0A">
        <w:rPr>
          <w:rFonts w:cstheme="minorHAnsi"/>
          <w:color w:val="000000"/>
          <w:sz w:val="24"/>
          <w:szCs w:val="24"/>
        </w:rPr>
        <w:t xml:space="preserve"> Mikäli haluat upottaa linkin tekstiin niin voit muokata punaisella merkittyä tekstiä haluamaksesi. Esimerkiksi </w:t>
      </w:r>
      <w:proofErr w:type="gramStart"/>
      <w:r w:rsidRPr="003F1F0A">
        <w:rPr>
          <w:rFonts w:cstheme="minorHAnsi"/>
          <w:color w:val="000000"/>
          <w:sz w:val="24"/>
          <w:szCs w:val="24"/>
        </w:rPr>
        <w:t>näin :</w:t>
      </w:r>
      <w:proofErr w:type="gramEnd"/>
      <w:r w:rsidRPr="003F1F0A">
        <w:rPr>
          <w:rFonts w:cstheme="minorHAnsi"/>
          <w:color w:val="000000"/>
          <w:sz w:val="24"/>
          <w:szCs w:val="24"/>
        </w:rPr>
        <w:t xml:space="preserve"> &lt;a </w:t>
      </w:r>
      <w:proofErr w:type="spellStart"/>
      <w:r w:rsidRPr="003F1F0A">
        <w:rPr>
          <w:rFonts w:cstheme="minorHAnsi"/>
          <w:color w:val="000000"/>
          <w:sz w:val="24"/>
          <w:szCs w:val="24"/>
        </w:rPr>
        <w:t>target</w:t>
      </w:r>
      <w:proofErr w:type="spellEnd"/>
      <w:r w:rsidRPr="003F1F0A">
        <w:rPr>
          <w:rFonts w:cstheme="minorHAnsi"/>
          <w:color w:val="000000"/>
          <w:sz w:val="24"/>
          <w:szCs w:val="24"/>
        </w:rPr>
        <w:t>="_</w:t>
      </w:r>
      <w:proofErr w:type="spellStart"/>
      <w:r w:rsidRPr="003F1F0A">
        <w:rPr>
          <w:rFonts w:cstheme="minorHAnsi"/>
          <w:color w:val="000000"/>
          <w:sz w:val="24"/>
          <w:szCs w:val="24"/>
        </w:rPr>
        <w:t>blank</w:t>
      </w:r>
      <w:proofErr w:type="spellEnd"/>
      <w:r w:rsidRPr="003F1F0A">
        <w:rPr>
          <w:rFonts w:cstheme="minorHAnsi"/>
          <w:color w:val="000000"/>
          <w:sz w:val="24"/>
          <w:szCs w:val="24"/>
        </w:rPr>
        <w:t>" href="</w:t>
      </w:r>
      <w:hyperlink r:id="rId21" w:history="1">
        <w:r w:rsidRPr="003F1F0A">
          <w:rPr>
            <w:rStyle w:val="Hyperlinkki"/>
            <w:rFonts w:cstheme="minorHAnsi"/>
            <w:color w:val="C53486" w:themeColor="accent1"/>
            <w:sz w:val="24"/>
            <w:szCs w:val="24"/>
          </w:rPr>
          <w:t>http://webd.savonia.fi/nettiops/</w:t>
        </w:r>
      </w:hyperlink>
      <w:r w:rsidRPr="003F1F0A">
        <w:rPr>
          <w:rFonts w:cstheme="minorHAnsi"/>
          <w:color w:val="C53486" w:themeColor="accent1"/>
          <w:sz w:val="24"/>
          <w:szCs w:val="24"/>
        </w:rPr>
        <w:t>tähän_tiedoston_nimi.pdf</w:t>
      </w:r>
      <w:r w:rsidRPr="003F1F0A">
        <w:rPr>
          <w:rFonts w:cstheme="minorHAnsi"/>
          <w:color w:val="000000"/>
          <w:sz w:val="24"/>
          <w:szCs w:val="24"/>
        </w:rPr>
        <w:t>"&gt;</w:t>
      </w:r>
      <w:hyperlink r:id="rId22" w:history="1">
        <w:r w:rsidRPr="00E0604F">
          <w:rPr>
            <w:rStyle w:val="Hyperlinkki"/>
            <w:rFonts w:cstheme="minorHAnsi"/>
            <w:color w:val="C53486" w:themeColor="accent1"/>
            <w:sz w:val="24"/>
            <w:szCs w:val="24"/>
          </w:rPr>
          <w:t>taulukko&lt;/a</w:t>
        </w:r>
      </w:hyperlink>
      <w:r w:rsidRPr="00E0604F">
        <w:rPr>
          <w:rFonts w:cstheme="minorHAnsi"/>
          <w:color w:val="C53486" w:themeColor="accent1"/>
          <w:sz w:val="24"/>
          <w:szCs w:val="24"/>
        </w:rPr>
        <w:t>&gt;,</w:t>
      </w:r>
      <w:r w:rsidRPr="003F1F0A">
        <w:rPr>
          <w:rFonts w:cstheme="minorHAnsi"/>
          <w:color w:val="000000"/>
          <w:sz w:val="24"/>
          <w:szCs w:val="24"/>
        </w:rPr>
        <w:t xml:space="preserve"> jolloin linkkinä sivulla näkyy sana taulukko, eikä tiedoston koko polku. </w:t>
      </w:r>
    </w:p>
    <w:p w14:paraId="0E5BE1D6" w14:textId="77777777" w:rsidR="00E0604F" w:rsidRPr="00E0604F" w:rsidRDefault="003F1F0A" w:rsidP="00D973E4">
      <w:pPr>
        <w:rPr>
          <w:rFonts w:cstheme="minorHAnsi"/>
          <w:color w:val="000000"/>
          <w:sz w:val="24"/>
          <w:szCs w:val="24"/>
        </w:rPr>
      </w:pPr>
      <w:r w:rsidRPr="003F1F0A">
        <w:rPr>
          <w:rFonts w:cstheme="minorHAnsi"/>
          <w:color w:val="000000"/>
          <w:sz w:val="24"/>
          <w:szCs w:val="24"/>
        </w:rPr>
        <w:t>Samalla tavalla voi tehdä linkkejä myös muille nettisivuille, linkin ei ole pakko osoittaa dokumenttikansiossa sijaitseviin dokumentteihin. Linkin voi vaihtoehtoisesti kirjoittaa suoraan html-koodina, käyttämättä ohjelman linkin luonti automatiikkaa.</w:t>
      </w:r>
    </w:p>
    <w:p w14:paraId="75F380F1" w14:textId="77777777" w:rsidR="003F1F0A" w:rsidRDefault="00331298" w:rsidP="00E0604F">
      <w:pPr>
        <w:pStyle w:val="Otsikko2"/>
      </w:pPr>
      <w:bookmarkStart w:id="6" w:name="_Toc286153261"/>
      <w:r>
        <w:t xml:space="preserve">3.3 </w:t>
      </w:r>
      <w:r w:rsidR="003F1F0A" w:rsidRPr="003F1F0A">
        <w:t>Lopputuloksen tarkastelu</w:t>
      </w:r>
      <w:bookmarkEnd w:id="6"/>
    </w:p>
    <w:p w14:paraId="19A69238" w14:textId="77777777" w:rsidR="003F1F0A" w:rsidRPr="003F1F0A" w:rsidRDefault="003F1F0A" w:rsidP="00D973E4">
      <w:pPr>
        <w:pStyle w:val="Luettelokappale"/>
        <w:ind w:left="0"/>
        <w:rPr>
          <w:rFonts w:cstheme="minorHAnsi"/>
          <w:sz w:val="24"/>
          <w:szCs w:val="24"/>
        </w:rPr>
      </w:pPr>
      <w:r w:rsidRPr="003F1F0A">
        <w:rPr>
          <w:rFonts w:cstheme="minorHAnsi"/>
          <w:sz w:val="24"/>
          <w:szCs w:val="24"/>
        </w:rPr>
        <w:t xml:space="preserve">Lopputulosta voi tarkastella nettiselaimella osoitteesta </w:t>
      </w:r>
      <w:hyperlink r:id="rId23" w:history="1">
        <w:r w:rsidR="00E0604F" w:rsidRPr="00D973E4">
          <w:rPr>
            <w:rStyle w:val="Hyperlinkki"/>
            <w:rFonts w:cstheme="minorHAnsi"/>
            <w:color w:val="C53486" w:themeColor="accent1"/>
            <w:sz w:val="24"/>
            <w:szCs w:val="24"/>
          </w:rPr>
          <w:t>http://portal.savonia.fi/amk/oma/henkilokunta/ops_kehitys</w:t>
        </w:r>
      </w:hyperlink>
      <w:r w:rsidR="00E0604F">
        <w:rPr>
          <w:rFonts w:cstheme="minorHAnsi"/>
          <w:sz w:val="24"/>
          <w:szCs w:val="24"/>
        </w:rPr>
        <w:t xml:space="preserve"> </w:t>
      </w:r>
      <w:r w:rsidRPr="003F1F0A">
        <w:rPr>
          <w:rFonts w:cstheme="minorHAnsi"/>
          <w:sz w:val="24"/>
          <w:szCs w:val="24"/>
        </w:rPr>
        <w:t xml:space="preserve">(vaatii käyttöoikeudet sekä </w:t>
      </w:r>
      <w:proofErr w:type="spellStart"/>
      <w:r w:rsidRPr="003F1F0A">
        <w:rPr>
          <w:rFonts w:cstheme="minorHAnsi"/>
          <w:sz w:val="24"/>
          <w:szCs w:val="24"/>
        </w:rPr>
        <w:t>kirjaantumisen</w:t>
      </w:r>
      <w:proofErr w:type="spellEnd"/>
      <w:r w:rsidRPr="003F1F0A">
        <w:rPr>
          <w:rFonts w:cstheme="minorHAnsi"/>
          <w:sz w:val="24"/>
          <w:szCs w:val="24"/>
        </w:rPr>
        <w:t xml:space="preserve"> </w:t>
      </w:r>
      <w:proofErr w:type="spellStart"/>
      <w:r w:rsidRPr="003F1F0A">
        <w:rPr>
          <w:rFonts w:cstheme="minorHAnsi"/>
          <w:sz w:val="24"/>
          <w:szCs w:val="24"/>
        </w:rPr>
        <w:t>savonian</w:t>
      </w:r>
      <w:proofErr w:type="spellEnd"/>
      <w:r w:rsidRPr="003F1F0A">
        <w:rPr>
          <w:rFonts w:cstheme="minorHAnsi"/>
          <w:sz w:val="24"/>
          <w:szCs w:val="24"/>
        </w:rPr>
        <w:t xml:space="preserve"> portaaliin). Valitse näytöltä yksikkö ja sen jälkeen pudotuslistalta koulutusohjelma. Näytölle tulee opetussuunnitelman yleisen osan tiedot omina </w:t>
      </w:r>
      <w:proofErr w:type="gramStart"/>
      <w:r w:rsidRPr="003F1F0A">
        <w:rPr>
          <w:rFonts w:cstheme="minorHAnsi"/>
          <w:sz w:val="24"/>
          <w:szCs w:val="24"/>
        </w:rPr>
        <w:t>linkkeinään</w:t>
      </w:r>
      <w:proofErr w:type="gramEnd"/>
      <w:r w:rsidRPr="003F1F0A">
        <w:rPr>
          <w:rFonts w:cstheme="minorHAnsi"/>
          <w:sz w:val="24"/>
          <w:szCs w:val="24"/>
        </w:rPr>
        <w:t xml:space="preserve"> joita klikkaamalla pääset katsomaan miltä teksti kuvineen näyttää nettisivuilla. </w:t>
      </w:r>
    </w:p>
    <w:p w14:paraId="26441AC7" w14:textId="77777777" w:rsidR="003F1F0A" w:rsidRPr="003F1F0A" w:rsidRDefault="003F1F0A" w:rsidP="00D973E4">
      <w:pPr>
        <w:pStyle w:val="Luettelokappale"/>
        <w:ind w:left="0"/>
        <w:rPr>
          <w:rFonts w:cstheme="minorHAnsi"/>
          <w:sz w:val="24"/>
          <w:szCs w:val="24"/>
        </w:rPr>
      </w:pPr>
      <w:r w:rsidRPr="003F1F0A">
        <w:rPr>
          <w:rFonts w:cstheme="minorHAnsi"/>
          <w:sz w:val="24"/>
          <w:szCs w:val="24"/>
        </w:rPr>
        <w:t xml:space="preserve">Tämän linkin takana </w:t>
      </w:r>
      <w:proofErr w:type="spellStart"/>
      <w:r w:rsidRPr="003F1F0A">
        <w:rPr>
          <w:rFonts w:cstheme="minorHAnsi"/>
          <w:sz w:val="24"/>
          <w:szCs w:val="24"/>
        </w:rPr>
        <w:t>näkyvat</w:t>
      </w:r>
      <w:proofErr w:type="spellEnd"/>
      <w:r w:rsidRPr="003F1F0A">
        <w:rPr>
          <w:rFonts w:cstheme="minorHAnsi"/>
          <w:sz w:val="24"/>
          <w:szCs w:val="24"/>
        </w:rPr>
        <w:t xml:space="preserve"> koulutusohjelmat eivät näy vielä julkisilla nettisivuilla. Tietohallinto julkaisee koulutusohjelman nettiin, kun on saanut siihen koulutusohjelman vastuuhenkilöltä luvan. </w:t>
      </w:r>
    </w:p>
    <w:p w14:paraId="1DC4131F" w14:textId="77777777" w:rsidR="003F1F0A" w:rsidRPr="003F1F0A" w:rsidRDefault="003F1F0A" w:rsidP="00D973E4">
      <w:pPr>
        <w:pStyle w:val="Luettelokappale"/>
        <w:ind w:left="0"/>
        <w:rPr>
          <w:rFonts w:cstheme="minorHAnsi"/>
          <w:sz w:val="24"/>
          <w:szCs w:val="24"/>
        </w:rPr>
      </w:pPr>
    </w:p>
    <w:p w14:paraId="061E430A" w14:textId="77777777" w:rsidR="003F1F0A" w:rsidRPr="00D973E4" w:rsidRDefault="003F1F0A" w:rsidP="00D973E4">
      <w:pPr>
        <w:pStyle w:val="Luettelokappale"/>
        <w:ind w:left="0"/>
        <w:rPr>
          <w:rFonts w:cstheme="minorHAnsi"/>
          <w:sz w:val="24"/>
          <w:szCs w:val="24"/>
        </w:rPr>
      </w:pPr>
      <w:r w:rsidRPr="003F1F0A">
        <w:rPr>
          <w:rFonts w:cstheme="minorHAnsi"/>
          <w:sz w:val="24"/>
          <w:szCs w:val="24"/>
        </w:rPr>
        <w:t xml:space="preserve">Käyttöoikeusasioissa ja ongelmatilanteissa voit ottaa yhteyttä Savonian Service </w:t>
      </w:r>
      <w:proofErr w:type="spellStart"/>
      <w:r w:rsidRPr="003F1F0A">
        <w:rPr>
          <w:rFonts w:cstheme="minorHAnsi"/>
          <w:sz w:val="24"/>
          <w:szCs w:val="24"/>
        </w:rPr>
        <w:t>Deskiin</w:t>
      </w:r>
      <w:proofErr w:type="spellEnd"/>
      <w:r w:rsidRPr="003F1F0A">
        <w:rPr>
          <w:rFonts w:cstheme="minorHAnsi"/>
          <w:sz w:val="24"/>
          <w:szCs w:val="24"/>
        </w:rPr>
        <w:t xml:space="preserve">. </w:t>
      </w:r>
    </w:p>
    <w:sectPr w:rsidR="003F1F0A" w:rsidRPr="00D973E4" w:rsidSect="008D48FF">
      <w:footerReference w:type="default" r:id="rId24"/>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597CE" w14:textId="77777777" w:rsidR="003B2720" w:rsidRDefault="003B2720" w:rsidP="00E0604F">
      <w:pPr>
        <w:spacing w:after="0" w:line="240" w:lineRule="auto"/>
      </w:pPr>
      <w:r>
        <w:separator/>
      </w:r>
    </w:p>
  </w:endnote>
  <w:endnote w:type="continuationSeparator" w:id="0">
    <w:p w14:paraId="20B90055" w14:textId="77777777" w:rsidR="003B2720" w:rsidRDefault="003B2720"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80886"/>
      <w:docPartObj>
        <w:docPartGallery w:val="Page Numbers (Bottom of Page)"/>
        <w:docPartUnique/>
      </w:docPartObj>
    </w:sdtPr>
    <w:sdtEndPr/>
    <w:sdtContent>
      <w:p w14:paraId="0332E277" w14:textId="77777777" w:rsidR="003B2720" w:rsidRDefault="003B2720">
        <w:pPr>
          <w:pStyle w:val="Alatunniste"/>
          <w:jc w:val="center"/>
        </w:pPr>
        <w:r>
          <w:fldChar w:fldCharType="begin"/>
        </w:r>
        <w:r>
          <w:instrText xml:space="preserve"> PAGE   \* MERGEFORMAT </w:instrText>
        </w:r>
        <w:r>
          <w:fldChar w:fldCharType="separate"/>
        </w:r>
        <w:r w:rsidR="00B12925">
          <w:rPr>
            <w:noProof/>
          </w:rPr>
          <w:t>1</w:t>
        </w:r>
        <w:r>
          <w:rPr>
            <w:noProof/>
          </w:rPr>
          <w:fldChar w:fldCharType="end"/>
        </w:r>
      </w:p>
    </w:sdtContent>
  </w:sdt>
  <w:p w14:paraId="5226906C" w14:textId="77777777" w:rsidR="003B2720" w:rsidRDefault="003B27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E3358" w14:textId="77777777" w:rsidR="003B2720" w:rsidRDefault="003B2720" w:rsidP="00E0604F">
      <w:pPr>
        <w:spacing w:after="0" w:line="240" w:lineRule="auto"/>
      </w:pPr>
      <w:r>
        <w:separator/>
      </w:r>
    </w:p>
  </w:footnote>
  <w:footnote w:type="continuationSeparator" w:id="0">
    <w:p w14:paraId="5F40DB2C" w14:textId="77777777" w:rsidR="003B2720" w:rsidRDefault="003B2720" w:rsidP="00E06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C6A1D58"/>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9" w15:restartNumberingAfterBreak="0">
    <w:nsid w:val="3C8A4145"/>
    <w:multiLevelType w:val="hybridMultilevel"/>
    <w:tmpl w:val="4F14096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0787CA8"/>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AB6EE1"/>
    <w:multiLevelType w:val="hybridMultilevel"/>
    <w:tmpl w:val="EE3CFAA2"/>
    <w:lvl w:ilvl="0" w:tplc="040B0005">
      <w:start w:val="1"/>
      <w:numFmt w:val="bullet"/>
      <w:lvlText w:val=""/>
      <w:lvlJc w:val="left"/>
      <w:pPr>
        <w:tabs>
          <w:tab w:val="num" w:pos="720"/>
        </w:tabs>
        <w:ind w:left="720" w:hanging="360"/>
      </w:pPr>
      <w:rPr>
        <w:rFonts w:ascii="Wingdings" w:hAnsi="Wingdings" w:cs="Wingdings"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84E6FC2"/>
    <w:multiLevelType w:val="hybridMultilevel"/>
    <w:tmpl w:val="81A407A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A6C2B77"/>
    <w:multiLevelType w:val="hybridMultilevel"/>
    <w:tmpl w:val="73E697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F2FDE"/>
    <w:multiLevelType w:val="hybridMultilevel"/>
    <w:tmpl w:val="4E081036"/>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19"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91276BA"/>
    <w:multiLevelType w:val="hybridMultilevel"/>
    <w:tmpl w:val="024EC16E"/>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2"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BC04EC1"/>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5"/>
  </w:num>
  <w:num w:numId="2">
    <w:abstractNumId w:val="0"/>
  </w:num>
  <w:num w:numId="3">
    <w:abstractNumId w:val="14"/>
  </w:num>
  <w:num w:numId="4">
    <w:abstractNumId w:val="2"/>
  </w:num>
  <w:num w:numId="5">
    <w:abstractNumId w:val="12"/>
  </w:num>
  <w:num w:numId="6">
    <w:abstractNumId w:val="9"/>
  </w:num>
  <w:num w:numId="7">
    <w:abstractNumId w:val="4"/>
  </w:num>
  <w:num w:numId="8">
    <w:abstractNumId w:val="10"/>
  </w:num>
  <w:num w:numId="9">
    <w:abstractNumId w:val="5"/>
  </w:num>
  <w:num w:numId="10">
    <w:abstractNumId w:val="6"/>
  </w:num>
  <w:num w:numId="11">
    <w:abstractNumId w:val="24"/>
  </w:num>
  <w:num w:numId="12">
    <w:abstractNumId w:val="3"/>
  </w:num>
  <w:num w:numId="13">
    <w:abstractNumId w:val="8"/>
  </w:num>
  <w:num w:numId="14">
    <w:abstractNumId w:val="11"/>
  </w:num>
  <w:num w:numId="15">
    <w:abstractNumId w:val="17"/>
  </w:num>
  <w:num w:numId="16">
    <w:abstractNumId w:val="20"/>
  </w:num>
  <w:num w:numId="17">
    <w:abstractNumId w:val="18"/>
  </w:num>
  <w:num w:numId="18">
    <w:abstractNumId w:val="1"/>
  </w:num>
  <w:num w:numId="19">
    <w:abstractNumId w:val="21"/>
  </w:num>
  <w:num w:numId="20">
    <w:abstractNumId w:val="19"/>
  </w:num>
  <w:num w:numId="21">
    <w:abstractNumId w:val="23"/>
  </w:num>
  <w:num w:numId="22">
    <w:abstractNumId w:val="7"/>
  </w:num>
  <w:num w:numId="23">
    <w:abstractNumId w:val="22"/>
  </w:num>
  <w:num w:numId="24">
    <w:abstractNumId w:val="25"/>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7A"/>
    <w:rsid w:val="00030A82"/>
    <w:rsid w:val="000A56B8"/>
    <w:rsid w:val="000B7EC4"/>
    <w:rsid w:val="0014157D"/>
    <w:rsid w:val="0014771A"/>
    <w:rsid w:val="00155F97"/>
    <w:rsid w:val="0016077A"/>
    <w:rsid w:val="00180FD2"/>
    <w:rsid w:val="001D2478"/>
    <w:rsid w:val="001E2EC8"/>
    <w:rsid w:val="001E6FDB"/>
    <w:rsid w:val="001F1FBB"/>
    <w:rsid w:val="00220876"/>
    <w:rsid w:val="00276051"/>
    <w:rsid w:val="00295569"/>
    <w:rsid w:val="002D6564"/>
    <w:rsid w:val="002E2FBE"/>
    <w:rsid w:val="002F056B"/>
    <w:rsid w:val="002F5BF1"/>
    <w:rsid w:val="002F764C"/>
    <w:rsid w:val="00331298"/>
    <w:rsid w:val="00366F4B"/>
    <w:rsid w:val="00382405"/>
    <w:rsid w:val="00392D61"/>
    <w:rsid w:val="00397889"/>
    <w:rsid w:val="003A3846"/>
    <w:rsid w:val="003B2720"/>
    <w:rsid w:val="003F1F0A"/>
    <w:rsid w:val="003F66E0"/>
    <w:rsid w:val="004103AA"/>
    <w:rsid w:val="004278D2"/>
    <w:rsid w:val="00437C4C"/>
    <w:rsid w:val="004517C8"/>
    <w:rsid w:val="004A3231"/>
    <w:rsid w:val="004A47F1"/>
    <w:rsid w:val="004E3D0F"/>
    <w:rsid w:val="004E6094"/>
    <w:rsid w:val="00503B58"/>
    <w:rsid w:val="0050469D"/>
    <w:rsid w:val="00520836"/>
    <w:rsid w:val="005438FD"/>
    <w:rsid w:val="00574B77"/>
    <w:rsid w:val="005811F0"/>
    <w:rsid w:val="005A1D10"/>
    <w:rsid w:val="005B356D"/>
    <w:rsid w:val="005B7132"/>
    <w:rsid w:val="00615A95"/>
    <w:rsid w:val="00633A26"/>
    <w:rsid w:val="00633CB3"/>
    <w:rsid w:val="00647540"/>
    <w:rsid w:val="00654452"/>
    <w:rsid w:val="00654E87"/>
    <w:rsid w:val="00680D0B"/>
    <w:rsid w:val="006836B9"/>
    <w:rsid w:val="006C78F3"/>
    <w:rsid w:val="006E1114"/>
    <w:rsid w:val="006E52F6"/>
    <w:rsid w:val="00701786"/>
    <w:rsid w:val="00732363"/>
    <w:rsid w:val="00734F1B"/>
    <w:rsid w:val="0076158D"/>
    <w:rsid w:val="00761858"/>
    <w:rsid w:val="00776D65"/>
    <w:rsid w:val="007948FC"/>
    <w:rsid w:val="007A3CF9"/>
    <w:rsid w:val="007C4330"/>
    <w:rsid w:val="007E175D"/>
    <w:rsid w:val="008147A6"/>
    <w:rsid w:val="00821432"/>
    <w:rsid w:val="008340AE"/>
    <w:rsid w:val="0085634C"/>
    <w:rsid w:val="008604C3"/>
    <w:rsid w:val="00866A33"/>
    <w:rsid w:val="00887A6A"/>
    <w:rsid w:val="008D48FF"/>
    <w:rsid w:val="008E79E3"/>
    <w:rsid w:val="008F03D8"/>
    <w:rsid w:val="00931C46"/>
    <w:rsid w:val="00985FE7"/>
    <w:rsid w:val="00996399"/>
    <w:rsid w:val="009967A7"/>
    <w:rsid w:val="009C71F5"/>
    <w:rsid w:val="009D0854"/>
    <w:rsid w:val="00A16648"/>
    <w:rsid w:val="00A55E27"/>
    <w:rsid w:val="00AA3070"/>
    <w:rsid w:val="00AC2F7E"/>
    <w:rsid w:val="00B12925"/>
    <w:rsid w:val="00B14848"/>
    <w:rsid w:val="00B31AC6"/>
    <w:rsid w:val="00B329C4"/>
    <w:rsid w:val="00B666A0"/>
    <w:rsid w:val="00B76D82"/>
    <w:rsid w:val="00B9172E"/>
    <w:rsid w:val="00B91A86"/>
    <w:rsid w:val="00BD69A0"/>
    <w:rsid w:val="00BE06AC"/>
    <w:rsid w:val="00BE4D81"/>
    <w:rsid w:val="00C074C2"/>
    <w:rsid w:val="00C624F9"/>
    <w:rsid w:val="00C654EA"/>
    <w:rsid w:val="00C72B7B"/>
    <w:rsid w:val="00C8002C"/>
    <w:rsid w:val="00C81BD9"/>
    <w:rsid w:val="00C967EE"/>
    <w:rsid w:val="00CC37BE"/>
    <w:rsid w:val="00D04AC2"/>
    <w:rsid w:val="00D13E79"/>
    <w:rsid w:val="00D20C42"/>
    <w:rsid w:val="00D973E4"/>
    <w:rsid w:val="00DA5AA1"/>
    <w:rsid w:val="00DD5E23"/>
    <w:rsid w:val="00E0604F"/>
    <w:rsid w:val="00E403AD"/>
    <w:rsid w:val="00ED29ED"/>
    <w:rsid w:val="00EE5236"/>
    <w:rsid w:val="00F25871"/>
    <w:rsid w:val="00F477E7"/>
    <w:rsid w:val="00F842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enu v:ext="edit" fillcolor="none [3208]" strokecolor="none [3212]"/>
    </o:shapedefaults>
    <o:shapelayout v:ext="edit">
      <o:idmap v:ext="edit" data="1"/>
    </o:shapelayout>
  </w:shapeDefaults>
  <w:decimalSymbol w:val=","/>
  <w:listSeparator w:val=";"/>
  <w14:docId w14:val="5399ADDD"/>
  <w15:docId w15:val="{F938F4EF-09A3-4758-B3CD-1B032C8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31298"/>
    <w:pPr>
      <w:keepNext/>
      <w:keepLines/>
      <w:spacing w:before="480" w:after="360"/>
      <w:outlineLvl w:val="0"/>
    </w:pPr>
    <w:rPr>
      <w:rFonts w:eastAsiaTheme="majorEastAsia" w:cstheme="majorBidi"/>
      <w:b/>
      <w:bCs/>
      <w:sz w:val="44"/>
      <w:szCs w:val="28"/>
    </w:rPr>
  </w:style>
  <w:style w:type="paragraph" w:styleId="Otsikko2">
    <w:name w:val="heading 2"/>
    <w:basedOn w:val="Normaali"/>
    <w:next w:val="Normaali"/>
    <w:link w:val="Otsikko2Char"/>
    <w:uiPriority w:val="9"/>
    <w:unhideWhenUsed/>
    <w:qFormat/>
    <w:rsid w:val="00E0604F"/>
    <w:pPr>
      <w:keepNext/>
      <w:keepLines/>
      <w:spacing w:before="360" w:after="240"/>
      <w:outlineLvl w:val="1"/>
    </w:pPr>
    <w:rPr>
      <w:rFonts w:eastAsiaTheme="majorEastAsia" w:cstheme="majorBidi"/>
      <w:b/>
      <w:bCs/>
      <w:sz w:val="28"/>
      <w:szCs w:val="26"/>
    </w:rPr>
  </w:style>
  <w:style w:type="paragraph" w:styleId="Otsikko3">
    <w:name w:val="heading 3"/>
    <w:basedOn w:val="Normaali"/>
    <w:next w:val="Normaali"/>
    <w:link w:val="Otsikko3Char"/>
    <w:uiPriority w:val="9"/>
    <w:unhideWhenUsed/>
    <w:qFormat/>
    <w:rsid w:val="00E0604F"/>
    <w:pPr>
      <w:keepNext/>
      <w:keepLines/>
      <w:spacing w:before="240" w:after="120"/>
      <w:outlineLvl w:val="2"/>
    </w:pPr>
    <w:rPr>
      <w:rFonts w:eastAsiaTheme="majorEastAsia" w:cstheme="majorBidi"/>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16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6077A"/>
    <w:pPr>
      <w:ind w:left="720"/>
      <w:contextualSpacing/>
    </w:pPr>
  </w:style>
  <w:style w:type="paragraph" w:styleId="Seliteteksti">
    <w:name w:val="Balloon Text"/>
    <w:basedOn w:val="Normaali"/>
    <w:link w:val="SelitetekstiChar"/>
    <w:uiPriority w:val="99"/>
    <w:semiHidden/>
    <w:unhideWhenUsed/>
    <w:rsid w:val="008147A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147A6"/>
    <w:rPr>
      <w:rFonts w:ascii="Tahoma" w:hAnsi="Tahoma" w:cs="Tahoma"/>
      <w:sz w:val="16"/>
      <w:szCs w:val="16"/>
    </w:rPr>
  </w:style>
  <w:style w:type="paragraph" w:styleId="NormaaliWWW">
    <w:name w:val="Normal (Web)"/>
    <w:basedOn w:val="Normaali"/>
    <w:uiPriority w:val="99"/>
    <w:unhideWhenUsed/>
    <w:rsid w:val="00DA5AA1"/>
    <w:pPr>
      <w:spacing w:after="0" w:line="384" w:lineRule="atLeast"/>
    </w:pPr>
    <w:rPr>
      <w:rFonts w:ascii="Verdana" w:eastAsia="Times New Roman" w:hAnsi="Verdana" w:cs="Times New Roman"/>
      <w:color w:val="272727"/>
      <w:sz w:val="17"/>
      <w:szCs w:val="17"/>
    </w:rPr>
  </w:style>
  <w:style w:type="character" w:styleId="Hyperlinkki">
    <w:name w:val="Hyperlink"/>
    <w:basedOn w:val="Kappaleenoletusfontti"/>
    <w:uiPriority w:val="99"/>
    <w:unhideWhenUsed/>
    <w:rsid w:val="00DA5AA1"/>
    <w:rPr>
      <w:color w:val="D31D00"/>
      <w:u w:val="single"/>
    </w:rPr>
  </w:style>
  <w:style w:type="paragraph" w:customStyle="1" w:styleId="Default">
    <w:name w:val="Default"/>
    <w:rsid w:val="00DA5AA1"/>
    <w:pPr>
      <w:autoSpaceDE w:val="0"/>
      <w:autoSpaceDN w:val="0"/>
      <w:adjustRightInd w:val="0"/>
      <w:spacing w:after="0" w:line="240" w:lineRule="auto"/>
    </w:pPr>
    <w:rPr>
      <w:rFonts w:ascii="Calibri" w:eastAsia="Calibri" w:hAnsi="Calibri" w:cs="Calibri"/>
      <w:color w:val="000000"/>
      <w:sz w:val="24"/>
      <w:szCs w:val="24"/>
    </w:rPr>
  </w:style>
  <w:style w:type="character" w:customStyle="1" w:styleId="Otsikko1Char">
    <w:name w:val="Otsikko 1 Char"/>
    <w:basedOn w:val="Kappaleenoletusfontti"/>
    <w:link w:val="Otsikko1"/>
    <w:uiPriority w:val="9"/>
    <w:rsid w:val="00331298"/>
    <w:rPr>
      <w:rFonts w:eastAsiaTheme="majorEastAsia" w:cstheme="majorBidi"/>
      <w:b/>
      <w:bCs/>
      <w:sz w:val="44"/>
      <w:szCs w:val="28"/>
    </w:rPr>
  </w:style>
  <w:style w:type="character" w:customStyle="1" w:styleId="Otsikko2Char">
    <w:name w:val="Otsikko 2 Char"/>
    <w:basedOn w:val="Kappaleenoletusfontti"/>
    <w:link w:val="Otsikko2"/>
    <w:uiPriority w:val="9"/>
    <w:rsid w:val="00E0604F"/>
    <w:rPr>
      <w:rFonts w:eastAsiaTheme="majorEastAsia" w:cstheme="majorBidi"/>
      <w:b/>
      <w:bCs/>
      <w:sz w:val="28"/>
      <w:szCs w:val="26"/>
    </w:rPr>
  </w:style>
  <w:style w:type="character" w:customStyle="1" w:styleId="Otsikko3Char">
    <w:name w:val="Otsikko 3 Char"/>
    <w:basedOn w:val="Kappaleenoletusfontti"/>
    <w:link w:val="Otsikko3"/>
    <w:uiPriority w:val="9"/>
    <w:rsid w:val="00E0604F"/>
    <w:rPr>
      <w:rFonts w:eastAsiaTheme="majorEastAsia" w:cstheme="majorBidi"/>
      <w:b/>
      <w:bCs/>
      <w:sz w:val="24"/>
    </w:rPr>
  </w:style>
  <w:style w:type="paragraph" w:styleId="Yltunniste">
    <w:name w:val="header"/>
    <w:basedOn w:val="Normaali"/>
    <w:link w:val="YltunnisteChar"/>
    <w:uiPriority w:val="99"/>
    <w:semiHidden/>
    <w:unhideWhenUsed/>
    <w:rsid w:val="00E060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E0604F"/>
  </w:style>
  <w:style w:type="paragraph" w:styleId="Alatunniste">
    <w:name w:val="footer"/>
    <w:basedOn w:val="Normaali"/>
    <w:link w:val="AlatunnisteChar"/>
    <w:uiPriority w:val="99"/>
    <w:unhideWhenUsed/>
    <w:rsid w:val="00E060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604F"/>
  </w:style>
  <w:style w:type="paragraph" w:styleId="Sisllysluettelonotsikko">
    <w:name w:val="TOC Heading"/>
    <w:basedOn w:val="Otsikko1"/>
    <w:next w:val="Normaali"/>
    <w:uiPriority w:val="39"/>
    <w:unhideWhenUsed/>
    <w:qFormat/>
    <w:rsid w:val="00331298"/>
    <w:pPr>
      <w:outlineLvl w:val="9"/>
    </w:pPr>
    <w:rPr>
      <w:rFonts w:asciiTheme="majorHAnsi" w:hAnsiTheme="majorHAnsi"/>
      <w:color w:val="932764" w:themeColor="accent1" w:themeShade="BF"/>
      <w:sz w:val="28"/>
      <w:lang w:val="en-US"/>
    </w:rPr>
  </w:style>
  <w:style w:type="paragraph" w:styleId="Sisluet1">
    <w:name w:val="toc 1"/>
    <w:basedOn w:val="Normaali"/>
    <w:next w:val="Normaali"/>
    <w:autoRedefine/>
    <w:uiPriority w:val="39"/>
    <w:unhideWhenUsed/>
    <w:rsid w:val="00331298"/>
    <w:pPr>
      <w:tabs>
        <w:tab w:val="right" w:leader="dot" w:pos="10622"/>
      </w:tabs>
      <w:spacing w:after="100"/>
    </w:pPr>
    <w:rPr>
      <w:b/>
      <w:noProof/>
    </w:rPr>
  </w:style>
  <w:style w:type="paragraph" w:styleId="Sisluet2">
    <w:name w:val="toc 2"/>
    <w:basedOn w:val="Normaali"/>
    <w:next w:val="Normaali"/>
    <w:autoRedefine/>
    <w:uiPriority w:val="39"/>
    <w:unhideWhenUsed/>
    <w:rsid w:val="00331298"/>
    <w:pPr>
      <w:spacing w:after="100"/>
      <w:ind w:left="220"/>
    </w:pPr>
  </w:style>
  <w:style w:type="paragraph" w:styleId="Sisluet3">
    <w:name w:val="toc 3"/>
    <w:basedOn w:val="Normaali"/>
    <w:next w:val="Normaali"/>
    <w:autoRedefine/>
    <w:uiPriority w:val="39"/>
    <w:unhideWhenUsed/>
    <w:rsid w:val="00331298"/>
    <w:pPr>
      <w:spacing w:after="100"/>
      <w:ind w:left="440"/>
    </w:pPr>
  </w:style>
  <w:style w:type="character" w:styleId="AvattuHyperlinkki">
    <w:name w:val="FollowedHyperlink"/>
    <w:basedOn w:val="Kappaleenoletusfontti"/>
    <w:uiPriority w:val="99"/>
    <w:semiHidden/>
    <w:unhideWhenUsed/>
    <w:rsid w:val="00F8420F"/>
    <w:rPr>
      <w:color w:val="6344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3047">
      <w:bodyDiv w:val="1"/>
      <w:marLeft w:val="0"/>
      <w:marRight w:val="0"/>
      <w:marTop w:val="0"/>
      <w:marBottom w:val="0"/>
      <w:divBdr>
        <w:top w:val="none" w:sz="0" w:space="0" w:color="auto"/>
        <w:left w:val="none" w:sz="0" w:space="0" w:color="auto"/>
        <w:bottom w:val="none" w:sz="0" w:space="0" w:color="auto"/>
        <w:right w:val="none" w:sz="0" w:space="0" w:color="auto"/>
      </w:divBdr>
    </w:div>
    <w:div w:id="5856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ebd.savonia.fi/nettio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ebd.savonia.fi/nettiops/" TargetMode="External"/><Relationship Id="rId7" Type="http://schemas.openxmlformats.org/officeDocument/2006/relationships/settings" Target="settings.xml"/><Relationship Id="rId12" Type="http://schemas.openxmlformats.org/officeDocument/2006/relationships/hyperlink" Target="http://webd.savonia.fi/otas/" TargetMode="External"/><Relationship Id="rId17" Type="http://schemas.openxmlformats.org/officeDocument/2006/relationships/hyperlink" Target="http://webd.savonia.fi/nettio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ebd.savonia.fi/nettiops/" TargetMode="External"/><Relationship Id="rId20" Type="http://schemas.openxmlformats.org/officeDocument/2006/relationships/hyperlink" Target="http://webd.savonia.fi/nettio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ky.local\dfs\webd\nettiops\" TargetMode="External"/><Relationship Id="rId23" Type="http://schemas.openxmlformats.org/officeDocument/2006/relationships/hyperlink" Target="http://portal.savonia.fi/amk/oma/henkilokunta/ops_kehitys" TargetMode="External"/><Relationship Id="rId10" Type="http://schemas.openxmlformats.org/officeDocument/2006/relationships/endnotes" Target="endnotes.xml"/><Relationship Id="rId19" Type="http://schemas.openxmlformats.org/officeDocument/2006/relationships/hyperlink" Target="http://webd.savonia.fi/tertta/OPS_yleinen/t&#228;h&#228;n_tiedoston_nimi.pdf%3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ebd.savonia.fi/tertta/OPS_yleinen/t&#228;h&#228;n_tiedoston_nimi.pdf%3c/a"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C53486"/>
      </a:accent1>
      <a:accent2>
        <a:srgbClr val="9D3774"/>
      </a:accent2>
      <a:accent3>
        <a:srgbClr val="ACC653"/>
      </a:accent3>
      <a:accent4>
        <a:srgbClr val="50A15D"/>
      </a:accent4>
      <a:accent5>
        <a:srgbClr val="31A3B5"/>
      </a:accent5>
      <a:accent6>
        <a:srgbClr val="FFEE38"/>
      </a:accent6>
      <a:hlink>
        <a:srgbClr val="D67D31"/>
      </a:hlink>
      <a:folHlink>
        <a:srgbClr val="6344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57c683724c56083e200fcfcf973b67d0">
  <xsd:schema xmlns:xsd="http://www.w3.org/2001/XMLSchema" xmlns:xs="http://www.w3.org/2001/XMLSchema" xmlns:p="http://schemas.microsoft.com/office/2006/metadata/properties" xmlns:ns3="f801d8bc-9448-440c-9ced-e1079bb7fcf3" xmlns:ns4="4c2597ca-8c4a-4f98-867c-f47c89b16acf" targetNamespace="http://schemas.microsoft.com/office/2006/metadata/properties" ma:root="true" ma:fieldsID="3bc9cd160f6c486f0592aa5ddf8f710f" ns3:_="" ns4:_="">
    <xsd:import namespace="f801d8bc-9448-440c-9ced-e1079bb7fcf3"/>
    <xsd:import namespace="4c2597ca-8c4a-4f98-867c-f47c89b16a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3424E-216F-4BBB-8B1B-091567F92E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c2597ca-8c4a-4f98-867c-f47c89b16acf"/>
    <ds:schemaRef ds:uri="http://schemas.microsoft.com/office/infopath/2007/PartnerControls"/>
    <ds:schemaRef ds:uri="f801d8bc-9448-440c-9ced-e1079bb7fcf3"/>
    <ds:schemaRef ds:uri="http://www.w3.org/XML/1998/namespace"/>
    <ds:schemaRef ds:uri="http://purl.org/dc/dcmitype/"/>
  </ds:schemaRefs>
</ds:datastoreItem>
</file>

<file path=customXml/itemProps2.xml><?xml version="1.0" encoding="utf-8"?>
<ds:datastoreItem xmlns:ds="http://schemas.openxmlformats.org/officeDocument/2006/customXml" ds:itemID="{4703E39E-9B8B-4C38-905E-5D1DC0CDC31A}">
  <ds:schemaRefs>
    <ds:schemaRef ds:uri="http://schemas.openxmlformats.org/officeDocument/2006/bibliography"/>
  </ds:schemaRefs>
</ds:datastoreItem>
</file>

<file path=customXml/itemProps3.xml><?xml version="1.0" encoding="utf-8"?>
<ds:datastoreItem xmlns:ds="http://schemas.openxmlformats.org/officeDocument/2006/customXml" ds:itemID="{78D27EEA-793C-4EA7-BC69-11FA4C367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1d8bc-9448-440c-9ced-e1079bb7fcf3"/>
    <ds:schemaRef ds:uri="4c2597ca-8c4a-4f98-867c-f47c89b1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6C14F-5750-4430-8755-49D902EEA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9269</Characters>
  <Application>Microsoft Office Word</Application>
  <DocSecurity>4</DocSecurity>
  <Lines>77</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ka46919</dc:creator>
  <cp:lastModifiedBy>Taina Moilanen</cp:lastModifiedBy>
  <cp:revision>2</cp:revision>
  <dcterms:created xsi:type="dcterms:W3CDTF">2022-01-14T11:58:00Z</dcterms:created>
  <dcterms:modified xsi:type="dcterms:W3CDTF">2022-01-14T11:58:00Z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ies>
</file>