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559E7" w14:textId="291252C9" w:rsidR="00D5331E" w:rsidRDefault="00D5331E" w:rsidP="00D5331E">
      <w:pPr>
        <w:pStyle w:val="Otsikko1"/>
      </w:pPr>
      <w:bookmarkStart w:id="0" w:name="_Toc72327921"/>
      <w:r>
        <w:t>Muotoilun</w:t>
      </w:r>
      <w:bookmarkEnd w:id="0"/>
      <w:r w:rsidR="003617A3">
        <w:t xml:space="preserve"> monimuotototeutuksen</w:t>
      </w:r>
      <w:r>
        <w:t xml:space="preserve"> opetussuunnitelma 2022</w:t>
      </w:r>
    </w:p>
    <w:p w14:paraId="21C6BBD3" w14:textId="1119E669" w:rsidR="00D5331E" w:rsidRPr="00E0604F" w:rsidRDefault="00D5331E" w:rsidP="00D5331E">
      <w:pPr>
        <w:pStyle w:val="Otsikko2"/>
        <w:rPr>
          <w:szCs w:val="24"/>
        </w:rPr>
      </w:pPr>
      <w:bookmarkStart w:id="1" w:name="_Toc72327922"/>
      <w:r w:rsidRPr="00E0604F">
        <w:rPr>
          <w:szCs w:val="24"/>
        </w:rPr>
        <w:t>Koulutuksen lähtökohdat</w:t>
      </w:r>
      <w:bookmarkEnd w:id="1"/>
      <w:r w:rsidRPr="00E0604F">
        <w:rPr>
          <w:szCs w:val="24"/>
        </w:rPr>
        <w:t xml:space="preserve"> </w:t>
      </w:r>
    </w:p>
    <w:p w14:paraId="785C194A" w14:textId="7E8C546F" w:rsidR="00414FE5" w:rsidRDefault="00D5331E" w:rsidP="00D5331E">
      <w:pPr>
        <w:rPr>
          <w:color w:val="0070C0"/>
        </w:rPr>
      </w:pPr>
      <w:r>
        <w:t xml:space="preserve">Muotoilijan </w:t>
      </w:r>
      <w:r w:rsidRPr="00B45DB8">
        <w:rPr>
          <w:color w:val="0070C0"/>
        </w:rPr>
        <w:t xml:space="preserve">tutkinto-ohjelma johtaa </w:t>
      </w:r>
      <w:r>
        <w:t>kulttuurialan</w:t>
      </w:r>
      <w:r w:rsidRPr="00595FDF">
        <w:t xml:space="preserve"> </w:t>
      </w:r>
      <w:r w:rsidRPr="00B45DB8">
        <w:rPr>
          <w:color w:val="0070C0"/>
        </w:rPr>
        <w:t>ammattikorkeakoulututkintoon, tutkintonimike on</w:t>
      </w:r>
      <w:r w:rsidRPr="00595FDF">
        <w:t xml:space="preserve"> </w:t>
      </w:r>
      <w:r>
        <w:t xml:space="preserve">muotoilija </w:t>
      </w:r>
      <w:r w:rsidRPr="00595FDF">
        <w:t xml:space="preserve">(AMK). </w:t>
      </w:r>
      <w:r w:rsidRPr="00B45DB8">
        <w:rPr>
          <w:color w:val="0070C0"/>
        </w:rPr>
        <w:t xml:space="preserve">Opintojen laajuus on </w:t>
      </w:r>
      <w:r w:rsidRPr="00595FDF">
        <w:t>2</w:t>
      </w:r>
      <w:r>
        <w:t>4</w:t>
      </w:r>
      <w:r w:rsidRPr="00595FDF">
        <w:t xml:space="preserve">0 </w:t>
      </w:r>
      <w:r w:rsidRPr="00B45DB8">
        <w:rPr>
          <w:color w:val="0070C0"/>
        </w:rPr>
        <w:t xml:space="preserve">opintopistettä ja kesto </w:t>
      </w:r>
      <w:r>
        <w:t>4</w:t>
      </w:r>
      <w:r w:rsidRPr="00595FDF">
        <w:t xml:space="preserve"> vuotta. </w:t>
      </w:r>
      <w:r w:rsidRPr="00B45DB8">
        <w:rPr>
          <w:color w:val="0070C0"/>
        </w:rPr>
        <w:t xml:space="preserve">Tutkinnon tuottama osaaminen vastaa Euroopan unionin alueella yhteisesti määriteltyä korkeakoulutasoa, mikä mahdollistaa työvoiman ja asiantuntijoiden liikkumisen. </w:t>
      </w:r>
    </w:p>
    <w:p w14:paraId="777ADB04" w14:textId="2D445E5C" w:rsidR="00AD00C2" w:rsidRPr="00722958" w:rsidRDefault="76567F8A" w:rsidP="00AD00C2">
      <w:r>
        <w:t xml:space="preserve">Muotoilijan monimuotototeutus koostuu palvelumuotoilun opinnoista. </w:t>
      </w:r>
      <w:r w:rsidR="00AD00C2">
        <w:t>Palvelumuotoilukoulutuksen sisältö perustuu ihmislähtöisten palveluiden kehittämisen kokonaisvaltaiseen näkemykseen, jossa teoria ja käytäntö yhdistyvät. Kestävä kehitys ja tulevaisuuslähtöinen ajattelu ovat kantavia teemoja palvelujen kehittämisessä. Koulutuksen aikana opi</w:t>
      </w:r>
      <w:r w:rsidR="00EE027A">
        <w:t>skelija oppii</w:t>
      </w:r>
      <w:r w:rsidR="00AD00C2">
        <w:t xml:space="preserve"> suunnittelemaan ja kehittämään uusia palveluinnovaatioita monialaisissa tiimeissä hyödyntämällä m</w:t>
      </w:r>
      <w:r w:rsidR="33B93790">
        <w:t>uun muassa</w:t>
      </w:r>
      <w:r w:rsidR="00AD00C2">
        <w:t xml:space="preserve"> yhteiskehittämistä, luovia menetelmiä, erilaisia visualisointi- ja konkretisointitapoja sekä kokeellista työskentelyä.   </w:t>
      </w:r>
    </w:p>
    <w:p w14:paraId="3F3110AE" w14:textId="7FA16C0A" w:rsidR="00AD00C2" w:rsidRPr="00722958" w:rsidRDefault="00AD00C2" w:rsidP="00AD00C2">
      <w:r>
        <w:t>Palvelumuotoilijan</w:t>
      </w:r>
      <w:r w:rsidR="00EE027A">
        <w:t xml:space="preserve"> osaamista </w:t>
      </w:r>
      <w:r>
        <w:t>voidaan hyödyntää laajasti</w:t>
      </w:r>
      <w:r w:rsidR="19724CA5">
        <w:t xml:space="preserve"> </w:t>
      </w:r>
      <w:r>
        <w:t>aloilla</w:t>
      </w:r>
      <w:r w:rsidR="0E4DCE1A">
        <w:t>,</w:t>
      </w:r>
      <w:r>
        <w:t xml:space="preserve"> missä ihmiset kohtaavat fyysisesti tai virtuaalisesti. Työnkuva on hyvin monipuolinen</w:t>
      </w:r>
      <w:r w:rsidR="24186B39">
        <w:t xml:space="preserve"> ja</w:t>
      </w:r>
      <w:r w:rsidR="46FB8A8D">
        <w:t xml:space="preserve"> –</w:t>
      </w:r>
      <w:r w:rsidR="24186B39">
        <w:t>alainen</w:t>
      </w:r>
      <w:r w:rsidR="46FB8A8D">
        <w:t>.</w:t>
      </w:r>
      <w:r>
        <w:t xml:space="preserve"> </w:t>
      </w:r>
      <w:r w:rsidR="46454505">
        <w:t>P</w:t>
      </w:r>
      <w:r w:rsidR="48FB7AA2">
        <w:t>alvelumuotoil</w:t>
      </w:r>
      <w:r w:rsidR="71029939">
        <w:t>u</w:t>
      </w:r>
      <w:r w:rsidR="11B026A1">
        <w:t xml:space="preserve">a </w:t>
      </w:r>
      <w:r w:rsidR="099529D3">
        <w:t>toteutetaan käyttäjälähtöisesti.</w:t>
      </w:r>
    </w:p>
    <w:p w14:paraId="5859B029" w14:textId="5E59E053" w:rsidR="00AD00C2" w:rsidRPr="00722958" w:rsidRDefault="00AD00C2" w:rsidP="00AD00C2">
      <w:r>
        <w:t xml:space="preserve">Palvelumuotoiluosaamisessa korostuvat empatiataidot, asiakasymmärrys, aloitteellisuus, näkemyksellisyys ja tulevaisuuslähtöinen ajattelu. Opintoihin kuuluvissa työelämä- ja yritysprojekteissa </w:t>
      </w:r>
      <w:r w:rsidR="00EE027A">
        <w:t xml:space="preserve">opiskelija </w:t>
      </w:r>
      <w:r>
        <w:t>pääse</w:t>
      </w:r>
      <w:r w:rsidR="00EE027A">
        <w:t>e</w:t>
      </w:r>
      <w:r>
        <w:t xml:space="preserve"> kehittämään liiketoimintaosaamista</w:t>
      </w:r>
      <w:r w:rsidR="3726B151">
        <w:t>an</w:t>
      </w:r>
      <w:r>
        <w:t xml:space="preserve"> asiakastöiden kautta.</w:t>
      </w:r>
    </w:p>
    <w:p w14:paraId="126BE62E" w14:textId="258E9874" w:rsidR="00722958" w:rsidRPr="00722958" w:rsidRDefault="00722958" w:rsidP="00AD00C2">
      <w:r w:rsidRPr="00722958">
        <w:rPr>
          <w:rStyle w:val="normaltextrun"/>
          <w:rFonts w:ascii="Calibri" w:hAnsi="Calibri" w:cs="Calibri"/>
          <w:sz w:val="22"/>
          <w:szCs w:val="22"/>
          <w:shd w:val="clear" w:color="auto" w:fill="FFFFFF"/>
        </w:rPr>
        <w:t>Koulutus koostuu palvelumuotoilun opinnoista sekä palvelumuotoilua tukevista graafisen suunnittelun opinnoista.</w:t>
      </w:r>
      <w:r w:rsidRPr="00722958">
        <w:rPr>
          <w:rStyle w:val="eop"/>
          <w:rFonts w:ascii="Calibri" w:hAnsi="Calibri" w:cs="Calibri"/>
          <w:sz w:val="22"/>
          <w:szCs w:val="22"/>
          <w:shd w:val="clear" w:color="auto" w:fill="FFFFFF"/>
        </w:rPr>
        <w:t> </w:t>
      </w:r>
    </w:p>
    <w:p w14:paraId="6B75018D" w14:textId="02C965B4" w:rsidR="00EE027A" w:rsidRDefault="00EE027A" w:rsidP="00380E56">
      <w:pPr>
        <w:pStyle w:val="Otsikko2"/>
        <w:rPr>
          <w:rFonts w:cs="Calibri"/>
        </w:rPr>
      </w:pPr>
    </w:p>
    <w:p w14:paraId="034F5807" w14:textId="77777777" w:rsidR="00EE027A" w:rsidRPr="00EE027A" w:rsidRDefault="00EE027A" w:rsidP="00EE027A"/>
    <w:p w14:paraId="1164D906" w14:textId="5C135CD2" w:rsidR="00D5331E" w:rsidRPr="00D55424" w:rsidRDefault="00D5331E" w:rsidP="00380E56">
      <w:pPr>
        <w:pStyle w:val="Otsikko2"/>
      </w:pPr>
      <w:r w:rsidRPr="00595FDF">
        <w:rPr>
          <w:rFonts w:cs="Calibri"/>
        </w:rPr>
        <w:br w:type="page"/>
      </w:r>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6276"/>
      </w:tblGrid>
      <w:tr w:rsidR="00D5331E" w:rsidRPr="00595FDF" w14:paraId="7636FEF2" w14:textId="77777777" w:rsidTr="5F3AAC4C">
        <w:trPr>
          <w:trHeight w:val="776"/>
        </w:trPr>
        <w:tc>
          <w:tcPr>
            <w:tcW w:w="2622" w:type="dxa"/>
            <w:shd w:val="clear" w:color="auto" w:fill="0070C0"/>
          </w:tcPr>
          <w:p w14:paraId="64E667AF" w14:textId="77777777" w:rsidR="00D5331E" w:rsidRPr="00686870" w:rsidRDefault="00D5331E" w:rsidP="00B1203A">
            <w:pPr>
              <w:pStyle w:val="Taulukonleipteksti"/>
              <w:framePr w:hSpace="0" w:wrap="auto" w:vAnchor="margin" w:hAnchor="text" w:yAlign="inline"/>
              <w:spacing w:before="240"/>
              <w:rPr>
                <w:rFonts w:ascii="Georgia" w:hAnsi="Georgia"/>
                <w:b/>
                <w:color w:val="FFFFFF" w:themeColor="background1"/>
              </w:rPr>
            </w:pPr>
            <w:r w:rsidRPr="00686870">
              <w:rPr>
                <w:rFonts w:ascii="Georgia" w:hAnsi="Georgia"/>
                <w:b/>
                <w:color w:val="FFFFFF" w:themeColor="background1"/>
              </w:rPr>
              <w:lastRenderedPageBreak/>
              <w:t>Osaamisen osa-alue</w:t>
            </w:r>
          </w:p>
        </w:tc>
        <w:tc>
          <w:tcPr>
            <w:tcW w:w="6276" w:type="dxa"/>
            <w:shd w:val="clear" w:color="auto" w:fill="0070C0"/>
          </w:tcPr>
          <w:p w14:paraId="7624A0BA" w14:textId="77777777" w:rsidR="00D5331E" w:rsidRPr="00686870" w:rsidRDefault="00D5331E" w:rsidP="00B1203A">
            <w:pPr>
              <w:pStyle w:val="Taulukonleipteksti"/>
              <w:framePr w:hSpace="0" w:wrap="auto" w:vAnchor="margin" w:hAnchor="text" w:yAlign="inline"/>
              <w:spacing w:before="240"/>
              <w:rPr>
                <w:rFonts w:ascii="Georgia" w:hAnsi="Georgia"/>
                <w:b/>
                <w:color w:val="FFFFFF" w:themeColor="background1"/>
                <w:szCs w:val="28"/>
              </w:rPr>
            </w:pPr>
            <w:r w:rsidRPr="00686870">
              <w:rPr>
                <w:rFonts w:ascii="Georgia" w:hAnsi="Georgia"/>
                <w:b/>
                <w:color w:val="FFFFFF" w:themeColor="background1"/>
                <w:szCs w:val="28"/>
              </w:rPr>
              <w:t>Osaaminen tasolla 6</w:t>
            </w:r>
          </w:p>
        </w:tc>
      </w:tr>
      <w:tr w:rsidR="00D5331E" w:rsidRPr="00595FDF" w14:paraId="1100581C" w14:textId="77777777" w:rsidTr="5F3AAC4C">
        <w:trPr>
          <w:trHeight w:val="1372"/>
        </w:trPr>
        <w:tc>
          <w:tcPr>
            <w:tcW w:w="2622" w:type="dxa"/>
            <w:vAlign w:val="center"/>
          </w:tcPr>
          <w:p w14:paraId="36DF8206" w14:textId="77777777" w:rsidR="00D5331E" w:rsidRPr="00686870" w:rsidRDefault="00D5331E" w:rsidP="00B1203A">
            <w:pPr>
              <w:pStyle w:val="Taulukonleipteksti"/>
              <w:framePr w:hSpace="0" w:wrap="auto" w:vAnchor="margin" w:hAnchor="text" w:yAlign="inline"/>
              <w:rPr>
                <w:rFonts w:ascii="Georgia" w:hAnsi="Georgia"/>
                <w:b/>
              </w:rPr>
            </w:pPr>
            <w:r w:rsidRPr="00686870">
              <w:rPr>
                <w:rFonts w:ascii="Georgia" w:hAnsi="Georgia"/>
                <w:b/>
              </w:rPr>
              <w:t>Tieto</w:t>
            </w:r>
          </w:p>
        </w:tc>
        <w:tc>
          <w:tcPr>
            <w:tcW w:w="6276" w:type="dxa"/>
            <w:vAlign w:val="center"/>
          </w:tcPr>
          <w:p w14:paraId="378C009D" w14:textId="77777777" w:rsidR="00D5331E" w:rsidRPr="00686870" w:rsidRDefault="00D5331E" w:rsidP="00B1203A">
            <w:pPr>
              <w:pStyle w:val="Taulukonleipteksti"/>
              <w:framePr w:hSpace="0" w:wrap="auto" w:vAnchor="margin" w:hAnchor="text" w:yAlign="inline"/>
              <w:rPr>
                <w:rFonts w:ascii="Georgia" w:hAnsi="Georgia"/>
                <w:b/>
                <w:color w:val="3C9E9E"/>
              </w:rPr>
            </w:pPr>
            <w:r w:rsidRPr="00686870">
              <w:rPr>
                <w:rFonts w:ascii="Georgia" w:hAnsi="Georgia"/>
                <w:color w:val="0070C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D5331E" w:rsidRPr="00595FDF" w14:paraId="4D9D7840" w14:textId="77777777" w:rsidTr="5F3AAC4C">
        <w:trPr>
          <w:trHeight w:val="1326"/>
        </w:trPr>
        <w:tc>
          <w:tcPr>
            <w:tcW w:w="2622" w:type="dxa"/>
            <w:vAlign w:val="center"/>
          </w:tcPr>
          <w:p w14:paraId="5540F22D" w14:textId="77777777" w:rsidR="00D5331E" w:rsidRPr="00686870" w:rsidRDefault="00D5331E" w:rsidP="00B1203A">
            <w:pPr>
              <w:pStyle w:val="Taulukonleipteksti"/>
              <w:framePr w:hSpace="0" w:wrap="auto" w:vAnchor="margin" w:hAnchor="text" w:yAlign="inline"/>
              <w:rPr>
                <w:rFonts w:ascii="Georgia" w:hAnsi="Georgia"/>
                <w:b/>
              </w:rPr>
            </w:pPr>
            <w:r w:rsidRPr="00686870">
              <w:rPr>
                <w:rFonts w:ascii="Georgia" w:hAnsi="Georgia"/>
                <w:b/>
              </w:rPr>
              <w:t xml:space="preserve">Työskentelytapa ja </w:t>
            </w:r>
            <w:r w:rsidRPr="00686870">
              <w:rPr>
                <w:rFonts w:ascii="Georgia" w:hAnsi="Georgia"/>
                <w:b/>
              </w:rPr>
              <w:br/>
              <w:t>soveltaminen (taito)</w:t>
            </w:r>
          </w:p>
        </w:tc>
        <w:tc>
          <w:tcPr>
            <w:tcW w:w="6276" w:type="dxa"/>
            <w:vAlign w:val="center"/>
          </w:tcPr>
          <w:p w14:paraId="3797978B" w14:textId="77777777" w:rsidR="00D5331E" w:rsidRPr="00686870" w:rsidRDefault="00D5331E" w:rsidP="00B1203A">
            <w:pPr>
              <w:spacing w:before="0" w:after="0"/>
              <w:rPr>
                <w:rFonts w:cstheme="majorHAnsi"/>
                <w:color w:val="0070C0"/>
              </w:rPr>
            </w:pPr>
            <w:r w:rsidRPr="00686870">
              <w:rPr>
                <w:rFonts w:cstheme="majorHAnsi"/>
                <w:color w:val="0070C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D5331E" w:rsidRPr="00595FDF" w14:paraId="3776AC0D" w14:textId="77777777" w:rsidTr="5F3AAC4C">
        <w:trPr>
          <w:trHeight w:val="1608"/>
        </w:trPr>
        <w:tc>
          <w:tcPr>
            <w:tcW w:w="2622" w:type="dxa"/>
            <w:vAlign w:val="center"/>
          </w:tcPr>
          <w:p w14:paraId="2D1B1767" w14:textId="77777777" w:rsidR="00D5331E" w:rsidRPr="00686870" w:rsidRDefault="00D5331E" w:rsidP="00B1203A">
            <w:pPr>
              <w:pStyle w:val="Taulukonleipteksti"/>
              <w:framePr w:hSpace="0" w:wrap="auto" w:vAnchor="margin" w:hAnchor="text" w:yAlign="inline"/>
              <w:rPr>
                <w:rFonts w:ascii="Georgia" w:hAnsi="Georgia"/>
                <w:b/>
              </w:rPr>
            </w:pPr>
            <w:r w:rsidRPr="00686870">
              <w:rPr>
                <w:rFonts w:ascii="Georgia" w:hAnsi="Georgia"/>
                <w:b/>
              </w:rPr>
              <w:t xml:space="preserve">Vastuu, johtaminen, </w:t>
            </w:r>
            <w:r w:rsidRPr="00686870">
              <w:rPr>
                <w:rFonts w:ascii="Georgia" w:hAnsi="Georgia"/>
                <w:b/>
              </w:rPr>
              <w:br/>
              <w:t>yrittäjyys</w:t>
            </w:r>
          </w:p>
        </w:tc>
        <w:tc>
          <w:tcPr>
            <w:tcW w:w="6276" w:type="dxa"/>
            <w:vAlign w:val="center"/>
          </w:tcPr>
          <w:p w14:paraId="035D9055" w14:textId="77777777" w:rsidR="00D5331E" w:rsidRPr="00686870" w:rsidRDefault="00D5331E" w:rsidP="00B1203A">
            <w:pPr>
              <w:spacing w:before="0" w:after="0"/>
              <w:rPr>
                <w:rFonts w:cstheme="majorHAnsi"/>
                <w:color w:val="3C9E9E"/>
              </w:rPr>
            </w:pPr>
            <w:r w:rsidRPr="00686870">
              <w:rPr>
                <w:rFonts w:cstheme="majorHAnsi"/>
                <w:color w:val="0070C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D5331E" w:rsidRPr="00595FDF" w14:paraId="02FE2E6F" w14:textId="77777777" w:rsidTr="5F3AAC4C">
        <w:trPr>
          <w:trHeight w:val="1030"/>
        </w:trPr>
        <w:tc>
          <w:tcPr>
            <w:tcW w:w="2622" w:type="dxa"/>
            <w:vAlign w:val="center"/>
          </w:tcPr>
          <w:p w14:paraId="5EB337C7" w14:textId="77777777" w:rsidR="00D5331E" w:rsidRPr="00686870" w:rsidRDefault="00D5331E" w:rsidP="00B1203A">
            <w:pPr>
              <w:pStyle w:val="Taulukonleipteksti"/>
              <w:framePr w:hSpace="0" w:wrap="auto" w:vAnchor="margin" w:hAnchor="text" w:yAlign="inline"/>
              <w:rPr>
                <w:rFonts w:ascii="Georgia" w:hAnsi="Georgia"/>
                <w:b/>
              </w:rPr>
            </w:pPr>
            <w:r w:rsidRPr="00686870">
              <w:rPr>
                <w:rFonts w:ascii="Georgia" w:hAnsi="Georgia"/>
                <w:b/>
              </w:rPr>
              <w:t>Arviointi</w:t>
            </w:r>
          </w:p>
        </w:tc>
        <w:tc>
          <w:tcPr>
            <w:tcW w:w="6276" w:type="dxa"/>
            <w:vAlign w:val="center"/>
          </w:tcPr>
          <w:p w14:paraId="1C6FAAF5" w14:textId="77777777" w:rsidR="00D5331E" w:rsidRPr="00686870" w:rsidRDefault="00D5331E" w:rsidP="00B1203A">
            <w:pPr>
              <w:spacing w:before="0" w:after="0"/>
              <w:rPr>
                <w:rFonts w:cstheme="majorHAnsi"/>
                <w:color w:val="3C9E9E"/>
              </w:rPr>
            </w:pPr>
            <w:r w:rsidRPr="00686870">
              <w:rPr>
                <w:rFonts w:cstheme="majorHAnsi"/>
                <w:color w:val="0070C0"/>
              </w:rPr>
              <w:t>Vastaa oman osaamisensa arvioinnin ja kehittämisen lisäksi yksittäisten henkilöiden ja ryhmien kehityksestä.</w:t>
            </w:r>
          </w:p>
        </w:tc>
      </w:tr>
      <w:tr w:rsidR="00D5331E" w:rsidRPr="00595FDF" w14:paraId="3B056E47" w14:textId="77777777" w:rsidTr="5F3AAC4C">
        <w:trPr>
          <w:trHeight w:val="1608"/>
        </w:trPr>
        <w:tc>
          <w:tcPr>
            <w:tcW w:w="2622" w:type="dxa"/>
            <w:vAlign w:val="center"/>
          </w:tcPr>
          <w:p w14:paraId="6C47F8FE" w14:textId="77777777" w:rsidR="00D5331E" w:rsidRPr="00686870" w:rsidRDefault="00D5331E" w:rsidP="00B1203A">
            <w:pPr>
              <w:pStyle w:val="Taulukonleipteksti"/>
              <w:framePr w:hSpace="0" w:wrap="auto" w:vAnchor="margin" w:hAnchor="text" w:yAlign="inline"/>
              <w:rPr>
                <w:rFonts w:ascii="Georgia" w:hAnsi="Georgia"/>
                <w:b/>
              </w:rPr>
            </w:pPr>
            <w:r w:rsidRPr="00686870">
              <w:rPr>
                <w:rFonts w:ascii="Georgia" w:hAnsi="Georgia"/>
                <w:b/>
              </w:rPr>
              <w:t xml:space="preserve">Elinikäisen oppimisen </w:t>
            </w:r>
            <w:r w:rsidRPr="00686870">
              <w:rPr>
                <w:rFonts w:ascii="Georgia" w:hAnsi="Georgia"/>
                <w:b/>
              </w:rPr>
              <w:br/>
              <w:t>avaintaidot</w:t>
            </w:r>
          </w:p>
        </w:tc>
        <w:tc>
          <w:tcPr>
            <w:tcW w:w="6276" w:type="dxa"/>
            <w:vAlign w:val="center"/>
          </w:tcPr>
          <w:p w14:paraId="2028099C" w14:textId="77777777" w:rsidR="00D5331E" w:rsidRPr="00686870" w:rsidRDefault="00D5331E" w:rsidP="00B1203A">
            <w:pPr>
              <w:spacing w:before="0"/>
              <w:rPr>
                <w:rFonts w:cstheme="majorHAnsi"/>
                <w:color w:val="3C9E9E"/>
              </w:rPr>
            </w:pPr>
            <w:r w:rsidRPr="00686870">
              <w:rPr>
                <w:rFonts w:cstheme="majorHAnsi"/>
                <w:color w:val="0070C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427E0F27" w14:textId="77777777" w:rsidR="003021AD" w:rsidRDefault="003021AD" w:rsidP="003021AD">
      <w:pPr>
        <w:pStyle w:val="Default"/>
        <w:rPr>
          <w:sz w:val="22"/>
          <w:szCs w:val="22"/>
        </w:rPr>
      </w:pPr>
      <w:bookmarkStart w:id="2" w:name="_Toc290881664"/>
      <w:bookmarkStart w:id="3" w:name="_Toc72327926"/>
    </w:p>
    <w:p w14:paraId="207DD5E2" w14:textId="791810D9" w:rsidR="003021AD" w:rsidRDefault="003021AD" w:rsidP="003021AD">
      <w:pPr>
        <w:pStyle w:val="Default"/>
        <w:rPr>
          <w:sz w:val="22"/>
          <w:szCs w:val="22"/>
        </w:rPr>
      </w:pPr>
    </w:p>
    <w:p w14:paraId="1682F74D" w14:textId="77777777" w:rsidR="003021AD" w:rsidRPr="00C02925" w:rsidRDefault="003021AD" w:rsidP="003021AD">
      <w:pPr>
        <w:pStyle w:val="Default"/>
        <w:rPr>
          <w:rStyle w:val="leipis1"/>
          <w:rFonts w:asciiTheme="minorHAnsi" w:hAnsiTheme="minorHAnsi" w:cstheme="minorHAnsi"/>
          <w:color w:val="auto"/>
          <w:sz w:val="22"/>
          <w:szCs w:val="22"/>
        </w:rPr>
      </w:pPr>
    </w:p>
    <w:p w14:paraId="516D637F" w14:textId="77777777" w:rsidR="00995E31" w:rsidRDefault="00995E31" w:rsidP="00D5331E">
      <w:pPr>
        <w:pStyle w:val="Otsikko2"/>
        <w:rPr>
          <w:rFonts w:eastAsia="Calibri"/>
        </w:rPr>
      </w:pPr>
    </w:p>
    <w:p w14:paraId="3EF302D2" w14:textId="77777777" w:rsidR="00995E31" w:rsidRDefault="00995E31" w:rsidP="00D5331E">
      <w:pPr>
        <w:pStyle w:val="Otsikko2"/>
        <w:rPr>
          <w:rFonts w:eastAsia="Calibri"/>
        </w:rPr>
      </w:pPr>
    </w:p>
    <w:p w14:paraId="5A4AD61C" w14:textId="0EF58A85" w:rsidR="00D5331E" w:rsidRPr="003033E7" w:rsidRDefault="00D5331E" w:rsidP="003033E7">
      <w:pPr>
        <w:pStyle w:val="Otsikko2"/>
        <w:rPr>
          <w:rFonts w:eastAsia="Calibri" w:cs="Calibri"/>
          <w:szCs w:val="24"/>
        </w:rPr>
      </w:pPr>
      <w:r w:rsidRPr="00B31AC6">
        <w:rPr>
          <w:rFonts w:eastAsia="Calibri"/>
        </w:rPr>
        <w:t>Opintojen rakenne</w:t>
      </w:r>
      <w:bookmarkEnd w:id="2"/>
      <w:bookmarkEnd w:id="3"/>
    </w:p>
    <w:p w14:paraId="7C019401" w14:textId="52C0D0EE" w:rsidR="003033E7" w:rsidRPr="003033E7" w:rsidRDefault="00E73164" w:rsidP="00D5331E">
      <w:pPr>
        <w:rPr>
          <w:snapToGrid w:val="0"/>
          <w:color w:val="31A3B5"/>
        </w:rPr>
      </w:pPr>
      <w:r w:rsidRPr="00E73164">
        <w:rPr>
          <w:snapToGrid w:val="0"/>
        </w:rPr>
        <w:t xml:space="preserve">Muotoilija (AMK) opintojen laajuus on 240 opintopistettä. </w:t>
      </w:r>
      <w:r w:rsidR="00D5331E" w:rsidRPr="00B45DB8">
        <w:rPr>
          <w:snapToGrid w:val="0"/>
          <w:color w:val="0070C0"/>
        </w:rPr>
        <w:t>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p>
    <w:p w14:paraId="4F29D700" w14:textId="77777777" w:rsidR="00077C71" w:rsidRPr="00595FDF" w:rsidRDefault="00077C71" w:rsidP="00D5331E">
      <w:pPr>
        <w:rPr>
          <w:snapToGrid w:val="0"/>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D5331E" w:rsidRPr="00595FDF" w14:paraId="6B1C6DD9" w14:textId="77777777" w:rsidTr="2F86B09E">
        <w:tc>
          <w:tcPr>
            <w:tcW w:w="2093" w:type="dxa"/>
            <w:shd w:val="clear" w:color="auto" w:fill="0070C0"/>
          </w:tcPr>
          <w:p w14:paraId="3F08D385" w14:textId="77777777" w:rsidR="00D5331E" w:rsidRPr="002A6309" w:rsidRDefault="00D5331E" w:rsidP="00B1203A">
            <w:pPr>
              <w:rPr>
                <w:rFonts w:cstheme="majorHAnsi"/>
                <w:b/>
                <w:color w:val="FFFFFF"/>
                <w:szCs w:val="20"/>
              </w:rPr>
            </w:pPr>
          </w:p>
        </w:tc>
        <w:tc>
          <w:tcPr>
            <w:tcW w:w="1134" w:type="dxa"/>
            <w:shd w:val="clear" w:color="auto" w:fill="0070C0"/>
          </w:tcPr>
          <w:p w14:paraId="50A77DD7" w14:textId="77777777" w:rsidR="00D5331E" w:rsidRPr="002A6309" w:rsidRDefault="00D5331E" w:rsidP="00B1203A">
            <w:pPr>
              <w:rPr>
                <w:rFonts w:cstheme="majorHAnsi"/>
                <w:b/>
                <w:color w:val="FFFFFF"/>
                <w:szCs w:val="20"/>
              </w:rPr>
            </w:pPr>
            <w:r w:rsidRPr="002A6309">
              <w:rPr>
                <w:rFonts w:cstheme="majorHAnsi"/>
                <w:b/>
                <w:color w:val="FFFFFF"/>
                <w:szCs w:val="20"/>
              </w:rPr>
              <w:t xml:space="preserve">Laajuus </w:t>
            </w:r>
          </w:p>
        </w:tc>
        <w:tc>
          <w:tcPr>
            <w:tcW w:w="6551" w:type="dxa"/>
            <w:shd w:val="clear" w:color="auto" w:fill="0070C0"/>
          </w:tcPr>
          <w:p w14:paraId="449389DB" w14:textId="77777777" w:rsidR="00D5331E" w:rsidRPr="002A6309" w:rsidRDefault="00D5331E" w:rsidP="00B1203A">
            <w:pPr>
              <w:rPr>
                <w:rFonts w:cstheme="majorHAnsi"/>
                <w:b/>
                <w:color w:val="FFFFFF"/>
                <w:szCs w:val="20"/>
              </w:rPr>
            </w:pPr>
            <w:r w:rsidRPr="002A6309">
              <w:rPr>
                <w:rFonts w:cstheme="majorHAnsi"/>
                <w:b/>
                <w:color w:val="FFFFFF"/>
                <w:szCs w:val="20"/>
              </w:rPr>
              <w:t>Luonnehdinta opinnoista lyhyesti</w:t>
            </w:r>
          </w:p>
        </w:tc>
      </w:tr>
      <w:tr w:rsidR="00B003E8" w:rsidRPr="00595FDF" w14:paraId="7228816C" w14:textId="77777777" w:rsidTr="2F86B09E">
        <w:tc>
          <w:tcPr>
            <w:tcW w:w="2093" w:type="dxa"/>
          </w:tcPr>
          <w:p w14:paraId="3CAF0F20" w14:textId="77777777" w:rsidR="00B003E8" w:rsidRPr="002A6309" w:rsidRDefault="00B003E8" w:rsidP="00B003E8">
            <w:pPr>
              <w:rPr>
                <w:rFonts w:cstheme="majorHAnsi"/>
                <w:b/>
                <w:szCs w:val="20"/>
              </w:rPr>
            </w:pPr>
            <w:proofErr w:type="gramStart"/>
            <w:r w:rsidRPr="002A6309">
              <w:rPr>
                <w:rFonts w:cstheme="majorHAnsi"/>
                <w:b/>
                <w:szCs w:val="20"/>
              </w:rPr>
              <w:t xml:space="preserve">Perusopinnot  </w:t>
            </w:r>
            <w:r w:rsidRPr="002A6309">
              <w:rPr>
                <w:rFonts w:cstheme="majorHAnsi"/>
                <w:b/>
                <w:szCs w:val="20"/>
              </w:rPr>
              <w:tab/>
            </w:r>
            <w:proofErr w:type="gramEnd"/>
          </w:p>
        </w:tc>
        <w:tc>
          <w:tcPr>
            <w:tcW w:w="1134" w:type="dxa"/>
          </w:tcPr>
          <w:p w14:paraId="22E40AAE" w14:textId="41EAAB04" w:rsidR="00B003E8" w:rsidRPr="002A6309" w:rsidRDefault="3A52DFF6" w:rsidP="48824162">
            <w:pPr>
              <w:rPr>
                <w:rFonts w:cstheme="majorBidi"/>
              </w:rPr>
            </w:pPr>
            <w:r w:rsidRPr="48824162">
              <w:rPr>
                <w:rFonts w:cstheme="majorBidi"/>
              </w:rPr>
              <w:t>9</w:t>
            </w:r>
            <w:r w:rsidR="051799D9" w:rsidRPr="48824162">
              <w:rPr>
                <w:rFonts w:cstheme="majorBidi"/>
              </w:rPr>
              <w:t xml:space="preserve">0 </w:t>
            </w:r>
            <w:r w:rsidR="3F3BDB81" w:rsidRPr="48824162">
              <w:rPr>
                <w:rFonts w:cstheme="majorBidi"/>
              </w:rPr>
              <w:t>o</w:t>
            </w:r>
            <w:r w:rsidR="4D6D344B" w:rsidRPr="48824162">
              <w:rPr>
                <w:rFonts w:cstheme="majorBidi"/>
              </w:rPr>
              <w:t>p</w:t>
            </w:r>
          </w:p>
        </w:tc>
        <w:tc>
          <w:tcPr>
            <w:tcW w:w="6551" w:type="dxa"/>
          </w:tcPr>
          <w:p w14:paraId="50EBAA84" w14:textId="0018E6EB" w:rsidR="00B003E8" w:rsidRPr="00686870" w:rsidRDefault="051B21BB" w:rsidP="7132C9C1">
            <w:pPr>
              <w:pStyle w:val="Kommentinteksti"/>
              <w:rPr>
                <w:rStyle w:val="eop"/>
                <w:rFonts w:ascii="Georgia" w:hAnsi="Georgia" w:cs="Tahoma"/>
                <w:shd w:val="clear" w:color="auto" w:fill="FFFFFF"/>
              </w:rPr>
            </w:pPr>
            <w:r w:rsidRPr="7132C9C1">
              <w:rPr>
                <w:rFonts w:ascii="Georgia" w:hAnsi="Georgia" w:cstheme="majorBidi"/>
              </w:rPr>
              <w:t>Perusopinnot o</w:t>
            </w:r>
            <w:r w:rsidR="002A6309" w:rsidRPr="7132C9C1">
              <w:rPr>
                <w:rFonts w:ascii="Georgia" w:hAnsi="Georgia" w:cstheme="majorBidi"/>
              </w:rPr>
              <w:t>vat</w:t>
            </w:r>
            <w:r w:rsidRPr="7132C9C1">
              <w:rPr>
                <w:rFonts w:ascii="Georgia" w:hAnsi="Georgia" w:cstheme="majorBidi"/>
              </w:rPr>
              <w:t xml:space="preserve"> kaikille </w:t>
            </w:r>
            <w:r w:rsidR="002A6309" w:rsidRPr="7132C9C1">
              <w:rPr>
                <w:rFonts w:ascii="Georgia" w:hAnsi="Georgia" w:cstheme="majorBidi"/>
              </w:rPr>
              <w:t>monimuodon palvelu</w:t>
            </w:r>
            <w:r w:rsidRPr="7132C9C1">
              <w:rPr>
                <w:rFonts w:ascii="Georgia" w:hAnsi="Georgia" w:cstheme="majorBidi"/>
              </w:rPr>
              <w:t xml:space="preserve">muotoilun opiskelijoille yhteisiä. </w:t>
            </w:r>
            <w:r w:rsidR="002A6309" w:rsidRPr="7132C9C1">
              <w:rPr>
                <w:rStyle w:val="normaltextrun"/>
                <w:rFonts w:ascii="Georgia" w:hAnsi="Georgia" w:cs="Tahoma"/>
                <w:shd w:val="clear" w:color="auto" w:fill="FFFFFF"/>
              </w:rPr>
              <w:t>Perusopinnoissa opiskelija oppii mm. ammatillista viestintää, muotoiluajattelua, luovaa ideointia ja digitaalisia perustietoja ja -taitoja. </w:t>
            </w:r>
            <w:r w:rsidR="002A6309" w:rsidRPr="7132C9C1">
              <w:rPr>
                <w:rStyle w:val="eop"/>
                <w:rFonts w:ascii="Georgia" w:hAnsi="Georgia" w:cs="Tahoma"/>
                <w:shd w:val="clear" w:color="auto" w:fill="FFFFFF"/>
              </w:rPr>
              <w:t> </w:t>
            </w:r>
          </w:p>
          <w:p w14:paraId="537B6BA6" w14:textId="7BF9654A" w:rsidR="002A6309" w:rsidRPr="00686870" w:rsidRDefault="002A6309" w:rsidP="7132C9C1">
            <w:pPr>
              <w:pStyle w:val="Kommentinteksti"/>
              <w:rPr>
                <w:rStyle w:val="normaltextrun"/>
                <w:rFonts w:ascii="Georgia" w:hAnsi="Georgia" w:cs="Tahoma"/>
              </w:rPr>
            </w:pPr>
            <w:r w:rsidRPr="7132C9C1">
              <w:rPr>
                <w:rStyle w:val="normaltextrun"/>
                <w:rFonts w:ascii="Georgia" w:hAnsi="Georgia" w:cs="Tahoma"/>
                <w:bdr w:val="none" w:sz="0" w:space="0" w:color="auto" w:frame="1"/>
              </w:rPr>
              <w:t>Perusopinnot muodostavat erikseen ja keskenään laajempia asiantuntijuuden kehittymistä tukevia opintokokonaisuuksia.</w:t>
            </w:r>
          </w:p>
          <w:p w14:paraId="217A76B3" w14:textId="281D5650" w:rsidR="002A6309" w:rsidRPr="00686870" w:rsidRDefault="002A6309" w:rsidP="7132C9C1">
            <w:pPr>
              <w:pStyle w:val="Kommentinteksti"/>
              <w:rPr>
                <w:rStyle w:val="normaltextrun"/>
                <w:rFonts w:ascii="Georgia" w:hAnsi="Georgia" w:cs="Tahoma"/>
                <w:color w:val="FF0000"/>
              </w:rPr>
            </w:pPr>
          </w:p>
        </w:tc>
      </w:tr>
      <w:tr w:rsidR="001359EF" w:rsidRPr="00595FDF" w14:paraId="716E9E64" w14:textId="77777777" w:rsidTr="2F86B09E">
        <w:tc>
          <w:tcPr>
            <w:tcW w:w="2093" w:type="dxa"/>
          </w:tcPr>
          <w:p w14:paraId="16FA089E" w14:textId="77777777" w:rsidR="001359EF" w:rsidRPr="002A6309" w:rsidRDefault="001359EF" w:rsidP="001359EF">
            <w:pPr>
              <w:rPr>
                <w:rFonts w:cstheme="majorHAnsi"/>
                <w:b/>
                <w:szCs w:val="20"/>
              </w:rPr>
            </w:pPr>
            <w:r w:rsidRPr="002A6309">
              <w:rPr>
                <w:rFonts w:cstheme="majorHAnsi"/>
                <w:b/>
                <w:szCs w:val="20"/>
              </w:rPr>
              <w:t>Ammattiopinnot</w:t>
            </w:r>
          </w:p>
        </w:tc>
        <w:tc>
          <w:tcPr>
            <w:tcW w:w="1134" w:type="dxa"/>
          </w:tcPr>
          <w:p w14:paraId="11295CF5" w14:textId="36946F63" w:rsidR="001359EF" w:rsidRPr="002A6309" w:rsidRDefault="29FF758D" w:rsidP="48824162">
            <w:pPr>
              <w:rPr>
                <w:rFonts w:cstheme="majorBidi"/>
              </w:rPr>
            </w:pPr>
            <w:r w:rsidRPr="48824162">
              <w:rPr>
                <w:rFonts w:cstheme="majorBidi"/>
              </w:rPr>
              <w:t xml:space="preserve">75 </w:t>
            </w:r>
            <w:r w:rsidR="48824162" w:rsidRPr="48824162">
              <w:rPr>
                <w:rFonts w:cstheme="majorBidi"/>
              </w:rPr>
              <w:t>o</w:t>
            </w:r>
            <w:r w:rsidR="3ECB9FAE" w:rsidRPr="48824162">
              <w:rPr>
                <w:rFonts w:cstheme="majorBidi"/>
              </w:rPr>
              <w:t>p</w:t>
            </w:r>
          </w:p>
        </w:tc>
        <w:tc>
          <w:tcPr>
            <w:tcW w:w="6551" w:type="dxa"/>
          </w:tcPr>
          <w:p w14:paraId="165A8DD8" w14:textId="0003E510" w:rsidR="001359EF" w:rsidRPr="00686870" w:rsidRDefault="002A6309" w:rsidP="7132C9C1">
            <w:pPr>
              <w:pStyle w:val="NormaaliWWW"/>
              <w:spacing w:line="300" w:lineRule="atLeast"/>
              <w:rPr>
                <w:rFonts w:ascii="Georgia" w:hAnsi="Georgia" w:cstheme="majorBidi"/>
                <w:sz w:val="20"/>
                <w:szCs w:val="20"/>
              </w:rPr>
            </w:pPr>
            <w:r w:rsidRPr="7132C9C1">
              <w:rPr>
                <w:rStyle w:val="normaltextrun"/>
                <w:rFonts w:ascii="Georgia" w:hAnsi="Georgia" w:cs="Calibri"/>
                <w:sz w:val="20"/>
                <w:szCs w:val="20"/>
                <w:shd w:val="clear" w:color="auto" w:fill="FFFFFF"/>
              </w:rPr>
              <w:t>Opiskelija oppii suunnittelemaan ja kehittämään uusia palveluinnovaatioita monialaisissa tiimeissä hyödyntämällä mm. yhteiskehittämistä, luovia menetelmiä, erilaisia visualisointi- ja konkretisointitapoja sekä kokeellista työskentelyä.   </w:t>
            </w:r>
            <w:r w:rsidRPr="7132C9C1">
              <w:rPr>
                <w:rStyle w:val="eop"/>
                <w:rFonts w:ascii="Georgia" w:hAnsi="Georgia" w:cs="Calibri"/>
                <w:sz w:val="20"/>
                <w:szCs w:val="20"/>
                <w:shd w:val="clear" w:color="auto" w:fill="FFFFFF"/>
              </w:rPr>
              <w:t> </w:t>
            </w:r>
            <w:r w:rsidRPr="7132C9C1">
              <w:rPr>
                <w:rFonts w:ascii="Georgia" w:hAnsi="Georgia" w:cstheme="majorBidi"/>
                <w:sz w:val="20"/>
                <w:szCs w:val="20"/>
              </w:rPr>
              <w:t xml:space="preserve">Opinnoissa </w:t>
            </w:r>
            <w:r w:rsidR="5E749DC2" w:rsidRPr="7132C9C1">
              <w:rPr>
                <w:rFonts w:ascii="Georgia" w:hAnsi="Georgia" w:cstheme="majorBidi"/>
                <w:sz w:val="20"/>
                <w:szCs w:val="20"/>
              </w:rPr>
              <w:t>korostuvat käyttäjäkokemukset, yrittäjyys ja kestävä kehitys sekä laaja-alainen tekemisen kulttuuri.</w:t>
            </w:r>
          </w:p>
          <w:p w14:paraId="5E216FFC" w14:textId="542F1A63" w:rsidR="001359EF" w:rsidRPr="00686870" w:rsidRDefault="5E749DC2" w:rsidP="7132C9C1">
            <w:pPr>
              <w:pStyle w:val="NormaaliWWW"/>
              <w:spacing w:line="300" w:lineRule="atLeast"/>
              <w:rPr>
                <w:rFonts w:ascii="Georgia" w:hAnsi="Georgia" w:cstheme="majorBidi"/>
                <w:sz w:val="20"/>
                <w:szCs w:val="20"/>
              </w:rPr>
            </w:pPr>
            <w:r w:rsidRPr="7132C9C1">
              <w:rPr>
                <w:rFonts w:ascii="Georgia" w:hAnsi="Georgia" w:cstheme="majorBidi"/>
                <w:sz w:val="20"/>
                <w:szCs w:val="20"/>
              </w:rPr>
              <w:t xml:space="preserve">Opiskelija syventää muotoiluosaamistaan ja tarkastelee </w:t>
            </w:r>
            <w:r w:rsidR="52754046" w:rsidRPr="7132C9C1">
              <w:rPr>
                <w:rFonts w:ascii="Georgia" w:hAnsi="Georgia" w:cstheme="majorBidi"/>
                <w:sz w:val="20"/>
                <w:szCs w:val="20"/>
              </w:rPr>
              <w:t>palvelu</w:t>
            </w:r>
            <w:r w:rsidRPr="7132C9C1">
              <w:rPr>
                <w:rFonts w:ascii="Georgia" w:hAnsi="Georgia" w:cstheme="majorBidi"/>
                <w:sz w:val="20"/>
                <w:szCs w:val="20"/>
              </w:rPr>
              <w:t>muotoilu</w:t>
            </w:r>
            <w:r w:rsidR="618FBE2F" w:rsidRPr="7132C9C1">
              <w:rPr>
                <w:rFonts w:ascii="Georgia" w:hAnsi="Georgia" w:cstheme="majorBidi"/>
                <w:sz w:val="20"/>
                <w:szCs w:val="20"/>
              </w:rPr>
              <w:t>n</w:t>
            </w:r>
            <w:r w:rsidR="3827F804" w:rsidRPr="7132C9C1">
              <w:rPr>
                <w:rFonts w:ascii="Georgia" w:hAnsi="Georgia" w:cstheme="majorBidi"/>
                <w:sz w:val="20"/>
                <w:szCs w:val="20"/>
              </w:rPr>
              <w:t xml:space="preserve"> </w:t>
            </w:r>
            <w:r w:rsidRPr="7132C9C1">
              <w:rPr>
                <w:rFonts w:ascii="Georgia" w:hAnsi="Georgia" w:cstheme="majorBidi"/>
                <w:sz w:val="20"/>
                <w:szCs w:val="20"/>
              </w:rPr>
              <w:t>prosessia menetelmien, käyttäjien</w:t>
            </w:r>
            <w:r w:rsidR="002A6309" w:rsidRPr="7132C9C1">
              <w:rPr>
                <w:rFonts w:ascii="Georgia" w:hAnsi="Georgia" w:cstheme="majorBidi"/>
                <w:sz w:val="20"/>
                <w:szCs w:val="20"/>
              </w:rPr>
              <w:t xml:space="preserve"> </w:t>
            </w:r>
            <w:r w:rsidRPr="7132C9C1">
              <w:rPr>
                <w:rFonts w:ascii="Georgia" w:hAnsi="Georgia" w:cstheme="majorBidi"/>
                <w:sz w:val="20"/>
                <w:szCs w:val="20"/>
              </w:rPr>
              <w:t xml:space="preserve">sekä ammattikäytäntöjen näkökulmasta. </w:t>
            </w:r>
          </w:p>
          <w:p w14:paraId="7AE2FF71" w14:textId="016BD956" w:rsidR="002A6309" w:rsidRPr="00686870" w:rsidRDefault="002A6309" w:rsidP="7132C9C1">
            <w:pPr>
              <w:pStyle w:val="NormaaliWWW"/>
              <w:spacing w:line="300" w:lineRule="atLeast"/>
              <w:rPr>
                <w:rFonts w:ascii="Georgia" w:hAnsi="Georgia" w:cstheme="majorBidi"/>
                <w:sz w:val="20"/>
                <w:szCs w:val="20"/>
              </w:rPr>
            </w:pPr>
            <w:r w:rsidRPr="7132C9C1">
              <w:rPr>
                <w:rStyle w:val="normaltextrun"/>
                <w:rFonts w:ascii="Tahoma" w:hAnsi="Tahoma" w:cs="Tahoma"/>
                <w:sz w:val="20"/>
                <w:szCs w:val="20"/>
                <w:bdr w:val="none" w:sz="0" w:space="0" w:color="auto" w:frame="1"/>
              </w:rPr>
              <w:t>Ammattiopinnot muodostavat erikseen ja keskenään laaj</w:t>
            </w:r>
            <w:r w:rsidR="35DC74C0" w:rsidRPr="7132C9C1">
              <w:rPr>
                <w:rStyle w:val="normaltextrun"/>
                <w:rFonts w:ascii="Tahoma" w:hAnsi="Tahoma" w:cs="Tahoma"/>
                <w:sz w:val="20"/>
                <w:szCs w:val="20"/>
                <w:bdr w:val="none" w:sz="0" w:space="0" w:color="auto" w:frame="1"/>
              </w:rPr>
              <w:t>oja</w:t>
            </w:r>
            <w:r w:rsidRPr="7132C9C1">
              <w:rPr>
                <w:rStyle w:val="normaltextrun"/>
                <w:rFonts w:ascii="Tahoma" w:hAnsi="Tahoma" w:cs="Tahoma"/>
                <w:sz w:val="20"/>
                <w:szCs w:val="20"/>
                <w:bdr w:val="none" w:sz="0" w:space="0" w:color="auto" w:frame="1"/>
              </w:rPr>
              <w:t xml:space="preserve"> asiantuntijuuden kehittymistä tukevia opintokokonaisuuksia.</w:t>
            </w:r>
          </w:p>
        </w:tc>
      </w:tr>
      <w:tr w:rsidR="001359EF" w:rsidRPr="00595FDF" w14:paraId="5C6CE0A2" w14:textId="77777777" w:rsidTr="2F86B09E">
        <w:tc>
          <w:tcPr>
            <w:tcW w:w="2093" w:type="dxa"/>
          </w:tcPr>
          <w:p w14:paraId="3BBF4469" w14:textId="152DF7DF" w:rsidR="001359EF" w:rsidRPr="002A6309" w:rsidRDefault="001359EF" w:rsidP="001359EF">
            <w:pPr>
              <w:rPr>
                <w:rFonts w:cstheme="majorHAnsi"/>
                <w:b/>
                <w:szCs w:val="20"/>
              </w:rPr>
            </w:pPr>
            <w:r w:rsidRPr="002A6309">
              <w:rPr>
                <w:rFonts w:cstheme="majorHAnsi"/>
                <w:b/>
                <w:szCs w:val="20"/>
              </w:rPr>
              <w:t>Harjoittelu</w:t>
            </w:r>
            <w:r w:rsidRPr="002A6309">
              <w:rPr>
                <w:rFonts w:cstheme="majorHAnsi"/>
                <w:b/>
                <w:szCs w:val="20"/>
              </w:rPr>
              <w:br/>
            </w:r>
          </w:p>
        </w:tc>
        <w:tc>
          <w:tcPr>
            <w:tcW w:w="1134" w:type="dxa"/>
          </w:tcPr>
          <w:p w14:paraId="33B04125" w14:textId="11F96A8D" w:rsidR="001359EF" w:rsidRPr="002A6309" w:rsidRDefault="007D2373" w:rsidP="001359EF">
            <w:pPr>
              <w:rPr>
                <w:rFonts w:cstheme="majorHAnsi"/>
                <w:szCs w:val="20"/>
              </w:rPr>
            </w:pPr>
            <w:r w:rsidRPr="002A6309">
              <w:rPr>
                <w:rFonts w:cstheme="majorHAnsi"/>
                <w:szCs w:val="20"/>
              </w:rPr>
              <w:t>30 op</w:t>
            </w:r>
          </w:p>
        </w:tc>
        <w:tc>
          <w:tcPr>
            <w:tcW w:w="6551" w:type="dxa"/>
          </w:tcPr>
          <w:p w14:paraId="0BBFE97C" w14:textId="77777777" w:rsidR="001359EF" w:rsidRPr="002A6309" w:rsidRDefault="001359EF" w:rsidP="001359EF">
            <w:pPr>
              <w:autoSpaceDE w:val="0"/>
              <w:autoSpaceDN w:val="0"/>
              <w:rPr>
                <w:rFonts w:cstheme="majorHAnsi"/>
                <w:iCs/>
                <w:color w:val="FFC000" w:themeColor="accent4"/>
                <w:szCs w:val="20"/>
              </w:rPr>
            </w:pPr>
            <w:r w:rsidRPr="002A6309">
              <w:rPr>
                <w:rFonts w:cstheme="majorHAnsi"/>
                <w:iCs/>
                <w:color w:val="0070C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1359EF" w:rsidRPr="00595FDF" w14:paraId="3318CA7B" w14:textId="77777777" w:rsidTr="2F86B09E">
        <w:tc>
          <w:tcPr>
            <w:tcW w:w="2093" w:type="dxa"/>
          </w:tcPr>
          <w:p w14:paraId="57F29598" w14:textId="77777777" w:rsidR="001359EF" w:rsidRPr="002A6309" w:rsidRDefault="001359EF" w:rsidP="001359EF">
            <w:pPr>
              <w:rPr>
                <w:rFonts w:cstheme="majorHAnsi"/>
                <w:b/>
                <w:szCs w:val="20"/>
              </w:rPr>
            </w:pPr>
            <w:r w:rsidRPr="002A6309">
              <w:rPr>
                <w:rFonts w:cstheme="majorHAnsi"/>
                <w:b/>
                <w:szCs w:val="20"/>
              </w:rPr>
              <w:t>Opinnäytetyö</w:t>
            </w:r>
          </w:p>
          <w:p w14:paraId="1061D3E5" w14:textId="77777777" w:rsidR="001359EF" w:rsidRPr="002A6309" w:rsidRDefault="001359EF" w:rsidP="001359EF">
            <w:pPr>
              <w:rPr>
                <w:rFonts w:cstheme="majorHAnsi"/>
                <w:szCs w:val="20"/>
              </w:rPr>
            </w:pPr>
          </w:p>
        </w:tc>
        <w:tc>
          <w:tcPr>
            <w:tcW w:w="1134" w:type="dxa"/>
          </w:tcPr>
          <w:p w14:paraId="140AAC58" w14:textId="77777777" w:rsidR="001359EF" w:rsidRPr="002A6309" w:rsidRDefault="001359EF" w:rsidP="001359EF">
            <w:pPr>
              <w:rPr>
                <w:rFonts w:cstheme="majorHAnsi"/>
                <w:szCs w:val="20"/>
              </w:rPr>
            </w:pPr>
            <w:r w:rsidRPr="002A6309">
              <w:rPr>
                <w:rFonts w:cstheme="majorHAnsi"/>
                <w:szCs w:val="20"/>
              </w:rPr>
              <w:t>15 op</w:t>
            </w:r>
          </w:p>
        </w:tc>
        <w:tc>
          <w:tcPr>
            <w:tcW w:w="6551" w:type="dxa"/>
          </w:tcPr>
          <w:p w14:paraId="78826FA0" w14:textId="77777777" w:rsidR="001359EF" w:rsidRPr="002A6309" w:rsidRDefault="001359EF" w:rsidP="001359EF">
            <w:pPr>
              <w:rPr>
                <w:rFonts w:cstheme="majorHAnsi"/>
                <w:color w:val="0070C0"/>
                <w:szCs w:val="20"/>
              </w:rPr>
            </w:pPr>
            <w:r w:rsidRPr="002A6309">
              <w:rPr>
                <w:rFonts w:cstheme="majorHAnsi"/>
                <w:color w:val="0070C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3F014E27" w14:textId="77777777" w:rsidR="001359EF" w:rsidRPr="002A6309" w:rsidRDefault="001359EF" w:rsidP="001359EF">
            <w:pPr>
              <w:pStyle w:val="Luettelokappale"/>
              <w:numPr>
                <w:ilvl w:val="0"/>
                <w:numId w:val="5"/>
              </w:numPr>
              <w:rPr>
                <w:rFonts w:cstheme="majorHAnsi"/>
                <w:color w:val="0070C0"/>
                <w:szCs w:val="20"/>
              </w:rPr>
            </w:pPr>
            <w:r w:rsidRPr="002A6309">
              <w:rPr>
                <w:rFonts w:cstheme="majorHAnsi"/>
                <w:color w:val="0070C0"/>
                <w:szCs w:val="20"/>
              </w:rPr>
              <w:t>opinnäytetyöidean ja työelämäyhteyden hakemisesta</w:t>
            </w:r>
          </w:p>
          <w:p w14:paraId="301FFFEB" w14:textId="77777777" w:rsidR="001359EF" w:rsidRPr="002A6309" w:rsidRDefault="001359EF" w:rsidP="001359EF">
            <w:pPr>
              <w:pStyle w:val="Luettelokappale"/>
              <w:numPr>
                <w:ilvl w:val="0"/>
                <w:numId w:val="5"/>
              </w:numPr>
              <w:rPr>
                <w:rFonts w:cstheme="majorHAnsi"/>
                <w:color w:val="0070C0"/>
                <w:szCs w:val="20"/>
              </w:rPr>
            </w:pPr>
            <w:r w:rsidRPr="002A6309">
              <w:rPr>
                <w:rFonts w:cstheme="majorHAnsi"/>
                <w:color w:val="0070C0"/>
                <w:szCs w:val="20"/>
              </w:rPr>
              <w:t>opinnäytetyön tehtäväalueeseen perehtymisestä ja tehtävän asettamisesta</w:t>
            </w:r>
          </w:p>
          <w:p w14:paraId="56A9945D" w14:textId="77777777" w:rsidR="001359EF" w:rsidRPr="002A6309" w:rsidRDefault="001359EF" w:rsidP="001359EF">
            <w:pPr>
              <w:pStyle w:val="Luettelokappale"/>
              <w:numPr>
                <w:ilvl w:val="0"/>
                <w:numId w:val="5"/>
              </w:numPr>
              <w:rPr>
                <w:rFonts w:cstheme="majorHAnsi"/>
                <w:color w:val="0070C0"/>
                <w:szCs w:val="20"/>
              </w:rPr>
            </w:pPr>
            <w:r w:rsidRPr="002A6309">
              <w:rPr>
                <w:rFonts w:cstheme="majorHAnsi"/>
                <w:color w:val="0070C0"/>
                <w:szCs w:val="20"/>
              </w:rPr>
              <w:t>asetetun tehtävän suorittamisesta ja raportoinnista</w:t>
            </w:r>
          </w:p>
          <w:p w14:paraId="42ADA441" w14:textId="77777777" w:rsidR="001359EF" w:rsidRPr="002A6309" w:rsidRDefault="001359EF" w:rsidP="001359EF">
            <w:pPr>
              <w:pStyle w:val="Luettelokappale"/>
              <w:numPr>
                <w:ilvl w:val="0"/>
                <w:numId w:val="5"/>
              </w:numPr>
              <w:rPr>
                <w:rFonts w:cstheme="majorHAnsi"/>
                <w:color w:val="0070C0"/>
                <w:szCs w:val="20"/>
              </w:rPr>
            </w:pPr>
            <w:r w:rsidRPr="002A6309">
              <w:rPr>
                <w:rFonts w:cstheme="majorHAnsi"/>
                <w:color w:val="0070C0"/>
                <w:szCs w:val="20"/>
              </w:rPr>
              <w:t>opinnäytetyön viimeistelystä ja tiedotusmateriaalin laatimisesta.</w:t>
            </w:r>
          </w:p>
          <w:p w14:paraId="1A831DBE" w14:textId="77777777" w:rsidR="001359EF" w:rsidRPr="002A6309" w:rsidRDefault="001359EF" w:rsidP="001359EF">
            <w:pPr>
              <w:rPr>
                <w:rFonts w:cstheme="majorHAnsi"/>
                <w:color w:val="FFC000" w:themeColor="accent4"/>
                <w:szCs w:val="20"/>
              </w:rPr>
            </w:pPr>
            <w:r w:rsidRPr="002A6309">
              <w:rPr>
                <w:rFonts w:cstheme="majorHAnsi"/>
                <w:color w:val="0070C0"/>
                <w:szCs w:val="20"/>
              </w:rPr>
              <w:t>Opinnäytetyö tarjoaa joustavan portin siirtyä työelämään ja hyvän mahdollisuuden verkottua omalla alalla.</w:t>
            </w:r>
          </w:p>
        </w:tc>
      </w:tr>
      <w:tr w:rsidR="001359EF" w:rsidRPr="00595FDF" w14:paraId="5D5F2A4E" w14:textId="77777777" w:rsidTr="2F86B09E">
        <w:tc>
          <w:tcPr>
            <w:tcW w:w="2093" w:type="dxa"/>
          </w:tcPr>
          <w:p w14:paraId="591C9CF6" w14:textId="77777777" w:rsidR="001359EF" w:rsidRPr="002A6309" w:rsidRDefault="001359EF" w:rsidP="001359EF">
            <w:pPr>
              <w:rPr>
                <w:rFonts w:cstheme="majorHAnsi"/>
                <w:b/>
                <w:szCs w:val="20"/>
              </w:rPr>
            </w:pPr>
            <w:r w:rsidRPr="002A6309">
              <w:rPr>
                <w:rFonts w:cstheme="majorHAnsi"/>
                <w:b/>
                <w:szCs w:val="20"/>
              </w:rPr>
              <w:lastRenderedPageBreak/>
              <w:t>Valinnaiset opinnot</w:t>
            </w:r>
          </w:p>
          <w:p w14:paraId="39BE5FC3" w14:textId="77777777" w:rsidR="001359EF" w:rsidRPr="002A6309" w:rsidRDefault="001359EF" w:rsidP="001359EF">
            <w:pPr>
              <w:rPr>
                <w:rFonts w:cstheme="majorHAnsi"/>
                <w:szCs w:val="20"/>
              </w:rPr>
            </w:pPr>
          </w:p>
        </w:tc>
        <w:tc>
          <w:tcPr>
            <w:tcW w:w="1134" w:type="dxa"/>
          </w:tcPr>
          <w:p w14:paraId="576C7FE0" w14:textId="5F5C252F" w:rsidR="001359EF" w:rsidRPr="002A6309" w:rsidRDefault="5B849F7F" w:rsidP="48824162">
            <w:pPr>
              <w:rPr>
                <w:rFonts w:cstheme="majorBidi"/>
              </w:rPr>
            </w:pPr>
            <w:r w:rsidRPr="48824162">
              <w:rPr>
                <w:rFonts w:cstheme="majorBidi"/>
              </w:rPr>
              <w:t>30</w:t>
            </w:r>
            <w:r w:rsidR="42F6DB23" w:rsidRPr="48824162">
              <w:rPr>
                <w:rFonts w:cstheme="majorBidi"/>
              </w:rPr>
              <w:t xml:space="preserve"> op</w:t>
            </w:r>
          </w:p>
        </w:tc>
        <w:tc>
          <w:tcPr>
            <w:tcW w:w="6551" w:type="dxa"/>
          </w:tcPr>
          <w:p w14:paraId="78728B83" w14:textId="77777777" w:rsidR="001359EF" w:rsidRPr="002A6309" w:rsidRDefault="001359EF" w:rsidP="001359EF">
            <w:pPr>
              <w:rPr>
                <w:rFonts w:cstheme="majorHAnsi"/>
                <w:color w:val="31A3B5"/>
                <w:szCs w:val="20"/>
              </w:rPr>
            </w:pPr>
            <w:r w:rsidRPr="002A6309">
              <w:rPr>
                <w:rFonts w:cstheme="majorHAnsi"/>
                <w:color w:val="0070C0"/>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1359EF" w:rsidRPr="00595FDF" w14:paraId="787339B1" w14:textId="77777777" w:rsidTr="2F86B09E">
        <w:tc>
          <w:tcPr>
            <w:tcW w:w="2093" w:type="dxa"/>
          </w:tcPr>
          <w:p w14:paraId="26E6ED25" w14:textId="77777777" w:rsidR="001359EF" w:rsidRPr="009E6DE1" w:rsidRDefault="001359EF" w:rsidP="001359EF">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0424731F" w14:textId="24169ADA" w:rsidR="001359EF" w:rsidRPr="009E6DE1" w:rsidRDefault="001359EF" w:rsidP="001359EF">
            <w:pPr>
              <w:rPr>
                <w:rFonts w:asciiTheme="majorHAnsi" w:hAnsiTheme="majorHAnsi" w:cstheme="majorHAnsi"/>
                <w:szCs w:val="20"/>
              </w:rPr>
            </w:pPr>
            <w:r>
              <w:rPr>
                <w:rFonts w:asciiTheme="majorHAnsi" w:hAnsiTheme="majorHAnsi" w:cstheme="majorHAnsi"/>
                <w:szCs w:val="20"/>
              </w:rPr>
              <w:t>240</w:t>
            </w:r>
            <w:r w:rsidRPr="009E6DE1">
              <w:rPr>
                <w:rFonts w:asciiTheme="majorHAnsi" w:hAnsiTheme="majorHAnsi" w:cstheme="majorHAnsi"/>
                <w:szCs w:val="20"/>
              </w:rPr>
              <w:t xml:space="preserve"> op</w:t>
            </w:r>
          </w:p>
        </w:tc>
        <w:tc>
          <w:tcPr>
            <w:tcW w:w="6551" w:type="dxa"/>
          </w:tcPr>
          <w:p w14:paraId="0561151A" w14:textId="77777777" w:rsidR="001359EF" w:rsidRPr="009E6DE1" w:rsidRDefault="001359EF" w:rsidP="001359EF">
            <w:pPr>
              <w:rPr>
                <w:rFonts w:asciiTheme="majorHAnsi" w:hAnsiTheme="majorHAnsi" w:cstheme="majorHAnsi"/>
                <w:szCs w:val="20"/>
              </w:rPr>
            </w:pPr>
          </w:p>
        </w:tc>
      </w:tr>
    </w:tbl>
    <w:p w14:paraId="0AB94939" w14:textId="77777777" w:rsidR="004F14D8" w:rsidRDefault="004F14D8" w:rsidP="00D5331E">
      <w:pPr>
        <w:pStyle w:val="Otsikko2"/>
        <w:spacing w:before="0"/>
        <w:rPr>
          <w:rFonts w:eastAsia="Calibri"/>
        </w:rPr>
      </w:pPr>
      <w:bookmarkStart w:id="4" w:name="_Toc290881666"/>
      <w:bookmarkStart w:id="5" w:name="_Toc72327928"/>
    </w:p>
    <w:p w14:paraId="777944CB" w14:textId="05543671" w:rsidR="00D5331E" w:rsidRPr="00B31AC6" w:rsidRDefault="00D5331E" w:rsidP="00D5331E">
      <w:pPr>
        <w:pStyle w:val="Otsikko2"/>
        <w:spacing w:before="0"/>
      </w:pPr>
      <w:r w:rsidRPr="00B31AC6">
        <w:rPr>
          <w:rFonts w:eastAsia="Calibri"/>
        </w:rPr>
        <w:t>Asiantuntijuuden kehittyminen</w:t>
      </w:r>
      <w:bookmarkEnd w:id="4"/>
      <w:bookmarkEnd w:id="5"/>
    </w:p>
    <w:p w14:paraId="02510594" w14:textId="77777777" w:rsidR="00D5331E" w:rsidRPr="00595FDF" w:rsidRDefault="00D5331E" w:rsidP="00D5331E">
      <w:pPr>
        <w:rPr>
          <w:snapToGrid w:val="0"/>
        </w:rPr>
      </w:pPr>
      <w:r w:rsidRPr="00595FDF">
        <w:rPr>
          <w:snapToGrid w:val="0"/>
        </w:rPr>
        <w:t>Savonian opetussuunnitelmissa opintojaksot muodostavat laajempia</w:t>
      </w:r>
      <w:r>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794FAC8B" w14:textId="21CF1767" w:rsidR="00D5331E" w:rsidRPr="00595FDF" w:rsidRDefault="00015CB2" w:rsidP="00D5331E">
      <w:pPr>
        <w:rPr>
          <w:b/>
          <w:snapToGrid w:val="0"/>
        </w:rPr>
      </w:pPr>
      <w:r>
        <w:rPr>
          <w:b/>
          <w:snapToGrid w:val="0"/>
        </w:rPr>
        <w:t>Muotoil</w:t>
      </w:r>
      <w:r w:rsidR="00655B73">
        <w:rPr>
          <w:b/>
          <w:snapToGrid w:val="0"/>
        </w:rPr>
        <w:t>ijan</w:t>
      </w:r>
      <w:r w:rsidR="00D5331E" w:rsidRPr="00595FDF">
        <w:rPr>
          <w:b/>
          <w:snapToGrid w:val="0"/>
        </w:rPr>
        <w:t xml:space="preserve"> opetussuunnitelma on laadittu niin, että </w:t>
      </w:r>
    </w:p>
    <w:p w14:paraId="009B5008" w14:textId="77777777" w:rsidR="00D5331E" w:rsidRPr="00B01F65" w:rsidRDefault="00D5331E" w:rsidP="00D5331E">
      <w:pPr>
        <w:pStyle w:val="Luettelokappale"/>
        <w:numPr>
          <w:ilvl w:val="0"/>
          <w:numId w:val="3"/>
        </w:numPr>
        <w:rPr>
          <w:snapToGrid w:val="0"/>
        </w:rPr>
      </w:pPr>
      <w:r w:rsidRPr="00B01F65">
        <w:rPr>
          <w:snapToGrid w:val="0"/>
        </w:rPr>
        <w:t>tutkinto tuottaa työelämässä vaadittavan osaamisen</w:t>
      </w:r>
    </w:p>
    <w:p w14:paraId="6159ECF0" w14:textId="77777777" w:rsidR="00D5331E" w:rsidRPr="00B01F65" w:rsidRDefault="00D5331E" w:rsidP="00D5331E">
      <w:pPr>
        <w:pStyle w:val="Luettelokappale"/>
        <w:numPr>
          <w:ilvl w:val="0"/>
          <w:numId w:val="3"/>
        </w:numPr>
        <w:rPr>
          <w:snapToGrid w:val="0"/>
        </w:rPr>
      </w:pPr>
      <w:r w:rsidRPr="00B01F65">
        <w:rPr>
          <w:snapToGrid w:val="0"/>
        </w:rPr>
        <w:t>koulutus varmistaa opiskelijan asiantuntijuuden kehittymisen.</w:t>
      </w:r>
    </w:p>
    <w:p w14:paraId="51E3AF92" w14:textId="77777777" w:rsidR="00D5331E" w:rsidRPr="00EF6EC5" w:rsidRDefault="00D5331E" w:rsidP="00D5331E">
      <w:pPr>
        <w:rPr>
          <w:snapToGrid w:val="0"/>
        </w:rPr>
      </w:pPr>
      <w:r w:rsidRPr="00EF6EC5">
        <w:rPr>
          <w:b/>
          <w:snapToGrid w:val="0"/>
        </w:rPr>
        <w:t>Opiskelija</w:t>
      </w:r>
    </w:p>
    <w:p w14:paraId="26D34710" w14:textId="77777777" w:rsidR="00D5331E" w:rsidRPr="002514CF" w:rsidRDefault="00D5331E" w:rsidP="002514CF">
      <w:pPr>
        <w:pStyle w:val="Luettelokappale"/>
        <w:numPr>
          <w:ilvl w:val="0"/>
          <w:numId w:val="11"/>
        </w:numPr>
        <w:rPr>
          <w:snapToGrid w:val="0"/>
          <w:highlight w:val="yellow"/>
        </w:rPr>
      </w:pPr>
      <w:r w:rsidRPr="002514CF">
        <w:rPr>
          <w:snapToGrid w:val="0"/>
        </w:rPr>
        <w:t>laatii opiskelunsa tueksi henkilökohtaisen opiskelusuunnitelman, jossa aiemmin hankittu osaaminen tunnistetaan</w:t>
      </w:r>
    </w:p>
    <w:p w14:paraId="1259EE2F" w14:textId="77777777" w:rsidR="00D5331E" w:rsidRPr="00B01F65" w:rsidRDefault="00D5331E" w:rsidP="00D5331E">
      <w:pPr>
        <w:pStyle w:val="Luettelokappale"/>
        <w:numPr>
          <w:ilvl w:val="0"/>
          <w:numId w:val="4"/>
        </w:numPr>
        <w:rPr>
          <w:snapToGrid w:val="0"/>
        </w:rPr>
      </w:pPr>
      <w:r w:rsidRPr="00B01F65">
        <w:rPr>
          <w:snapToGrid w:val="0"/>
        </w:rPr>
        <w:t>vastaa opintojensa etenemisestä.</w:t>
      </w:r>
    </w:p>
    <w:p w14:paraId="1F132B7C" w14:textId="137B1D6D" w:rsidR="00D5331E" w:rsidRDefault="00D5331E" w:rsidP="00D5331E">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p w14:paraId="7524AB79" w14:textId="53A2DDA3" w:rsidR="004D3038" w:rsidRPr="00595FDF" w:rsidRDefault="004D3038" w:rsidP="00D5331E">
      <w:pPr>
        <w:rPr>
          <w:snapToGrid w:val="0"/>
        </w:rPr>
      </w:pPr>
      <w:r>
        <w:rPr>
          <w:snapToGrid w:val="0"/>
        </w:rPr>
        <w:t>Muotoilun vuositeemat:</w:t>
      </w:r>
    </w:p>
    <w:p w14:paraId="64FA41AB" w14:textId="0F741524" w:rsidR="0046145C" w:rsidRPr="00CA42BA" w:rsidRDefault="0046145C" w:rsidP="0046145C">
      <w:pPr>
        <w:pStyle w:val="Default"/>
        <w:rPr>
          <w:rFonts w:ascii="Georgia" w:hAnsi="Georgia" w:cs="Georgia"/>
          <w:sz w:val="20"/>
          <w:szCs w:val="20"/>
        </w:rPr>
      </w:pPr>
      <w:r w:rsidRPr="2F86B09E">
        <w:rPr>
          <w:rFonts w:ascii="Georgia" w:hAnsi="Georgia" w:cs="Georgia"/>
          <w:sz w:val="20"/>
          <w:szCs w:val="20"/>
        </w:rPr>
        <w:t xml:space="preserve">• 1. vuosi: muotoiluosaamisen perusteet – </w:t>
      </w:r>
      <w:r w:rsidR="76BA8DCA" w:rsidRPr="2F86B09E">
        <w:rPr>
          <w:rFonts w:ascii="Georgia" w:hAnsi="Georgia" w:cs="Georgia"/>
          <w:sz w:val="20"/>
          <w:szCs w:val="20"/>
        </w:rPr>
        <w:t>m</w:t>
      </w:r>
      <w:r w:rsidR="30E27C01" w:rsidRPr="2F86B09E">
        <w:rPr>
          <w:rFonts w:ascii="Georgia" w:hAnsi="Georgia" w:cs="Georgia"/>
          <w:sz w:val="20"/>
          <w:szCs w:val="20"/>
        </w:rPr>
        <w:t>inusta muotoilija</w:t>
      </w:r>
    </w:p>
    <w:p w14:paraId="6FB62CD6" w14:textId="50439A67" w:rsidR="0046145C" w:rsidRPr="00CA42BA" w:rsidRDefault="0046145C" w:rsidP="0046145C">
      <w:pPr>
        <w:pStyle w:val="Default"/>
        <w:rPr>
          <w:rFonts w:ascii="Georgia" w:hAnsi="Georgia" w:cs="Georgia"/>
          <w:sz w:val="20"/>
          <w:szCs w:val="20"/>
        </w:rPr>
      </w:pPr>
      <w:r w:rsidRPr="48824162">
        <w:rPr>
          <w:rFonts w:ascii="Georgia" w:hAnsi="Georgia" w:cs="Georgia"/>
          <w:sz w:val="20"/>
          <w:szCs w:val="20"/>
        </w:rPr>
        <w:t>• 2. vuosi: muotoiluosaamisen kehittyminen – a</w:t>
      </w:r>
      <w:r w:rsidR="034A3C39" w:rsidRPr="48824162">
        <w:rPr>
          <w:rFonts w:ascii="Georgia" w:hAnsi="Georgia" w:cs="Georgia"/>
          <w:sz w:val="20"/>
          <w:szCs w:val="20"/>
        </w:rPr>
        <w:t>ktiivisena toimijana projekteissa</w:t>
      </w:r>
    </w:p>
    <w:p w14:paraId="3AE30747" w14:textId="77777777" w:rsidR="0046145C" w:rsidRPr="00CA42BA" w:rsidRDefault="0046145C" w:rsidP="0046145C">
      <w:pPr>
        <w:pStyle w:val="Default"/>
        <w:rPr>
          <w:rFonts w:ascii="Georgia" w:hAnsi="Georgia" w:cs="Georgia"/>
          <w:sz w:val="20"/>
          <w:szCs w:val="20"/>
        </w:rPr>
      </w:pPr>
      <w:r w:rsidRPr="00CA42BA">
        <w:rPr>
          <w:rFonts w:ascii="Georgia" w:hAnsi="Georgia" w:cs="Georgia"/>
          <w:sz w:val="20"/>
          <w:szCs w:val="20"/>
        </w:rPr>
        <w:t xml:space="preserve">• 3. vuosi: </w:t>
      </w:r>
      <w:r>
        <w:rPr>
          <w:rFonts w:ascii="Georgia" w:hAnsi="Georgia" w:cs="Georgia"/>
          <w:sz w:val="20"/>
          <w:szCs w:val="20"/>
        </w:rPr>
        <w:t>muotoiluosaaminen syvenee – monialaisuus ja ammatilliset verkostot</w:t>
      </w:r>
      <w:r w:rsidRPr="00CA42BA">
        <w:rPr>
          <w:rFonts w:ascii="Georgia" w:hAnsi="Georgia" w:cs="Georgia"/>
          <w:sz w:val="20"/>
          <w:szCs w:val="20"/>
        </w:rPr>
        <w:t xml:space="preserve"> </w:t>
      </w:r>
    </w:p>
    <w:p w14:paraId="329AFA3F" w14:textId="30740F4B" w:rsidR="0046145C" w:rsidRDefault="367AC062" w:rsidP="0046145C">
      <w:pPr>
        <w:pStyle w:val="Default"/>
        <w:rPr>
          <w:rFonts w:ascii="Georgia" w:hAnsi="Georgia" w:cs="Georgia"/>
          <w:sz w:val="20"/>
          <w:szCs w:val="20"/>
        </w:rPr>
      </w:pPr>
      <w:r w:rsidRPr="7DA84112">
        <w:rPr>
          <w:rFonts w:ascii="Georgia" w:hAnsi="Georgia" w:cs="Georgia"/>
          <w:sz w:val="20"/>
          <w:szCs w:val="20"/>
        </w:rPr>
        <w:t xml:space="preserve">• 4. vuosi: muotoiluosaamisen soveltaminen – </w:t>
      </w:r>
      <w:r w:rsidR="1BFA86A5" w:rsidRPr="7DA84112">
        <w:rPr>
          <w:rFonts w:ascii="Georgia" w:hAnsi="Georgia" w:cs="Georgia"/>
          <w:sz w:val="20"/>
          <w:szCs w:val="20"/>
        </w:rPr>
        <w:t>muotoilualan</w:t>
      </w:r>
      <w:r w:rsidRPr="7DA84112">
        <w:rPr>
          <w:rFonts w:ascii="Georgia" w:hAnsi="Georgia" w:cs="Georgia"/>
          <w:sz w:val="20"/>
          <w:szCs w:val="20"/>
        </w:rPr>
        <w:t xml:space="preserve"> asiantuntijana </w:t>
      </w:r>
      <w:r w:rsidR="41951D26" w:rsidRPr="7DA84112">
        <w:rPr>
          <w:rFonts w:ascii="Georgia" w:hAnsi="Georgia" w:cs="Georgia"/>
          <w:sz w:val="20"/>
          <w:szCs w:val="20"/>
        </w:rPr>
        <w:t>työelämään</w:t>
      </w:r>
      <w:r w:rsidRPr="7DA84112">
        <w:rPr>
          <w:rFonts w:ascii="Georgia" w:hAnsi="Georgia" w:cs="Georgia"/>
          <w:sz w:val="20"/>
          <w:szCs w:val="20"/>
        </w:rPr>
        <w:t xml:space="preserve"> </w:t>
      </w:r>
    </w:p>
    <w:p w14:paraId="5F9E0FFF" w14:textId="77777777" w:rsidR="00D5331E" w:rsidRDefault="00D5331E" w:rsidP="00D5331E">
      <w:bookmarkStart w:id="6" w:name="_Toc290881667"/>
    </w:p>
    <w:p w14:paraId="4DD89DED" w14:textId="1E12512F" w:rsidR="00D5331E" w:rsidRDefault="6E847E6B" w:rsidP="7DA84112">
      <w:pPr>
        <w:rPr>
          <w:szCs w:val="20"/>
        </w:rPr>
      </w:pPr>
      <w:r>
        <w:rPr>
          <w:noProof/>
        </w:rPr>
        <w:drawing>
          <wp:inline distT="0" distB="0" distL="0" distR="0" wp14:anchorId="606A3D0A" wp14:editId="367AC062">
            <wp:extent cx="5105400" cy="6248400"/>
            <wp:effectExtent l="0" t="0" r="0" b="0"/>
            <wp:docPr id="830646240" name="Kuva 83064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105400" cy="6248400"/>
                    </a:xfrm>
                    <a:prstGeom prst="rect">
                      <a:avLst/>
                    </a:prstGeom>
                  </pic:spPr>
                </pic:pic>
              </a:graphicData>
            </a:graphic>
          </wp:inline>
        </w:drawing>
      </w:r>
    </w:p>
    <w:p w14:paraId="0A2F6ECF" w14:textId="77777777" w:rsidR="00D5331E" w:rsidRPr="00B01F65" w:rsidRDefault="00D5331E" w:rsidP="00D5331E"/>
    <w:p w14:paraId="58BAA947" w14:textId="46CD637F" w:rsidR="00D5331E" w:rsidRDefault="00D5331E" w:rsidP="00D5331E">
      <w:pPr>
        <w:pStyle w:val="Otsikko3"/>
        <w:rPr>
          <w:snapToGrid w:val="0"/>
        </w:rPr>
      </w:pPr>
    </w:p>
    <w:p w14:paraId="506EDCDF" w14:textId="481C39C4" w:rsidR="001C2821" w:rsidRDefault="001C2821" w:rsidP="001C2821"/>
    <w:p w14:paraId="7DE0FD79" w14:textId="524F1548" w:rsidR="001C2821" w:rsidRDefault="001C2821" w:rsidP="001C2821"/>
    <w:p w14:paraId="3EF04B5D" w14:textId="31496DD1" w:rsidR="008E16CC" w:rsidRDefault="008E16CC" w:rsidP="001C2821"/>
    <w:p w14:paraId="6906BE3E" w14:textId="6BA4F1C9" w:rsidR="008E16CC" w:rsidRDefault="008E16CC" w:rsidP="001C2821"/>
    <w:p w14:paraId="31DC9DB0" w14:textId="4375C344" w:rsidR="008E16CC" w:rsidRDefault="008E16CC" w:rsidP="001C2821"/>
    <w:p w14:paraId="17D0F2EE" w14:textId="642FEA5B" w:rsidR="008E16CC" w:rsidRDefault="008E16CC" w:rsidP="001C2821"/>
    <w:p w14:paraId="1D3E8BCA" w14:textId="526148F8" w:rsidR="008E16CC" w:rsidRDefault="008E16CC" w:rsidP="001C2821"/>
    <w:p w14:paraId="793925EF" w14:textId="40C77ECA" w:rsidR="008E16CC" w:rsidRDefault="008E16CC" w:rsidP="001C2821"/>
    <w:p w14:paraId="4057DC15" w14:textId="4A9604FA" w:rsidR="008E16CC" w:rsidRDefault="008E16CC" w:rsidP="001C2821"/>
    <w:p w14:paraId="7849BE36" w14:textId="77777777" w:rsidR="008E16CC" w:rsidRPr="001C2821" w:rsidRDefault="008E16CC" w:rsidP="001C2821"/>
    <w:bookmarkEnd w:id="6"/>
    <w:p w14:paraId="0BFCFDD6" w14:textId="77777777" w:rsidR="00D5331E" w:rsidRDefault="00D5331E" w:rsidP="00D5331E">
      <w:pPr>
        <w:rPr>
          <w:rFonts w:cs="Calibri"/>
          <w:snapToGrid w:val="0"/>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D5331E" w:rsidRPr="00595FDF" w14:paraId="6449E5E6" w14:textId="77777777" w:rsidTr="5B77D7CD">
        <w:tc>
          <w:tcPr>
            <w:tcW w:w="1204" w:type="dxa"/>
            <w:shd w:val="clear" w:color="auto" w:fill="0070C0"/>
          </w:tcPr>
          <w:p w14:paraId="03A2A395" w14:textId="77777777" w:rsidR="00D5331E" w:rsidRPr="002A6309" w:rsidRDefault="00D5331E" w:rsidP="00B1203A">
            <w:pPr>
              <w:rPr>
                <w:rFonts w:cstheme="majorHAnsi"/>
                <w:b/>
                <w:color w:val="FFFFFF"/>
                <w:szCs w:val="20"/>
              </w:rPr>
            </w:pPr>
          </w:p>
        </w:tc>
        <w:tc>
          <w:tcPr>
            <w:tcW w:w="4253" w:type="dxa"/>
            <w:shd w:val="clear" w:color="auto" w:fill="0070C0"/>
          </w:tcPr>
          <w:p w14:paraId="116A3E62" w14:textId="77777777" w:rsidR="00D5331E" w:rsidRPr="002A6309" w:rsidRDefault="00D5331E" w:rsidP="00B1203A">
            <w:pPr>
              <w:rPr>
                <w:rFonts w:cstheme="majorHAnsi"/>
                <w:b/>
                <w:color w:val="FFFFFF"/>
                <w:szCs w:val="20"/>
              </w:rPr>
            </w:pPr>
            <w:r w:rsidRPr="002A6309">
              <w:rPr>
                <w:rFonts w:cstheme="majorHAnsi"/>
                <w:b/>
                <w:color w:val="FFFFFF"/>
                <w:szCs w:val="20"/>
              </w:rPr>
              <w:t xml:space="preserve"> Vuositeema ja alateemat</w:t>
            </w:r>
          </w:p>
        </w:tc>
        <w:tc>
          <w:tcPr>
            <w:tcW w:w="4603" w:type="dxa"/>
            <w:shd w:val="clear" w:color="auto" w:fill="0070C0"/>
          </w:tcPr>
          <w:p w14:paraId="33E7F25F" w14:textId="77777777" w:rsidR="00D5331E" w:rsidRPr="002A6309" w:rsidRDefault="00D5331E" w:rsidP="00B1203A">
            <w:pPr>
              <w:rPr>
                <w:rFonts w:cstheme="majorHAnsi"/>
                <w:b/>
                <w:color w:val="FFFFFF"/>
                <w:szCs w:val="20"/>
              </w:rPr>
            </w:pPr>
            <w:r w:rsidRPr="002A6309">
              <w:rPr>
                <w:rFonts w:cstheme="majorHAnsi"/>
                <w:b/>
                <w:color w:val="FFFFFF"/>
                <w:szCs w:val="20"/>
              </w:rPr>
              <w:t>Osaamistavoitteet</w:t>
            </w:r>
          </w:p>
        </w:tc>
      </w:tr>
      <w:tr w:rsidR="002B329C" w:rsidRPr="00595FDF" w14:paraId="4B59EBEC" w14:textId="77777777" w:rsidTr="5B77D7CD">
        <w:tc>
          <w:tcPr>
            <w:tcW w:w="1204" w:type="dxa"/>
          </w:tcPr>
          <w:p w14:paraId="02059C06" w14:textId="77777777" w:rsidR="002B329C" w:rsidRPr="002A6309" w:rsidRDefault="002B329C" w:rsidP="002B329C">
            <w:pPr>
              <w:rPr>
                <w:rFonts w:cstheme="majorHAnsi"/>
                <w:b/>
                <w:szCs w:val="20"/>
              </w:rPr>
            </w:pPr>
            <w:r w:rsidRPr="002A6309">
              <w:rPr>
                <w:rFonts w:cstheme="majorHAnsi"/>
                <w:b/>
                <w:szCs w:val="20"/>
              </w:rPr>
              <w:t>1. vuosi</w:t>
            </w:r>
          </w:p>
        </w:tc>
        <w:tc>
          <w:tcPr>
            <w:tcW w:w="4253" w:type="dxa"/>
          </w:tcPr>
          <w:p w14:paraId="6A90F1EF" w14:textId="77777777" w:rsidR="002B329C" w:rsidRPr="002A6309" w:rsidRDefault="002B329C" w:rsidP="002B329C">
            <w:pPr>
              <w:spacing w:after="0"/>
              <w:rPr>
                <w:rFonts w:cstheme="majorHAnsi"/>
                <w:b/>
                <w:szCs w:val="20"/>
              </w:rPr>
            </w:pPr>
            <w:r w:rsidRPr="002A6309">
              <w:rPr>
                <w:rFonts w:cstheme="majorHAnsi"/>
                <w:i/>
                <w:szCs w:val="20"/>
              </w:rPr>
              <w:br/>
            </w:r>
            <w:r w:rsidRPr="002A6309">
              <w:rPr>
                <w:rFonts w:cstheme="majorHAnsi"/>
                <w:b/>
                <w:szCs w:val="20"/>
              </w:rPr>
              <w:t xml:space="preserve">Muotoiluosaamisen perusteet 60 op </w:t>
            </w:r>
          </w:p>
          <w:p w14:paraId="2C3F4223" w14:textId="0013238E" w:rsidR="002B329C" w:rsidRPr="002A6309" w:rsidRDefault="102718AB" w:rsidP="5B77D7CD">
            <w:pPr>
              <w:rPr>
                <w:rFonts w:cstheme="majorBidi"/>
                <w:b/>
                <w:bCs/>
              </w:rPr>
            </w:pPr>
            <w:r w:rsidRPr="5B77D7CD">
              <w:rPr>
                <w:rFonts w:cstheme="majorBidi"/>
                <w:b/>
                <w:bCs/>
              </w:rPr>
              <w:t xml:space="preserve"> – </w:t>
            </w:r>
            <w:r w:rsidR="0D3E51C9" w:rsidRPr="5B77D7CD">
              <w:rPr>
                <w:rFonts w:cstheme="majorBidi"/>
                <w:b/>
                <w:bCs/>
              </w:rPr>
              <w:t>m</w:t>
            </w:r>
            <w:r w:rsidR="20F3472D" w:rsidRPr="5B77D7CD">
              <w:rPr>
                <w:rFonts w:cstheme="majorBidi"/>
                <w:b/>
                <w:bCs/>
              </w:rPr>
              <w:t>in</w:t>
            </w:r>
            <w:r w:rsidR="299BBCBB" w:rsidRPr="5B77D7CD">
              <w:rPr>
                <w:rFonts w:cstheme="majorBidi"/>
                <w:b/>
                <w:bCs/>
              </w:rPr>
              <w:t>usta muotoilija</w:t>
            </w:r>
          </w:p>
        </w:tc>
        <w:tc>
          <w:tcPr>
            <w:tcW w:w="4603" w:type="dxa"/>
          </w:tcPr>
          <w:p w14:paraId="38CAD72E" w14:textId="4CBB7185" w:rsidR="002A6309" w:rsidRPr="00002F95" w:rsidRDefault="002A6309" w:rsidP="48824162">
            <w:pPr>
              <w:keepNext/>
              <w:keepLines/>
              <w:outlineLvl w:val="1"/>
              <w:rPr>
                <w:rFonts w:ascii="Tahoma" w:hAnsi="Tahoma" w:cs="Tahoma"/>
              </w:rPr>
            </w:pPr>
            <w:r w:rsidRPr="48824162">
              <w:rPr>
                <w:rFonts w:ascii="Tahoma" w:hAnsi="Tahoma" w:cs="Tahoma"/>
              </w:rPr>
              <w:t xml:space="preserve">Opiskelija hahmottaa muotoilija (amk) työskentely-ympäristön ja oppii </w:t>
            </w:r>
            <w:r w:rsidRPr="48824162">
              <w:rPr>
                <w:rStyle w:val="normaltextrun"/>
                <w:rFonts w:ascii="Tahoma" w:hAnsi="Tahoma" w:cs="Tahoma"/>
              </w:rPr>
              <w:t>hallitsemaa</w:t>
            </w:r>
            <w:r w:rsidR="4CA09FF2" w:rsidRPr="48824162">
              <w:rPr>
                <w:rStyle w:val="normaltextrun"/>
                <w:rFonts w:ascii="Tahoma" w:hAnsi="Tahoma" w:cs="Tahoma"/>
              </w:rPr>
              <w:t xml:space="preserve">n </w:t>
            </w:r>
            <w:r w:rsidRPr="48824162">
              <w:rPr>
                <w:rStyle w:val="normaltextrun"/>
                <w:rFonts w:ascii="Tahoma" w:hAnsi="Tahoma" w:cs="Tahoma"/>
              </w:rPr>
              <w:t xml:space="preserve">palvelumuotoiluprosessin, </w:t>
            </w:r>
            <w:r w:rsidR="4CA09FF2" w:rsidRPr="48824162">
              <w:rPr>
                <w:rStyle w:val="normaltextrun"/>
                <w:rFonts w:ascii="Tahoma" w:hAnsi="Tahoma" w:cs="Tahoma"/>
              </w:rPr>
              <w:t xml:space="preserve">oppii hallitsemaan </w:t>
            </w:r>
            <w:r w:rsidRPr="48824162">
              <w:rPr>
                <w:rStyle w:val="normaltextrun"/>
                <w:rFonts w:ascii="Tahoma" w:hAnsi="Tahoma" w:cs="Tahoma"/>
              </w:rPr>
              <w:t>visuaalis</w:t>
            </w:r>
            <w:r w:rsidR="4CA09FF2" w:rsidRPr="48824162">
              <w:rPr>
                <w:rStyle w:val="normaltextrun"/>
                <w:rFonts w:ascii="Tahoma" w:hAnsi="Tahoma" w:cs="Tahoma"/>
              </w:rPr>
              <w:t>ta</w:t>
            </w:r>
            <w:r w:rsidRPr="48824162">
              <w:rPr>
                <w:rStyle w:val="normaltextrun"/>
                <w:rFonts w:ascii="Tahoma" w:hAnsi="Tahoma" w:cs="Tahoma"/>
              </w:rPr>
              <w:t> ilmaisu</w:t>
            </w:r>
            <w:r w:rsidR="4CA09FF2" w:rsidRPr="48824162">
              <w:rPr>
                <w:rStyle w:val="normaltextrun"/>
                <w:rFonts w:ascii="Tahoma" w:hAnsi="Tahoma" w:cs="Tahoma"/>
              </w:rPr>
              <w:t xml:space="preserve">a </w:t>
            </w:r>
            <w:r w:rsidRPr="48824162">
              <w:rPr>
                <w:rStyle w:val="normaltextrun"/>
                <w:rFonts w:ascii="Tahoma" w:hAnsi="Tahoma" w:cs="Tahoma"/>
              </w:rPr>
              <w:t xml:space="preserve">ja </w:t>
            </w:r>
            <w:r w:rsidR="2E2C4664" w:rsidRPr="48824162">
              <w:rPr>
                <w:rStyle w:val="normaltextrun"/>
                <w:rFonts w:ascii="Tahoma" w:hAnsi="Tahoma" w:cs="Tahoma"/>
              </w:rPr>
              <w:t>oppii</w:t>
            </w:r>
            <w:r w:rsidRPr="48824162">
              <w:rPr>
                <w:rStyle w:val="normaltextrun"/>
                <w:rFonts w:ascii="Tahoma" w:hAnsi="Tahoma" w:cs="Tahoma"/>
              </w:rPr>
              <w:t xml:space="preserve"> </w:t>
            </w:r>
            <w:r w:rsidR="4CA09FF2" w:rsidRPr="48824162">
              <w:rPr>
                <w:rStyle w:val="normaltextrun"/>
                <w:rFonts w:ascii="Tahoma" w:hAnsi="Tahoma" w:cs="Tahoma"/>
              </w:rPr>
              <w:t xml:space="preserve">graafisen viestinnän </w:t>
            </w:r>
            <w:r w:rsidR="0D55C017" w:rsidRPr="48824162">
              <w:rPr>
                <w:rStyle w:val="normaltextrun"/>
                <w:rFonts w:ascii="Tahoma" w:hAnsi="Tahoma" w:cs="Tahoma"/>
              </w:rPr>
              <w:t>perusteita</w:t>
            </w:r>
            <w:r w:rsidRPr="48824162">
              <w:rPr>
                <w:rStyle w:val="normaltextrun"/>
                <w:rFonts w:ascii="Tahoma" w:hAnsi="Tahoma" w:cs="Tahoma"/>
              </w:rPr>
              <w:t>.</w:t>
            </w:r>
          </w:p>
          <w:p w14:paraId="58ADC1F2" w14:textId="77777777" w:rsidR="002A6309" w:rsidRPr="00002F95" w:rsidRDefault="002A6309" w:rsidP="002A6309">
            <w:pPr>
              <w:keepNext/>
              <w:keepLines/>
              <w:outlineLvl w:val="1"/>
              <w:rPr>
                <w:rFonts w:ascii="Tahoma" w:hAnsi="Tahoma" w:cs="Tahoma"/>
                <w:bCs/>
                <w:szCs w:val="20"/>
              </w:rPr>
            </w:pPr>
            <w:r w:rsidRPr="00002F95">
              <w:rPr>
                <w:rFonts w:ascii="Tahoma" w:hAnsi="Tahoma" w:cs="Tahoma"/>
                <w:szCs w:val="20"/>
              </w:rPr>
              <w:t xml:space="preserve">Opiskelija tunnistaa omat lähtökohtansa ja osaa määritellä omat tavoitteensa. </w:t>
            </w:r>
            <w:r w:rsidRPr="00002F95">
              <w:rPr>
                <w:rFonts w:ascii="Tahoma" w:hAnsi="Tahoma" w:cs="Tahoma"/>
                <w:bCs/>
                <w:szCs w:val="20"/>
              </w:rPr>
              <w:t>Hän osaa arvioida voimavarojaan ja hakea tarvitessaan tukea edetäkseen opinnoissaan.</w:t>
            </w:r>
          </w:p>
          <w:p w14:paraId="11D8F5C9" w14:textId="0D3EAEF6" w:rsidR="002B329C" w:rsidRPr="002A6309" w:rsidRDefault="002B329C" w:rsidP="002B329C">
            <w:pPr>
              <w:rPr>
                <w:rFonts w:cstheme="majorHAnsi"/>
                <w:szCs w:val="20"/>
              </w:rPr>
            </w:pPr>
          </w:p>
        </w:tc>
      </w:tr>
      <w:tr w:rsidR="00867EE6" w:rsidRPr="00595FDF" w14:paraId="48613927" w14:textId="77777777" w:rsidTr="5B77D7CD">
        <w:tc>
          <w:tcPr>
            <w:tcW w:w="1204" w:type="dxa"/>
          </w:tcPr>
          <w:p w14:paraId="53BC96A6" w14:textId="77777777" w:rsidR="00867EE6" w:rsidRPr="002A6309" w:rsidRDefault="00867EE6" w:rsidP="00867EE6">
            <w:pPr>
              <w:rPr>
                <w:rFonts w:cstheme="majorHAnsi"/>
                <w:b/>
                <w:szCs w:val="20"/>
              </w:rPr>
            </w:pPr>
            <w:r w:rsidRPr="002A6309">
              <w:rPr>
                <w:rFonts w:cstheme="majorHAnsi"/>
                <w:b/>
                <w:szCs w:val="20"/>
              </w:rPr>
              <w:t>2. vuosi</w:t>
            </w:r>
          </w:p>
        </w:tc>
        <w:tc>
          <w:tcPr>
            <w:tcW w:w="4253" w:type="dxa"/>
          </w:tcPr>
          <w:p w14:paraId="6F1E583D" w14:textId="77777777" w:rsidR="00867EE6" w:rsidRPr="002A6309" w:rsidRDefault="00867EE6" w:rsidP="00867EE6">
            <w:pPr>
              <w:spacing w:after="0"/>
              <w:rPr>
                <w:rFonts w:cstheme="majorHAnsi"/>
                <w:b/>
                <w:szCs w:val="20"/>
              </w:rPr>
            </w:pPr>
            <w:r w:rsidRPr="002A6309">
              <w:rPr>
                <w:rFonts w:cstheme="majorHAnsi"/>
                <w:b/>
                <w:szCs w:val="20"/>
              </w:rPr>
              <w:t>Muotoiluosaamisen kehittyminen 60 op</w:t>
            </w:r>
          </w:p>
          <w:p w14:paraId="7504B72E" w14:textId="3E69C429" w:rsidR="00867EE6" w:rsidRPr="002A6309" w:rsidRDefault="60BAF63F" w:rsidP="4DD14C54">
            <w:pPr>
              <w:rPr>
                <w:rFonts w:cstheme="majorBidi"/>
                <w:b/>
                <w:bCs/>
              </w:rPr>
            </w:pPr>
            <w:r w:rsidRPr="48824162">
              <w:rPr>
                <w:rFonts w:cstheme="majorBidi"/>
                <w:b/>
                <w:bCs/>
              </w:rPr>
              <w:t xml:space="preserve">– </w:t>
            </w:r>
            <w:r w:rsidR="11CD5F31" w:rsidRPr="48824162">
              <w:rPr>
                <w:rFonts w:eastAsia="Georgia" w:cs="Georgia"/>
                <w:b/>
                <w:bCs/>
              </w:rPr>
              <w:t>aktiivisena</w:t>
            </w:r>
            <w:r w:rsidRPr="48824162">
              <w:rPr>
                <w:rFonts w:eastAsia="Georgia" w:cs="Georgia"/>
                <w:b/>
                <w:bCs/>
              </w:rPr>
              <w:t xml:space="preserve"> </w:t>
            </w:r>
            <w:r w:rsidRPr="48824162">
              <w:rPr>
                <w:rFonts w:cstheme="majorBidi"/>
                <w:b/>
                <w:bCs/>
              </w:rPr>
              <w:t>toimijana projekt</w:t>
            </w:r>
            <w:r w:rsidR="44D60F0B" w:rsidRPr="48824162">
              <w:rPr>
                <w:rFonts w:cstheme="majorBidi"/>
                <w:b/>
                <w:bCs/>
              </w:rPr>
              <w:t>e</w:t>
            </w:r>
            <w:r w:rsidRPr="48824162">
              <w:rPr>
                <w:rFonts w:cstheme="majorBidi"/>
                <w:b/>
                <w:bCs/>
              </w:rPr>
              <w:t>issa</w:t>
            </w:r>
          </w:p>
        </w:tc>
        <w:tc>
          <w:tcPr>
            <w:tcW w:w="4603" w:type="dxa"/>
          </w:tcPr>
          <w:p w14:paraId="173908C0" w14:textId="579B8057" w:rsidR="00867EE6" w:rsidRPr="00686870" w:rsidRDefault="00867EE6" w:rsidP="00867EE6">
            <w:pPr>
              <w:spacing w:after="0"/>
              <w:rPr>
                <w:rFonts w:cstheme="majorHAnsi"/>
                <w:szCs w:val="20"/>
              </w:rPr>
            </w:pPr>
            <w:r w:rsidRPr="00686870">
              <w:rPr>
                <w:rFonts w:cstheme="majorHAnsi"/>
                <w:szCs w:val="20"/>
              </w:rPr>
              <w:t xml:space="preserve">Opiskelija omaksuu </w:t>
            </w:r>
            <w:r w:rsidR="00686870" w:rsidRPr="00686870">
              <w:rPr>
                <w:rFonts w:cstheme="majorHAnsi"/>
                <w:szCs w:val="20"/>
              </w:rPr>
              <w:t>palvelu</w:t>
            </w:r>
            <w:r w:rsidRPr="00686870">
              <w:rPr>
                <w:rFonts w:cstheme="majorHAnsi"/>
                <w:szCs w:val="20"/>
              </w:rPr>
              <w:t xml:space="preserve">muotoilun teoriaa ja osaa toimia erilaisissa </w:t>
            </w:r>
            <w:r w:rsidR="00686870" w:rsidRPr="00686870">
              <w:rPr>
                <w:rFonts w:cstheme="majorHAnsi"/>
                <w:szCs w:val="20"/>
              </w:rPr>
              <w:t xml:space="preserve">muotoilun </w:t>
            </w:r>
            <w:r w:rsidRPr="00686870">
              <w:rPr>
                <w:rFonts w:cstheme="majorHAnsi"/>
                <w:szCs w:val="20"/>
              </w:rPr>
              <w:t>projekteissa aktiivisena ja vastuullisena toimijana.</w:t>
            </w:r>
          </w:p>
          <w:p w14:paraId="021159A9" w14:textId="039780D2" w:rsidR="00867EE6" w:rsidRPr="00686870" w:rsidRDefault="00867EE6" w:rsidP="00867EE6">
            <w:pPr>
              <w:spacing w:after="0"/>
              <w:rPr>
                <w:rFonts w:cstheme="majorHAnsi"/>
                <w:szCs w:val="20"/>
              </w:rPr>
            </w:pPr>
            <w:r w:rsidRPr="00686870">
              <w:rPr>
                <w:rFonts w:cstheme="majorHAnsi"/>
                <w:szCs w:val="20"/>
              </w:rPr>
              <w:t xml:space="preserve">Opiskelija syventää muotoiluosaamistaan. </w:t>
            </w:r>
          </w:p>
          <w:p w14:paraId="50F454AC" w14:textId="43E65898" w:rsidR="00867EE6" w:rsidRPr="002A6309" w:rsidRDefault="00867EE6" w:rsidP="00867EE6">
            <w:pPr>
              <w:rPr>
                <w:rFonts w:cstheme="majorHAnsi"/>
                <w:szCs w:val="20"/>
              </w:rPr>
            </w:pPr>
            <w:r w:rsidRPr="00686870">
              <w:rPr>
                <w:rFonts w:cstheme="majorHAnsi"/>
                <w:szCs w:val="20"/>
              </w:rPr>
              <w:t xml:space="preserve">Hän rakentaa edelleen urapolkuaan ja profiiliaan tulevaisuuden </w:t>
            </w:r>
            <w:r w:rsidR="002C0880" w:rsidRPr="00686870">
              <w:rPr>
                <w:rFonts w:cstheme="majorHAnsi"/>
                <w:szCs w:val="20"/>
              </w:rPr>
              <w:t>palvelu</w:t>
            </w:r>
            <w:r w:rsidRPr="00686870">
              <w:rPr>
                <w:rFonts w:cstheme="majorHAnsi"/>
                <w:szCs w:val="20"/>
              </w:rPr>
              <w:t>muotoilijana.</w:t>
            </w:r>
          </w:p>
        </w:tc>
      </w:tr>
      <w:tr w:rsidR="00734706" w:rsidRPr="00595FDF" w14:paraId="7BCA3C09" w14:textId="77777777" w:rsidTr="5B77D7CD">
        <w:tc>
          <w:tcPr>
            <w:tcW w:w="1204" w:type="dxa"/>
          </w:tcPr>
          <w:p w14:paraId="54DA71DF" w14:textId="77777777" w:rsidR="00734706" w:rsidRPr="002A6309" w:rsidRDefault="00734706" w:rsidP="00734706">
            <w:pPr>
              <w:rPr>
                <w:rFonts w:cstheme="majorHAnsi"/>
                <w:b/>
                <w:szCs w:val="20"/>
              </w:rPr>
            </w:pPr>
            <w:r w:rsidRPr="002A6309">
              <w:rPr>
                <w:rFonts w:cstheme="majorHAnsi"/>
                <w:b/>
                <w:szCs w:val="20"/>
              </w:rPr>
              <w:t xml:space="preserve">3. vuosi </w:t>
            </w:r>
          </w:p>
        </w:tc>
        <w:tc>
          <w:tcPr>
            <w:tcW w:w="4253" w:type="dxa"/>
          </w:tcPr>
          <w:p w14:paraId="7E65A528" w14:textId="77777777" w:rsidR="00734706" w:rsidRPr="002A6309" w:rsidRDefault="00734706" w:rsidP="00734706">
            <w:pPr>
              <w:rPr>
                <w:rFonts w:cstheme="majorHAnsi"/>
                <w:b/>
                <w:szCs w:val="20"/>
              </w:rPr>
            </w:pPr>
            <w:r w:rsidRPr="002A6309">
              <w:rPr>
                <w:rFonts w:cstheme="majorHAnsi"/>
                <w:b/>
                <w:i/>
                <w:szCs w:val="20"/>
              </w:rPr>
              <w:t>M</w:t>
            </w:r>
            <w:r w:rsidRPr="002A6309">
              <w:rPr>
                <w:rFonts w:cstheme="majorHAnsi"/>
                <w:b/>
                <w:szCs w:val="20"/>
              </w:rPr>
              <w:t>uotoiluosaamisen syventäminen 60 op</w:t>
            </w:r>
          </w:p>
          <w:p w14:paraId="5B4F56A5" w14:textId="1C7DF372" w:rsidR="00734706" w:rsidRPr="002A6309" w:rsidRDefault="00734706" w:rsidP="00734706">
            <w:pPr>
              <w:rPr>
                <w:rFonts w:cstheme="majorHAnsi"/>
                <w:szCs w:val="20"/>
              </w:rPr>
            </w:pPr>
            <w:r w:rsidRPr="002A6309">
              <w:rPr>
                <w:rFonts w:cstheme="majorHAnsi"/>
                <w:b/>
                <w:szCs w:val="20"/>
              </w:rPr>
              <w:t xml:space="preserve"> – monialaisuus ja ammatilliset verkostot</w:t>
            </w:r>
          </w:p>
        </w:tc>
        <w:tc>
          <w:tcPr>
            <w:tcW w:w="4603" w:type="dxa"/>
          </w:tcPr>
          <w:p w14:paraId="388CEB25" w14:textId="4E1136D1" w:rsidR="00734706" w:rsidRPr="00686870" w:rsidRDefault="267E6786" w:rsidP="48824162">
            <w:pPr>
              <w:rPr>
                <w:rFonts w:cstheme="majorBidi"/>
              </w:rPr>
            </w:pPr>
            <w:r w:rsidRPr="48824162">
              <w:rPr>
                <w:rFonts w:cstheme="majorBidi"/>
              </w:rPr>
              <w:t xml:space="preserve">Opiskelijan </w:t>
            </w:r>
            <w:r w:rsidR="4CA09FF2" w:rsidRPr="48824162">
              <w:rPr>
                <w:rFonts w:cstheme="majorBidi"/>
              </w:rPr>
              <w:t>palvelu</w:t>
            </w:r>
            <w:r w:rsidRPr="48824162">
              <w:rPr>
                <w:rFonts w:cstheme="majorBidi"/>
              </w:rPr>
              <w:t xml:space="preserve">muotoiluosaaminen syvenee, oma urapolku vahvistuu. Hän osaa toimia moniammatillisissa projekteissa aktiivisena ja vastuullisena jäsenenä (= työelämäkontekstissa tapahtuva oppiminen, monialaiset oppimisprojektit, harjoittelu, </w:t>
            </w:r>
            <w:proofErr w:type="spellStart"/>
            <w:r w:rsidRPr="48824162">
              <w:rPr>
                <w:rFonts w:cstheme="majorBidi"/>
              </w:rPr>
              <w:t>opinnollistaminen</w:t>
            </w:r>
            <w:proofErr w:type="spellEnd"/>
            <w:r w:rsidRPr="48824162">
              <w:rPr>
                <w:rFonts w:cstheme="majorBidi"/>
              </w:rPr>
              <w:t xml:space="preserve">, </w:t>
            </w:r>
            <w:proofErr w:type="spellStart"/>
            <w:r w:rsidRPr="48824162">
              <w:rPr>
                <w:rFonts w:cstheme="majorBidi"/>
              </w:rPr>
              <w:t>kv</w:t>
            </w:r>
            <w:proofErr w:type="spellEnd"/>
            <w:r w:rsidRPr="48824162">
              <w:rPr>
                <w:rFonts w:cstheme="majorBidi"/>
              </w:rPr>
              <w:t>-vaihto).</w:t>
            </w:r>
          </w:p>
          <w:p w14:paraId="0DBBE198" w14:textId="1125C841" w:rsidR="00734706" w:rsidRPr="00686870" w:rsidRDefault="00734706" w:rsidP="00734706">
            <w:pPr>
              <w:rPr>
                <w:rFonts w:cstheme="majorHAnsi"/>
                <w:szCs w:val="20"/>
              </w:rPr>
            </w:pPr>
            <w:r w:rsidRPr="00686870">
              <w:rPr>
                <w:rFonts w:cstheme="majorHAnsi"/>
                <w:szCs w:val="20"/>
              </w:rPr>
              <w:t xml:space="preserve">Opiskelija </w:t>
            </w:r>
            <w:r w:rsidRPr="00686870">
              <w:rPr>
                <w:rFonts w:cstheme="majorHAnsi"/>
                <w:bCs/>
                <w:szCs w:val="20"/>
              </w:rPr>
              <w:t>verkostoituu kansallisesti ja kansainvälisesti.</w:t>
            </w:r>
          </w:p>
        </w:tc>
      </w:tr>
      <w:tr w:rsidR="00777E78" w:rsidRPr="00595FDF" w14:paraId="0C85306C" w14:textId="77777777" w:rsidTr="5B77D7CD">
        <w:tc>
          <w:tcPr>
            <w:tcW w:w="1204" w:type="dxa"/>
          </w:tcPr>
          <w:p w14:paraId="186E31D6" w14:textId="77777777" w:rsidR="00777E78" w:rsidRPr="002A6309" w:rsidRDefault="00777E78" w:rsidP="00777E78">
            <w:pPr>
              <w:rPr>
                <w:rFonts w:cstheme="majorHAnsi"/>
                <w:b/>
                <w:szCs w:val="20"/>
              </w:rPr>
            </w:pPr>
            <w:r w:rsidRPr="002A6309">
              <w:rPr>
                <w:rFonts w:cstheme="majorHAnsi"/>
                <w:b/>
                <w:szCs w:val="20"/>
              </w:rPr>
              <w:lastRenderedPageBreak/>
              <w:t>4. vuosi</w:t>
            </w:r>
          </w:p>
        </w:tc>
        <w:tc>
          <w:tcPr>
            <w:tcW w:w="4253" w:type="dxa"/>
          </w:tcPr>
          <w:p w14:paraId="45DDFB7B" w14:textId="77777777" w:rsidR="00777E78" w:rsidRPr="002A6309" w:rsidRDefault="00777E78" w:rsidP="00777E78">
            <w:pPr>
              <w:rPr>
                <w:rFonts w:cstheme="majorHAnsi"/>
                <w:b/>
                <w:szCs w:val="20"/>
              </w:rPr>
            </w:pPr>
            <w:r w:rsidRPr="002A6309">
              <w:rPr>
                <w:rFonts w:cstheme="majorHAnsi"/>
                <w:b/>
                <w:i/>
                <w:szCs w:val="20"/>
              </w:rPr>
              <w:t xml:space="preserve"> </w:t>
            </w:r>
            <w:r w:rsidRPr="002A6309">
              <w:rPr>
                <w:rFonts w:cstheme="majorHAnsi"/>
                <w:b/>
                <w:szCs w:val="20"/>
              </w:rPr>
              <w:t>Muotoiluosaamisen soveltaminen 60 op</w:t>
            </w:r>
          </w:p>
          <w:p w14:paraId="700578CB" w14:textId="69237A8E" w:rsidR="00777E78" w:rsidRPr="002A6309" w:rsidRDefault="203E6828" w:rsidP="4DD14C54">
            <w:pPr>
              <w:rPr>
                <w:rFonts w:cstheme="majorBidi"/>
                <w:b/>
                <w:bCs/>
              </w:rPr>
            </w:pPr>
            <w:r w:rsidRPr="48824162">
              <w:rPr>
                <w:rFonts w:cstheme="majorBidi"/>
                <w:b/>
                <w:bCs/>
              </w:rPr>
              <w:t xml:space="preserve">  – </w:t>
            </w:r>
            <w:r w:rsidR="3EF68385" w:rsidRPr="48824162">
              <w:rPr>
                <w:rFonts w:eastAsia="Georgia" w:cs="Georgia"/>
                <w:b/>
                <w:bCs/>
              </w:rPr>
              <w:t xml:space="preserve">muotoilualan </w:t>
            </w:r>
            <w:r w:rsidRPr="48824162">
              <w:rPr>
                <w:rFonts w:cstheme="majorBidi"/>
                <w:b/>
                <w:bCs/>
              </w:rPr>
              <w:t xml:space="preserve">asiantuntijana </w:t>
            </w:r>
            <w:r w:rsidR="7F80BC9F" w:rsidRPr="48824162">
              <w:rPr>
                <w:rFonts w:cstheme="majorBidi"/>
                <w:b/>
                <w:bCs/>
              </w:rPr>
              <w:t>työelämään</w:t>
            </w:r>
          </w:p>
          <w:p w14:paraId="1CF7FF28" w14:textId="77777777" w:rsidR="00777E78" w:rsidRPr="002A6309" w:rsidRDefault="00777E78" w:rsidP="00777E78">
            <w:pPr>
              <w:spacing w:after="0"/>
              <w:rPr>
                <w:rFonts w:cstheme="majorHAnsi"/>
                <w:i/>
                <w:szCs w:val="20"/>
              </w:rPr>
            </w:pPr>
            <w:r w:rsidRPr="002A6309">
              <w:rPr>
                <w:rFonts w:cstheme="majorHAnsi"/>
                <w:b/>
                <w:i/>
                <w:szCs w:val="20"/>
              </w:rPr>
              <w:br/>
            </w:r>
          </w:p>
          <w:p w14:paraId="567AAF4A" w14:textId="0FF85B94" w:rsidR="00777E78" w:rsidRPr="002A6309" w:rsidRDefault="00777E78" w:rsidP="00777E78">
            <w:pPr>
              <w:rPr>
                <w:rFonts w:cstheme="majorHAnsi"/>
                <w:szCs w:val="20"/>
              </w:rPr>
            </w:pPr>
          </w:p>
        </w:tc>
        <w:tc>
          <w:tcPr>
            <w:tcW w:w="4603" w:type="dxa"/>
          </w:tcPr>
          <w:p w14:paraId="4F2F7489" w14:textId="725C0BC6" w:rsidR="00777E78" w:rsidRPr="00686870" w:rsidRDefault="00777E78" w:rsidP="00777E78">
            <w:pPr>
              <w:keepNext/>
              <w:keepLines/>
              <w:spacing w:line="240" w:lineRule="auto"/>
              <w:outlineLvl w:val="1"/>
              <w:rPr>
                <w:rFonts w:cstheme="majorHAnsi"/>
                <w:bCs/>
                <w:szCs w:val="20"/>
              </w:rPr>
            </w:pPr>
            <w:r w:rsidRPr="00686870">
              <w:rPr>
                <w:rFonts w:cstheme="majorHAnsi"/>
                <w:bCs/>
                <w:szCs w:val="20"/>
              </w:rPr>
              <w:t xml:space="preserve">Opiskelija hahmottaa ammatillisen tulevaisuuskuvansa. Opiskelija osaa toimia </w:t>
            </w:r>
            <w:r w:rsidR="00686870" w:rsidRPr="00686870">
              <w:rPr>
                <w:rFonts w:cstheme="majorHAnsi"/>
                <w:bCs/>
                <w:szCs w:val="20"/>
              </w:rPr>
              <w:t>palvelu</w:t>
            </w:r>
            <w:r w:rsidRPr="00686870">
              <w:rPr>
                <w:rFonts w:cstheme="majorHAnsi"/>
                <w:bCs/>
                <w:szCs w:val="20"/>
              </w:rPr>
              <w:t xml:space="preserve">muotoilijana ja tuntee alansa työelämän säännöt, velvoitteet ja käytännöt. </w:t>
            </w:r>
            <w:r w:rsidRPr="00686870">
              <w:rPr>
                <w:rFonts w:cstheme="majorHAnsi"/>
                <w:szCs w:val="20"/>
              </w:rPr>
              <w:t xml:space="preserve">Hän </w:t>
            </w:r>
            <w:r w:rsidR="00686870" w:rsidRPr="00686870">
              <w:rPr>
                <w:rFonts w:cstheme="majorHAnsi"/>
                <w:szCs w:val="20"/>
              </w:rPr>
              <w:t>saa valmiudet toimia</w:t>
            </w:r>
            <w:r w:rsidRPr="00686870">
              <w:rPr>
                <w:rFonts w:cstheme="majorHAnsi"/>
                <w:szCs w:val="20"/>
              </w:rPr>
              <w:t xml:space="preserve"> yrittäjänä.</w:t>
            </w:r>
          </w:p>
          <w:p w14:paraId="6A968468" w14:textId="73DB25D4" w:rsidR="00777E78" w:rsidRPr="00686870" w:rsidRDefault="00777E78" w:rsidP="00777E78">
            <w:pPr>
              <w:keepNext/>
              <w:keepLines/>
              <w:spacing w:line="240" w:lineRule="auto"/>
              <w:outlineLvl w:val="1"/>
              <w:rPr>
                <w:rFonts w:cstheme="majorHAnsi"/>
                <w:szCs w:val="20"/>
              </w:rPr>
            </w:pPr>
            <w:r w:rsidRPr="00686870">
              <w:rPr>
                <w:rFonts w:cstheme="majorHAnsi"/>
                <w:szCs w:val="20"/>
              </w:rPr>
              <w:t xml:space="preserve">Opiskelijalla on valmiudet </w:t>
            </w:r>
            <w:proofErr w:type="gramStart"/>
            <w:r w:rsidRPr="00686870">
              <w:rPr>
                <w:rFonts w:cstheme="majorHAnsi"/>
                <w:szCs w:val="20"/>
              </w:rPr>
              <w:t>kehittää</w:t>
            </w:r>
            <w:proofErr w:type="gramEnd"/>
            <w:r w:rsidR="00E10449" w:rsidRPr="00686870">
              <w:rPr>
                <w:rFonts w:cstheme="majorHAnsi"/>
                <w:szCs w:val="20"/>
              </w:rPr>
              <w:t xml:space="preserve"> </w:t>
            </w:r>
            <w:r w:rsidRPr="00686870">
              <w:rPr>
                <w:rFonts w:cstheme="majorHAnsi"/>
                <w:szCs w:val="20"/>
              </w:rPr>
              <w:t xml:space="preserve">ja ylläpitää jatkuvasti osaamistaan itsenäisesti ja laaja-alaisesti. </w:t>
            </w:r>
          </w:p>
          <w:p w14:paraId="2B62856A" w14:textId="660951E7" w:rsidR="00777E78" w:rsidRPr="00686870" w:rsidRDefault="00777E78" w:rsidP="00777E78">
            <w:pPr>
              <w:keepNext/>
              <w:keepLines/>
              <w:spacing w:line="240" w:lineRule="auto"/>
              <w:outlineLvl w:val="1"/>
              <w:rPr>
                <w:rFonts w:cstheme="majorHAnsi"/>
                <w:szCs w:val="20"/>
              </w:rPr>
            </w:pPr>
            <w:r w:rsidRPr="00686870">
              <w:rPr>
                <w:rFonts w:cstheme="majorHAnsi"/>
                <w:szCs w:val="20"/>
              </w:rPr>
              <w:t xml:space="preserve">Opiskelija osoittaa opinnäytetyöprosessissa hallitsevansa aikataulutuksen, </w:t>
            </w:r>
            <w:r w:rsidR="00686870" w:rsidRPr="00686870">
              <w:rPr>
                <w:rFonts w:cstheme="majorHAnsi"/>
                <w:szCs w:val="20"/>
              </w:rPr>
              <w:t xml:space="preserve">itsenäisentyöskentelyn taidot, </w:t>
            </w:r>
            <w:r w:rsidRPr="00686870">
              <w:rPr>
                <w:rFonts w:cstheme="majorHAnsi"/>
                <w:szCs w:val="20"/>
              </w:rPr>
              <w:t xml:space="preserve">tutkimuksellisen työotteen sekä kykynsä yhdistää teoreettista tietoa käytännön ilmiöiden tarkasteluun ja kehittämistyöhön. </w:t>
            </w:r>
          </w:p>
          <w:p w14:paraId="3BA38DD6" w14:textId="7DA5021B" w:rsidR="00777E78" w:rsidRPr="002A6309" w:rsidRDefault="00777E78" w:rsidP="00777E78">
            <w:pPr>
              <w:rPr>
                <w:rFonts w:cstheme="majorHAnsi"/>
                <w:szCs w:val="20"/>
              </w:rPr>
            </w:pPr>
            <w:r w:rsidRPr="00686870">
              <w:rPr>
                <w:rFonts w:cstheme="majorHAnsi"/>
                <w:szCs w:val="20"/>
              </w:rPr>
              <w:t xml:space="preserve">Hän osaa </w:t>
            </w:r>
            <w:r w:rsidRPr="00686870">
              <w:rPr>
                <w:rFonts w:cstheme="majorHAnsi"/>
                <w:bCs/>
                <w:szCs w:val="20"/>
              </w:rPr>
              <w:t>työnhakutilanteessa analysoida osaamistaan suhteessa työelämän vaatimuksiin.</w:t>
            </w:r>
          </w:p>
        </w:tc>
      </w:tr>
    </w:tbl>
    <w:p w14:paraId="0B25F40F" w14:textId="77777777" w:rsidR="00D5331E" w:rsidRDefault="00D5331E" w:rsidP="00D5331E">
      <w:pPr>
        <w:rPr>
          <w:rFonts w:cs="Calibri"/>
          <w:snapToGrid w:val="0"/>
          <w:sz w:val="24"/>
        </w:rPr>
      </w:pPr>
    </w:p>
    <w:p w14:paraId="4A109367" w14:textId="77777777" w:rsidR="00D5331E" w:rsidRDefault="00D5331E" w:rsidP="00D5331E">
      <w:pPr>
        <w:rPr>
          <w:rFonts w:ascii="Verdana" w:hAnsi="Verdana"/>
          <w:snapToGrid w:val="0"/>
          <w:color w:val="0070C0"/>
          <w:szCs w:val="20"/>
        </w:rPr>
      </w:pPr>
    </w:p>
    <w:p w14:paraId="78F3B9D8" w14:textId="43D4B658" w:rsidR="00D5331E" w:rsidRPr="003F1F0A" w:rsidRDefault="00D5331E" w:rsidP="00D5331E">
      <w:pPr>
        <w:spacing w:before="0" w:after="0" w:line="240" w:lineRule="auto"/>
      </w:pPr>
      <w:bookmarkStart w:id="7" w:name="_Toc290881669"/>
      <w:r>
        <w:br w:type="page"/>
      </w:r>
      <w:r w:rsidRPr="00316DEE">
        <w:rPr>
          <w:rStyle w:val="Otsikko2Char"/>
          <w:rFonts w:eastAsia="Calibri"/>
        </w:rPr>
        <w:lastRenderedPageBreak/>
        <w:t>Koulutuksen toteutus</w:t>
      </w:r>
      <w:bookmarkEnd w:id="7"/>
    </w:p>
    <w:p w14:paraId="392D9518" w14:textId="77777777" w:rsidR="00D5331E" w:rsidRPr="00B45DB8" w:rsidRDefault="00D5331E" w:rsidP="00D5331E">
      <w:pPr>
        <w:rPr>
          <w:snapToGrid w:val="0"/>
          <w:color w:val="0070C0"/>
        </w:rPr>
      </w:pPr>
      <w:r w:rsidRPr="00B45DB8">
        <w:rPr>
          <w:snapToGrid w:val="0"/>
          <w:color w:val="0070C0"/>
        </w:rPr>
        <w:t xml:space="preserve">Savoniassa pedagogisena lähtökohtana on laadukkaan ja työelämäläheisen koulutuksen sekä tutkimus- ja kehittämistoiminnan monimuotoinen yhdistäminen. </w:t>
      </w:r>
      <w:r>
        <w:rPr>
          <w:snapToGrid w:val="0"/>
          <w:color w:val="0070C0"/>
        </w:rPr>
        <w:t xml:space="preserve">Yhteiskehittäminen vahvistaa monialaista toimintaa, kumppanuuksien hyödyntämistä ja työelämäläheisyyttä. </w:t>
      </w:r>
      <w:r w:rsidRPr="00B45DB8">
        <w:rPr>
          <w:snapToGrid w:val="0"/>
          <w:color w:val="0070C0"/>
        </w:rPr>
        <w:t xml:space="preserve">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14:paraId="24BD9CDA" w14:textId="77777777" w:rsidR="00D5331E" w:rsidRPr="00B45DB8" w:rsidRDefault="00D5331E" w:rsidP="00D5331E">
      <w:pPr>
        <w:rPr>
          <w:snapToGrid w:val="0"/>
          <w:color w:val="0070C0"/>
        </w:rPr>
      </w:pPr>
      <w:r w:rsidRPr="00B45DB8">
        <w:rPr>
          <w:snapToGrid w:val="0"/>
          <w:color w:val="0070C0"/>
        </w:rPr>
        <w:t xml:space="preserve">Kokonaisvaltaisella ohjauksella tuetaan opiskelijan ammatillista kasvua koko opintopolun ajan. Savoniassa jokainen opiskelija on yksilö. Koulutus toteutetaan opiskelijoiden erilaiset tarpeet ja tavoitteet huomioiden. </w:t>
      </w:r>
      <w:r>
        <w:rPr>
          <w:snapToGrid w:val="0"/>
          <w:color w:val="0070C0"/>
        </w:rPr>
        <w:t>Personoitu koulutus mahdollistaa vaihtoehtoiset suoritustavat</w:t>
      </w:r>
      <w:r w:rsidRPr="00B45DB8">
        <w:rPr>
          <w:snapToGrid w:val="0"/>
          <w:color w:val="0070C0"/>
        </w:rPr>
        <w:t xml:space="preserve"> sekä opiskel</w:t>
      </w:r>
      <w:r>
        <w:rPr>
          <w:snapToGrid w:val="0"/>
          <w:color w:val="0070C0"/>
        </w:rPr>
        <w:t>ijan omien tavoitteiden mukaiset yksilölliset polut.</w:t>
      </w:r>
    </w:p>
    <w:p w14:paraId="19371696" w14:textId="77777777" w:rsidR="00D5331E" w:rsidRDefault="00D5331E" w:rsidP="00D5331E">
      <w:pPr>
        <w:rPr>
          <w:snapToGrid w:val="0"/>
          <w:color w:val="0070C0"/>
        </w:rPr>
      </w:pPr>
      <w:r w:rsidRPr="00B45DB8">
        <w:rPr>
          <w:snapToGrid w:val="0"/>
          <w:color w:val="0070C0"/>
        </w:rPr>
        <w:t xml:space="preserve">Savoniassa hyödynnetään laajasti aikaisemman osaamisen tunnistamista ja tunnustamista sekä työn </w:t>
      </w:r>
      <w:proofErr w:type="spellStart"/>
      <w:r w:rsidRPr="00B45DB8">
        <w:rPr>
          <w:snapToGrid w:val="0"/>
          <w:color w:val="0070C0"/>
        </w:rPr>
        <w:t>opinnollistamista</w:t>
      </w:r>
      <w:proofErr w:type="spellEnd"/>
      <w:r w:rsidRPr="00B45DB8">
        <w:rPr>
          <w:snapToGrid w:val="0"/>
          <w:color w:val="0070C0"/>
        </w:rPr>
        <w:t xml:space="preserve"> osana opiskelijan henkilökohtaista opiskelusuunnitelmaa. Opiskelija voi syventää tai laajentaa osaamistaan hyödyntämällä Savonian kansallisten ja kansainvälisten korkeakoulukumppaneiden tarjontaa. </w:t>
      </w:r>
    </w:p>
    <w:p w14:paraId="716A4597" w14:textId="6467458E" w:rsidR="00D5331E" w:rsidRDefault="00D5331E" w:rsidP="00D5331E">
      <w:pPr>
        <w:rPr>
          <w:snapToGrid w:val="0"/>
          <w:color w:val="0070C0"/>
        </w:rPr>
      </w:pPr>
      <w:r>
        <w:rPr>
          <w:snapToGrid w:val="0"/>
          <w:color w:val="0070C0"/>
        </w:rPr>
        <w:t xml:space="preserve">Vuositeemojen ja opintojaksojen sisällöissä sekä toteutustavoissa huomioidaan vastuullisuus, kestävä kehitys ja globaalit inhimillisen turvallisuuden haasteet. </w:t>
      </w:r>
    </w:p>
    <w:p w14:paraId="51FE2C61" w14:textId="06ED6461" w:rsidR="00722958" w:rsidRPr="002A6309" w:rsidRDefault="31844B4E" w:rsidP="7132C9C1">
      <w:pPr>
        <w:pStyle w:val="paragraph"/>
        <w:spacing w:before="0" w:beforeAutospacing="0" w:after="0" w:afterAutospacing="0"/>
        <w:textAlignment w:val="baseline"/>
        <w:rPr>
          <w:rFonts w:ascii="Georgia" w:hAnsi="Georgia" w:cs="Segoe UI"/>
          <w:sz w:val="20"/>
          <w:szCs w:val="20"/>
        </w:rPr>
      </w:pPr>
      <w:r w:rsidRPr="002A6309">
        <w:rPr>
          <w:rFonts w:ascii="Georgia" w:hAnsi="Georgia"/>
          <w:snapToGrid w:val="0"/>
          <w:sz w:val="20"/>
          <w:szCs w:val="20"/>
        </w:rPr>
        <w:t>Koulutukseen</w:t>
      </w:r>
      <w:r w:rsidR="002A6309" w:rsidRPr="002A6309">
        <w:rPr>
          <w:rFonts w:ascii="Georgia" w:hAnsi="Georgia"/>
          <w:snapToGrid w:val="0"/>
          <w:sz w:val="20"/>
          <w:szCs w:val="20"/>
        </w:rPr>
        <w:t xml:space="preserve"> sisältyy </w:t>
      </w:r>
      <w:r w:rsidR="428E320B" w:rsidRPr="002A6309">
        <w:rPr>
          <w:rFonts w:ascii="Georgia" w:hAnsi="Georgia"/>
          <w:snapToGrid w:val="0"/>
          <w:sz w:val="20"/>
          <w:szCs w:val="20"/>
        </w:rPr>
        <w:t>palvelumuotoilun</w:t>
      </w:r>
      <w:r w:rsidR="7D40DF6E" w:rsidRPr="002A6309">
        <w:rPr>
          <w:rFonts w:ascii="Georgia" w:hAnsi="Georgia"/>
          <w:snapToGrid w:val="0"/>
          <w:sz w:val="20"/>
          <w:szCs w:val="20"/>
        </w:rPr>
        <w:t xml:space="preserve"> ja </w:t>
      </w:r>
      <w:r w:rsidR="303BB75B" w:rsidRPr="002A6309">
        <w:rPr>
          <w:rFonts w:ascii="Georgia" w:hAnsi="Georgia"/>
          <w:snapToGrid w:val="0"/>
          <w:sz w:val="20"/>
          <w:szCs w:val="20"/>
        </w:rPr>
        <w:t>digitaalisen osaamise</w:t>
      </w:r>
      <w:r w:rsidR="7D40DF6E" w:rsidRPr="002A6309">
        <w:rPr>
          <w:rFonts w:ascii="Georgia" w:hAnsi="Georgia"/>
          <w:snapToGrid w:val="0"/>
          <w:sz w:val="20"/>
          <w:szCs w:val="20"/>
        </w:rPr>
        <w:t>n</w:t>
      </w:r>
      <w:r w:rsidR="002A6309" w:rsidRPr="002A6309">
        <w:rPr>
          <w:rFonts w:ascii="Georgia" w:hAnsi="Georgia"/>
          <w:snapToGrid w:val="0"/>
          <w:sz w:val="20"/>
          <w:szCs w:val="20"/>
        </w:rPr>
        <w:t xml:space="preserve"> </w:t>
      </w:r>
      <w:r w:rsidR="2B6B1299" w:rsidRPr="002A6309">
        <w:rPr>
          <w:rFonts w:ascii="Georgia" w:hAnsi="Georgia"/>
          <w:snapToGrid w:val="0"/>
          <w:sz w:val="20"/>
          <w:szCs w:val="20"/>
        </w:rPr>
        <w:t>perusopinnot</w:t>
      </w:r>
      <w:r w:rsidR="2588AE57" w:rsidRPr="002A6309">
        <w:rPr>
          <w:rFonts w:ascii="Georgia" w:hAnsi="Georgia"/>
          <w:snapToGrid w:val="0"/>
          <w:sz w:val="20"/>
          <w:szCs w:val="20"/>
        </w:rPr>
        <w:t>,</w:t>
      </w:r>
      <w:r w:rsidR="002A6309" w:rsidRPr="002A6309">
        <w:rPr>
          <w:rFonts w:ascii="Georgia" w:hAnsi="Georgia"/>
          <w:snapToGrid w:val="0"/>
          <w:sz w:val="20"/>
          <w:szCs w:val="20"/>
        </w:rPr>
        <w:t xml:space="preserve"> tutkimus-, kehittämis- ja innovaatiotoiminta</w:t>
      </w:r>
      <w:r w:rsidR="6BCAC5BC" w:rsidRPr="002A6309">
        <w:rPr>
          <w:rFonts w:ascii="Georgia" w:hAnsi="Georgia"/>
          <w:snapToGrid w:val="0"/>
          <w:sz w:val="20"/>
          <w:szCs w:val="20"/>
        </w:rPr>
        <w:t xml:space="preserve"> </w:t>
      </w:r>
      <w:r w:rsidR="002A6309" w:rsidRPr="002A6309">
        <w:rPr>
          <w:rFonts w:ascii="Georgia" w:hAnsi="Georgia"/>
          <w:snapToGrid w:val="0"/>
          <w:sz w:val="20"/>
          <w:szCs w:val="20"/>
        </w:rPr>
        <w:t xml:space="preserve">sekä kansainvälisyys. </w:t>
      </w:r>
      <w:r w:rsidR="00722958" w:rsidRPr="002A6309">
        <w:rPr>
          <w:rStyle w:val="normaltextrun"/>
          <w:rFonts w:ascii="Georgia" w:hAnsi="Georgia" w:cs="Calibri"/>
          <w:sz w:val="20"/>
          <w:szCs w:val="20"/>
        </w:rPr>
        <w:t>Merkittävä osa opinnoista toteutuu työelämä- ja yritys</w:t>
      </w:r>
      <w:r w:rsidR="17D88015" w:rsidRPr="002A6309">
        <w:rPr>
          <w:rStyle w:val="normaltextrun"/>
          <w:rFonts w:ascii="Georgia" w:hAnsi="Georgia" w:cs="Calibri"/>
          <w:sz w:val="20"/>
          <w:szCs w:val="20"/>
        </w:rPr>
        <w:t>yhteistyössä</w:t>
      </w:r>
      <w:r w:rsidR="00722958" w:rsidRPr="002A6309">
        <w:rPr>
          <w:rStyle w:val="normaltextrun"/>
          <w:rFonts w:ascii="Georgia" w:hAnsi="Georgia" w:cs="Calibri"/>
          <w:sz w:val="20"/>
          <w:szCs w:val="20"/>
        </w:rPr>
        <w:t>. Projekteissa teoria ja käytäntö yhdistyvät ja ymmärrys palvelumuotoilun merkityksestä asiakaslähtöisten palvelujen kehittämisessä lisääntyy.  </w:t>
      </w:r>
      <w:r w:rsidR="00722958" w:rsidRPr="002A6309">
        <w:rPr>
          <w:rStyle w:val="eop"/>
          <w:rFonts w:ascii="Georgia" w:hAnsi="Georgia" w:cs="Calibri"/>
          <w:sz w:val="20"/>
          <w:szCs w:val="20"/>
        </w:rPr>
        <w:t> </w:t>
      </w:r>
    </w:p>
    <w:p w14:paraId="79EB1DDF" w14:textId="7AB58F38" w:rsidR="7132C9C1" w:rsidRDefault="7132C9C1" w:rsidP="7132C9C1">
      <w:pPr>
        <w:pStyle w:val="paragraph"/>
        <w:spacing w:before="0" w:beforeAutospacing="0" w:after="0" w:afterAutospacing="0"/>
        <w:rPr>
          <w:rStyle w:val="eop"/>
        </w:rPr>
      </w:pPr>
    </w:p>
    <w:p w14:paraId="1EF96EBD" w14:textId="6DC7CA7C" w:rsidR="00722958" w:rsidRPr="002A6309" w:rsidRDefault="00722958" w:rsidP="7132C9C1">
      <w:pPr>
        <w:pStyle w:val="paragraph"/>
        <w:spacing w:before="0" w:beforeAutospacing="0" w:after="0" w:afterAutospacing="0"/>
        <w:textAlignment w:val="baseline"/>
        <w:rPr>
          <w:rFonts w:ascii="Georgia" w:hAnsi="Georgia" w:cs="Segoe UI"/>
          <w:sz w:val="20"/>
          <w:szCs w:val="20"/>
        </w:rPr>
      </w:pPr>
      <w:r w:rsidRPr="7132C9C1">
        <w:rPr>
          <w:rStyle w:val="normaltextrun"/>
          <w:rFonts w:ascii="Georgia" w:hAnsi="Georgia" w:cs="Calibri"/>
          <w:sz w:val="20"/>
          <w:szCs w:val="20"/>
        </w:rPr>
        <w:t>Harjoittelussa perehdytään työelämään ja opiskelija saa valmiuksia erilaisten toimintatapojen ja työmenetelmien soveltamiseen. Harjoittelu tehdään joko projekti-, yrittäjä- tai työelämäharjoitteluna </w:t>
      </w:r>
      <w:proofErr w:type="gramStart"/>
      <w:r w:rsidRPr="7132C9C1">
        <w:rPr>
          <w:rStyle w:val="normaltextrun"/>
          <w:rFonts w:ascii="Georgia" w:hAnsi="Georgia" w:cs="Calibri"/>
          <w:sz w:val="20"/>
          <w:szCs w:val="20"/>
        </w:rPr>
        <w:t>urasuunnitelma</w:t>
      </w:r>
      <w:r w:rsidR="32E11997" w:rsidRPr="7132C9C1">
        <w:rPr>
          <w:rStyle w:val="normaltextrun"/>
          <w:rFonts w:ascii="Georgia" w:hAnsi="Georgia" w:cs="Calibri"/>
          <w:sz w:val="20"/>
          <w:szCs w:val="20"/>
        </w:rPr>
        <w:t xml:space="preserve">n </w:t>
      </w:r>
      <w:r w:rsidRPr="7132C9C1">
        <w:rPr>
          <w:rStyle w:val="normaltextrun"/>
          <w:rFonts w:ascii="Georgia" w:hAnsi="Georgia" w:cs="Calibri"/>
          <w:sz w:val="20"/>
          <w:szCs w:val="20"/>
        </w:rPr>
        <w:t> mukaisesti</w:t>
      </w:r>
      <w:proofErr w:type="gramEnd"/>
      <w:r w:rsidRPr="7132C9C1">
        <w:rPr>
          <w:rStyle w:val="normaltextrun"/>
          <w:rFonts w:ascii="Georgia" w:hAnsi="Georgia" w:cs="Calibri"/>
          <w:sz w:val="20"/>
          <w:szCs w:val="20"/>
        </w:rPr>
        <w:t>. Opintojen aikana opiskelijalla on mahdollisuus kansainväliseen opiskelijavaihtoon tai suorittaa harjoittelu</w:t>
      </w:r>
      <w:r w:rsidR="322A581F" w:rsidRPr="7132C9C1">
        <w:rPr>
          <w:rStyle w:val="normaltextrun"/>
          <w:rFonts w:ascii="Georgia" w:hAnsi="Georgia" w:cs="Calibri"/>
          <w:sz w:val="20"/>
          <w:szCs w:val="20"/>
        </w:rPr>
        <w:t xml:space="preserve"> </w:t>
      </w:r>
      <w:r w:rsidRPr="7132C9C1">
        <w:rPr>
          <w:rStyle w:val="normaltextrun"/>
          <w:rFonts w:ascii="Georgia" w:hAnsi="Georgia" w:cs="Calibri"/>
          <w:sz w:val="20"/>
          <w:szCs w:val="20"/>
        </w:rPr>
        <w:t>ulkomailla.</w:t>
      </w:r>
      <w:r w:rsidRPr="7132C9C1">
        <w:rPr>
          <w:rStyle w:val="eop"/>
          <w:rFonts w:ascii="Georgia" w:hAnsi="Georgia" w:cs="Calibri"/>
          <w:sz w:val="20"/>
          <w:szCs w:val="20"/>
        </w:rPr>
        <w:t> </w:t>
      </w:r>
    </w:p>
    <w:p w14:paraId="621A18E8" w14:textId="77777777" w:rsidR="00722958" w:rsidRPr="002A6309" w:rsidRDefault="00722958" w:rsidP="00722958">
      <w:pPr>
        <w:pStyle w:val="paragraph"/>
        <w:spacing w:before="0" w:beforeAutospacing="0" w:after="0" w:afterAutospacing="0"/>
        <w:textAlignment w:val="baseline"/>
        <w:rPr>
          <w:rFonts w:ascii="Georgia" w:hAnsi="Georgia" w:cs="Segoe UI"/>
          <w:sz w:val="20"/>
          <w:szCs w:val="20"/>
        </w:rPr>
      </w:pPr>
      <w:r w:rsidRPr="002A6309">
        <w:rPr>
          <w:rStyle w:val="normaltextrun"/>
          <w:rFonts w:ascii="Georgia" w:hAnsi="Georgia" w:cs="Calibri"/>
          <w:sz w:val="20"/>
          <w:szCs w:val="20"/>
        </w:rPr>
        <w:t>Opiskelu tapahtuu monimuotoisesti lähiopetuksena, verkko-opintoina ja itsenäisenä opiskeluna.</w:t>
      </w:r>
      <w:r w:rsidRPr="002A6309">
        <w:rPr>
          <w:rStyle w:val="eop"/>
          <w:rFonts w:ascii="Georgia" w:hAnsi="Georgia" w:cs="Calibri"/>
          <w:sz w:val="20"/>
          <w:szCs w:val="20"/>
        </w:rPr>
        <w:t> </w:t>
      </w:r>
    </w:p>
    <w:p w14:paraId="230AE77B" w14:textId="77777777" w:rsidR="002A6309" w:rsidRDefault="00722958" w:rsidP="002A6309">
      <w:pPr>
        <w:pStyle w:val="paragraph"/>
        <w:spacing w:before="0" w:beforeAutospacing="0" w:after="0" w:afterAutospacing="0"/>
        <w:textAlignment w:val="baseline"/>
        <w:rPr>
          <w:rFonts w:ascii="Georgia" w:hAnsi="Georgia"/>
          <w:snapToGrid w:val="0"/>
          <w:sz w:val="20"/>
          <w:szCs w:val="20"/>
        </w:rPr>
      </w:pPr>
      <w:r w:rsidRPr="002A6309">
        <w:rPr>
          <w:rStyle w:val="normaltextrun"/>
          <w:rFonts w:ascii="Georgia" w:hAnsi="Georgia" w:cs="Calibri"/>
          <w:sz w:val="20"/>
          <w:szCs w:val="20"/>
        </w:rPr>
        <w:t>Lähiopetus ja ohjaus ajoittuu pääasiassa arki päiville </w:t>
      </w:r>
      <w:proofErr w:type="gramStart"/>
      <w:r w:rsidRPr="002A6309">
        <w:rPr>
          <w:rStyle w:val="contextualspellingandgrammarerror"/>
          <w:rFonts w:ascii="Georgia" w:hAnsi="Georgia" w:cs="Calibri"/>
          <w:sz w:val="20"/>
          <w:szCs w:val="20"/>
        </w:rPr>
        <w:t>klo 8.15-18</w:t>
      </w:r>
      <w:proofErr w:type="gramEnd"/>
      <w:r w:rsidRPr="002A6309">
        <w:rPr>
          <w:rStyle w:val="normaltextrun"/>
          <w:rFonts w:ascii="Georgia" w:hAnsi="Georgia" w:cs="Calibri"/>
          <w:sz w:val="20"/>
          <w:szCs w:val="20"/>
        </w:rPr>
        <w:t> (tarvittaessa ja erikseen sovittaessa lauantaille) noin kerran kuukaudessa.</w:t>
      </w:r>
      <w:r w:rsidR="003F7035" w:rsidRPr="002A6309">
        <w:rPr>
          <w:rFonts w:ascii="Georgia" w:hAnsi="Georgia"/>
          <w:snapToGrid w:val="0"/>
          <w:sz w:val="20"/>
          <w:szCs w:val="20"/>
        </w:rPr>
        <w:t xml:space="preserve">   </w:t>
      </w:r>
    </w:p>
    <w:p w14:paraId="14C4EA5D" w14:textId="37A72A34" w:rsidR="003F163C" w:rsidRPr="002A6309" w:rsidRDefault="003F7035" w:rsidP="7132C9C1">
      <w:pPr>
        <w:pStyle w:val="paragraph"/>
        <w:spacing w:before="0" w:beforeAutospacing="0" w:after="0" w:afterAutospacing="0"/>
        <w:textAlignment w:val="baseline"/>
        <w:rPr>
          <w:rFonts w:ascii="Georgia" w:hAnsi="Georgia" w:cs="Segoe UI"/>
          <w:sz w:val="20"/>
          <w:szCs w:val="20"/>
        </w:rPr>
      </w:pPr>
      <w:r w:rsidRPr="002A6309">
        <w:rPr>
          <w:rFonts w:ascii="Georgia" w:hAnsi="Georgia"/>
          <w:snapToGrid w:val="0"/>
          <w:sz w:val="20"/>
          <w:szCs w:val="20"/>
        </w:rPr>
        <w:t xml:space="preserve">                                                                                                                                                                                          </w:t>
      </w:r>
      <w:r w:rsidR="003F163C" w:rsidRPr="002A6309">
        <w:rPr>
          <w:rFonts w:ascii="Georgia" w:hAnsi="Georgia"/>
          <w:snapToGrid w:val="0"/>
          <w:sz w:val="20"/>
          <w:szCs w:val="20"/>
        </w:rPr>
        <w:t xml:space="preserve">Savonian koulutusten työelämälähtöisyys toteutuu opettajien monimuotoisen verkostoitumisen kautta. Verkostot varmistavat myös substanssiasiantuntijuuden jatkuvan kehittymisen. Henkilöstö luo oppimistilanteita ja tukee opiskelijan oppimista. Opiskelijapalvelut, kirjasto- ja tietopalvelut, kansainvälisyyspalvelut ja muut korkeakoulupalvelut auttavat opiskelussa. Koulutuksessa noudatetaan esteettömyyden sekä kestävän kehityksen periaatteita. </w:t>
      </w:r>
    </w:p>
    <w:p w14:paraId="126B0116" w14:textId="74E2AB89" w:rsidR="003F163C" w:rsidRPr="002A6309" w:rsidRDefault="00227299" w:rsidP="003F163C">
      <w:pPr>
        <w:rPr>
          <w:snapToGrid w:val="0"/>
          <w:szCs w:val="20"/>
        </w:rPr>
      </w:pPr>
      <w:r w:rsidRPr="002A6309">
        <w:rPr>
          <w:snapToGrid w:val="0"/>
          <w:szCs w:val="20"/>
        </w:rPr>
        <w:t>Koulutuksen tavoitteena on antaa opiskelijalle valmiudet kansainvälisiin työtehtäviin, joten o</w:t>
      </w:r>
      <w:r w:rsidR="003F163C" w:rsidRPr="002A6309">
        <w:rPr>
          <w:snapToGrid w:val="0"/>
          <w:szCs w:val="20"/>
        </w:rPr>
        <w:t>piskelijoita kannustetaan suorittamaan osa opinnoistaan ulkomailla.</w:t>
      </w:r>
    </w:p>
    <w:p w14:paraId="4020212F" w14:textId="77777777" w:rsidR="0068178F" w:rsidRPr="002A6309" w:rsidRDefault="0068178F"/>
    <w:sectPr w:rsidR="0068178F" w:rsidRPr="002A6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2E6B84"/>
    <w:multiLevelType w:val="hybridMultilevel"/>
    <w:tmpl w:val="F8D48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017E50"/>
    <w:multiLevelType w:val="hybridMultilevel"/>
    <w:tmpl w:val="33000B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8"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7C6571C4"/>
    <w:multiLevelType w:val="hybridMultilevel"/>
    <w:tmpl w:val="7432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0"/>
  </w:num>
  <w:num w:numId="5">
    <w:abstractNumId w:val="8"/>
  </w:num>
  <w:num w:numId="6">
    <w:abstractNumId w:val="7"/>
  </w:num>
  <w:num w:numId="7">
    <w:abstractNumId w:val="6"/>
  </w:num>
  <w:num w:numId="8">
    <w:abstractNumId w:val="10"/>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1E"/>
    <w:rsid w:val="00015CB2"/>
    <w:rsid w:val="0004064A"/>
    <w:rsid w:val="00077C71"/>
    <w:rsid w:val="001048B6"/>
    <w:rsid w:val="001359EF"/>
    <w:rsid w:val="001C2821"/>
    <w:rsid w:val="001C344C"/>
    <w:rsid w:val="001D26AD"/>
    <w:rsid w:val="00227299"/>
    <w:rsid w:val="002348CC"/>
    <w:rsid w:val="002514CF"/>
    <w:rsid w:val="00273AE9"/>
    <w:rsid w:val="002A6309"/>
    <w:rsid w:val="002B329C"/>
    <w:rsid w:val="002C0880"/>
    <w:rsid w:val="003021AD"/>
    <w:rsid w:val="003033E7"/>
    <w:rsid w:val="003617A3"/>
    <w:rsid w:val="00380E56"/>
    <w:rsid w:val="003F163C"/>
    <w:rsid w:val="003F7035"/>
    <w:rsid w:val="00403385"/>
    <w:rsid w:val="00414FE5"/>
    <w:rsid w:val="00430310"/>
    <w:rsid w:val="0046145C"/>
    <w:rsid w:val="00465C46"/>
    <w:rsid w:val="004A5EB9"/>
    <w:rsid w:val="004D3038"/>
    <w:rsid w:val="004F14D8"/>
    <w:rsid w:val="005330B7"/>
    <w:rsid w:val="00655B73"/>
    <w:rsid w:val="0068178F"/>
    <w:rsid w:val="00686870"/>
    <w:rsid w:val="006A6F44"/>
    <w:rsid w:val="00722958"/>
    <w:rsid w:val="00734706"/>
    <w:rsid w:val="007568FF"/>
    <w:rsid w:val="00777E78"/>
    <w:rsid w:val="007C3880"/>
    <w:rsid w:val="007D2373"/>
    <w:rsid w:val="007F5F6A"/>
    <w:rsid w:val="00816D01"/>
    <w:rsid w:val="00867EE6"/>
    <w:rsid w:val="008A790F"/>
    <w:rsid w:val="008D3869"/>
    <w:rsid w:val="008E16CC"/>
    <w:rsid w:val="009659A4"/>
    <w:rsid w:val="00995E31"/>
    <w:rsid w:val="009A2417"/>
    <w:rsid w:val="009B1D04"/>
    <w:rsid w:val="00AC2E5E"/>
    <w:rsid w:val="00AD00C2"/>
    <w:rsid w:val="00AD1B62"/>
    <w:rsid w:val="00B003E8"/>
    <w:rsid w:val="00BB5121"/>
    <w:rsid w:val="00C96117"/>
    <w:rsid w:val="00C96D23"/>
    <w:rsid w:val="00D5331E"/>
    <w:rsid w:val="00E10449"/>
    <w:rsid w:val="00E35117"/>
    <w:rsid w:val="00E73164"/>
    <w:rsid w:val="00ED0EE1"/>
    <w:rsid w:val="00EE027A"/>
    <w:rsid w:val="00F61F18"/>
    <w:rsid w:val="00F8687B"/>
    <w:rsid w:val="00FE6ED4"/>
    <w:rsid w:val="01101C16"/>
    <w:rsid w:val="013286B4"/>
    <w:rsid w:val="01EDCA3F"/>
    <w:rsid w:val="02124CC1"/>
    <w:rsid w:val="02E47B17"/>
    <w:rsid w:val="034A3C39"/>
    <w:rsid w:val="051799D9"/>
    <w:rsid w:val="051B21BB"/>
    <w:rsid w:val="064F6359"/>
    <w:rsid w:val="06B2E838"/>
    <w:rsid w:val="06B8BD81"/>
    <w:rsid w:val="085D0BC3"/>
    <w:rsid w:val="099529D3"/>
    <w:rsid w:val="0D3E51C9"/>
    <w:rsid w:val="0D55C017"/>
    <w:rsid w:val="0E4DCE1A"/>
    <w:rsid w:val="102718AB"/>
    <w:rsid w:val="11241B96"/>
    <w:rsid w:val="11B026A1"/>
    <w:rsid w:val="11CD5F31"/>
    <w:rsid w:val="1701FECE"/>
    <w:rsid w:val="17D88015"/>
    <w:rsid w:val="189DCF2F"/>
    <w:rsid w:val="19724CA5"/>
    <w:rsid w:val="1B0B3456"/>
    <w:rsid w:val="1BFA86A5"/>
    <w:rsid w:val="1C7DE940"/>
    <w:rsid w:val="1F784356"/>
    <w:rsid w:val="203E6828"/>
    <w:rsid w:val="20F3472D"/>
    <w:rsid w:val="21785FEC"/>
    <w:rsid w:val="225C7FB2"/>
    <w:rsid w:val="24186B39"/>
    <w:rsid w:val="2454E50F"/>
    <w:rsid w:val="24704419"/>
    <w:rsid w:val="252FD364"/>
    <w:rsid w:val="253DB600"/>
    <w:rsid w:val="2588AE57"/>
    <w:rsid w:val="267E6786"/>
    <w:rsid w:val="2708408D"/>
    <w:rsid w:val="299BBCBB"/>
    <w:rsid w:val="29FF758D"/>
    <w:rsid w:val="2AF27059"/>
    <w:rsid w:val="2B6B1299"/>
    <w:rsid w:val="2DEAE03D"/>
    <w:rsid w:val="2DF97EAE"/>
    <w:rsid w:val="2E2C4664"/>
    <w:rsid w:val="2F385EB3"/>
    <w:rsid w:val="2F86B09E"/>
    <w:rsid w:val="2FA80ACA"/>
    <w:rsid w:val="303BB75B"/>
    <w:rsid w:val="30E27C01"/>
    <w:rsid w:val="31844B4E"/>
    <w:rsid w:val="31C3E863"/>
    <w:rsid w:val="322A581F"/>
    <w:rsid w:val="32E11997"/>
    <w:rsid w:val="33B93790"/>
    <w:rsid w:val="35DC74C0"/>
    <w:rsid w:val="367AC062"/>
    <w:rsid w:val="3726B151"/>
    <w:rsid w:val="3827F804"/>
    <w:rsid w:val="3A211656"/>
    <w:rsid w:val="3A52DFF6"/>
    <w:rsid w:val="3ECB9FAE"/>
    <w:rsid w:val="3EF68385"/>
    <w:rsid w:val="3F3BDB81"/>
    <w:rsid w:val="410BF1A9"/>
    <w:rsid w:val="41951D26"/>
    <w:rsid w:val="428E320B"/>
    <w:rsid w:val="42F6DB23"/>
    <w:rsid w:val="4343B959"/>
    <w:rsid w:val="4370C89D"/>
    <w:rsid w:val="442EA4A3"/>
    <w:rsid w:val="44D60F0B"/>
    <w:rsid w:val="46454505"/>
    <w:rsid w:val="46FB8A8D"/>
    <w:rsid w:val="48824162"/>
    <w:rsid w:val="48FB7AA2"/>
    <w:rsid w:val="4C121AA6"/>
    <w:rsid w:val="4CA09FF2"/>
    <w:rsid w:val="4D6D344B"/>
    <w:rsid w:val="4DD14C54"/>
    <w:rsid w:val="4E7D0B6F"/>
    <w:rsid w:val="4FE545D9"/>
    <w:rsid w:val="50D9CA53"/>
    <w:rsid w:val="5231112E"/>
    <w:rsid w:val="52754046"/>
    <w:rsid w:val="527551A1"/>
    <w:rsid w:val="53BF567D"/>
    <w:rsid w:val="57A24554"/>
    <w:rsid w:val="58A052B2"/>
    <w:rsid w:val="5A2DF8B8"/>
    <w:rsid w:val="5B77D7CD"/>
    <w:rsid w:val="5B849F7F"/>
    <w:rsid w:val="5C8A0284"/>
    <w:rsid w:val="5DE595DE"/>
    <w:rsid w:val="5E749DC2"/>
    <w:rsid w:val="5F3AAC4C"/>
    <w:rsid w:val="60BAF63F"/>
    <w:rsid w:val="6157460C"/>
    <w:rsid w:val="618FBE2F"/>
    <w:rsid w:val="62716173"/>
    <w:rsid w:val="631AAA3E"/>
    <w:rsid w:val="663E3788"/>
    <w:rsid w:val="69E0483C"/>
    <w:rsid w:val="6BCAC5BC"/>
    <w:rsid w:val="6CA9A0B9"/>
    <w:rsid w:val="6CC8B1D4"/>
    <w:rsid w:val="6E648235"/>
    <w:rsid w:val="6E847E6B"/>
    <w:rsid w:val="6F58BD9C"/>
    <w:rsid w:val="71029939"/>
    <w:rsid w:val="7132C9C1"/>
    <w:rsid w:val="739B517B"/>
    <w:rsid w:val="73D5B65B"/>
    <w:rsid w:val="76567F8A"/>
    <w:rsid w:val="76BA8DCA"/>
    <w:rsid w:val="7BD05BD8"/>
    <w:rsid w:val="7D40DF6E"/>
    <w:rsid w:val="7DA84112"/>
    <w:rsid w:val="7F80BC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560E"/>
  <w15:chartTrackingRefBased/>
  <w15:docId w15:val="{0467EE7D-EB4E-43AF-95D1-26C44AB8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5331E"/>
    <w:pPr>
      <w:spacing w:before="240" w:after="240" w:line="260" w:lineRule="exact"/>
    </w:pPr>
    <w:rPr>
      <w:rFonts w:ascii="Georgia" w:eastAsia="Times New Roman" w:hAnsi="Georgia" w:cs="Times New Roman"/>
      <w:sz w:val="20"/>
      <w:szCs w:val="24"/>
    </w:rPr>
  </w:style>
  <w:style w:type="paragraph" w:styleId="Otsikko1">
    <w:name w:val="heading 1"/>
    <w:next w:val="Normaali"/>
    <w:link w:val="Otsikko1Char"/>
    <w:qFormat/>
    <w:rsid w:val="00D5331E"/>
    <w:pPr>
      <w:keepNext/>
      <w:spacing w:before="480" w:after="240" w:line="400" w:lineRule="exact"/>
      <w:outlineLvl w:val="0"/>
    </w:pPr>
    <w:rPr>
      <w:rFonts w:ascii="Tahoma" w:eastAsia="Times New Roman" w:hAnsi="Tahoma" w:cs="Times New Roman"/>
      <w:b/>
      <w:kern w:val="32"/>
      <w:sz w:val="36"/>
      <w:szCs w:val="32"/>
    </w:rPr>
  </w:style>
  <w:style w:type="paragraph" w:styleId="Otsikko2">
    <w:name w:val="heading 2"/>
    <w:next w:val="Normaali"/>
    <w:link w:val="Otsikko2Char"/>
    <w:qFormat/>
    <w:rsid w:val="00D5331E"/>
    <w:pPr>
      <w:keepNext/>
      <w:spacing w:before="360" w:after="240" w:line="320" w:lineRule="exact"/>
      <w:outlineLvl w:val="1"/>
    </w:pPr>
    <w:rPr>
      <w:rFonts w:ascii="Tahoma" w:eastAsia="Times New Roman" w:hAnsi="Tahoma" w:cs="Times New Roman"/>
      <w:b/>
      <w:sz w:val="28"/>
      <w:szCs w:val="28"/>
    </w:rPr>
  </w:style>
  <w:style w:type="paragraph" w:styleId="Otsikko3">
    <w:name w:val="heading 3"/>
    <w:next w:val="Normaali"/>
    <w:link w:val="Otsikko3Char"/>
    <w:qFormat/>
    <w:rsid w:val="00D5331E"/>
    <w:pPr>
      <w:keepNext/>
      <w:spacing w:before="240" w:after="120" w:line="276" w:lineRule="auto"/>
      <w:outlineLvl w:val="2"/>
    </w:pPr>
    <w:rPr>
      <w:rFonts w:ascii="Tahoma" w:eastAsia="Times New Roman" w:hAnsi="Tahoma" w:cs="Times New Roman"/>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5331E"/>
    <w:rPr>
      <w:rFonts w:ascii="Tahoma" w:eastAsia="Times New Roman" w:hAnsi="Tahoma" w:cs="Times New Roman"/>
      <w:b/>
      <w:kern w:val="32"/>
      <w:sz w:val="36"/>
      <w:szCs w:val="32"/>
    </w:rPr>
  </w:style>
  <w:style w:type="character" w:customStyle="1" w:styleId="Otsikko2Char">
    <w:name w:val="Otsikko 2 Char"/>
    <w:basedOn w:val="Kappaleenoletusfontti"/>
    <w:link w:val="Otsikko2"/>
    <w:rsid w:val="00D5331E"/>
    <w:rPr>
      <w:rFonts w:ascii="Tahoma" w:eastAsia="Times New Roman" w:hAnsi="Tahoma" w:cs="Times New Roman"/>
      <w:b/>
      <w:sz w:val="28"/>
      <w:szCs w:val="28"/>
    </w:rPr>
  </w:style>
  <w:style w:type="character" w:customStyle="1" w:styleId="Otsikko3Char">
    <w:name w:val="Otsikko 3 Char"/>
    <w:basedOn w:val="Kappaleenoletusfontti"/>
    <w:link w:val="Otsikko3"/>
    <w:rsid w:val="00D5331E"/>
    <w:rPr>
      <w:rFonts w:ascii="Tahoma" w:eastAsia="Times New Roman" w:hAnsi="Tahoma" w:cs="Times New Roman"/>
      <w:b/>
      <w:szCs w:val="26"/>
    </w:rPr>
  </w:style>
  <w:style w:type="paragraph" w:styleId="Luettelokappale">
    <w:name w:val="List Paragraph"/>
    <w:aliases w:val="Lista"/>
    <w:uiPriority w:val="34"/>
    <w:qFormat/>
    <w:rsid w:val="00D5331E"/>
    <w:pPr>
      <w:numPr>
        <w:numId w:val="6"/>
      </w:numPr>
      <w:spacing w:before="240" w:after="240" w:line="276" w:lineRule="auto"/>
      <w:contextualSpacing/>
    </w:pPr>
    <w:rPr>
      <w:rFonts w:ascii="Georgia" w:eastAsia="Times New Roman" w:hAnsi="Georgia" w:cs="Calibri"/>
      <w:sz w:val="20"/>
      <w:szCs w:val="24"/>
    </w:rPr>
  </w:style>
  <w:style w:type="character" w:styleId="Hyperlinkki">
    <w:name w:val="Hyperlink"/>
    <w:uiPriority w:val="99"/>
    <w:unhideWhenUsed/>
    <w:qFormat/>
    <w:rsid w:val="00D5331E"/>
    <w:rPr>
      <w:color w:val="4472C4" w:themeColor="accent1"/>
      <w:u w:val="single"/>
    </w:rPr>
  </w:style>
  <w:style w:type="paragraph" w:customStyle="1" w:styleId="Taulukonleipteksti">
    <w:name w:val="Taulukon leipäteksti"/>
    <w:link w:val="TaulukonleiptekstiChar"/>
    <w:rsid w:val="00D5331E"/>
    <w:pPr>
      <w:framePr w:hSpace="141" w:wrap="around" w:vAnchor="page" w:hAnchor="margin" w:y="6870"/>
      <w:spacing w:after="0" w:line="240" w:lineRule="auto"/>
    </w:pPr>
    <w:rPr>
      <w:rFonts w:asciiTheme="majorHAnsi" w:eastAsia="Times New Roman" w:hAnsiTheme="majorHAnsi" w:cstheme="majorHAnsi"/>
      <w:sz w:val="20"/>
      <w:szCs w:val="24"/>
    </w:rPr>
  </w:style>
  <w:style w:type="character" w:customStyle="1" w:styleId="TaulukonleiptekstiChar">
    <w:name w:val="Taulukon leipäteksti Char"/>
    <w:basedOn w:val="Kappaleenoletusfontti"/>
    <w:link w:val="Taulukonleipteksti"/>
    <w:rsid w:val="00D5331E"/>
    <w:rPr>
      <w:rFonts w:asciiTheme="majorHAnsi" w:eastAsia="Times New Roman" w:hAnsiTheme="majorHAnsi" w:cstheme="majorHAnsi"/>
      <w:sz w:val="20"/>
      <w:szCs w:val="24"/>
    </w:rPr>
  </w:style>
  <w:style w:type="paragraph" w:customStyle="1" w:styleId="Groteskilista">
    <w:name w:val="Groteskilista"/>
    <w:basedOn w:val="Normaali"/>
    <w:link w:val="GroteskilistaChar"/>
    <w:rsid w:val="00D5331E"/>
    <w:pPr>
      <w:numPr>
        <w:numId w:val="1"/>
      </w:numPr>
      <w:autoSpaceDE w:val="0"/>
      <w:autoSpaceDN w:val="0"/>
      <w:adjustRightInd w:val="0"/>
      <w:spacing w:before="0" w:after="0" w:line="240" w:lineRule="auto"/>
      <w:ind w:left="357" w:hanging="357"/>
    </w:pPr>
    <w:rPr>
      <w:rFonts w:asciiTheme="majorHAnsi" w:hAnsiTheme="majorHAnsi" w:cstheme="majorHAnsi"/>
      <w:color w:val="000000"/>
      <w:szCs w:val="20"/>
    </w:rPr>
  </w:style>
  <w:style w:type="character" w:customStyle="1" w:styleId="GroteskilistaChar">
    <w:name w:val="Groteskilista Char"/>
    <w:basedOn w:val="Kappaleenoletusfontti"/>
    <w:link w:val="Groteskilista"/>
    <w:rsid w:val="00D5331E"/>
    <w:rPr>
      <w:rFonts w:asciiTheme="majorHAnsi" w:eastAsia="Times New Roman" w:hAnsiTheme="majorHAnsi" w:cstheme="majorHAnsi"/>
      <w:color w:val="000000"/>
      <w:sz w:val="20"/>
      <w:szCs w:val="20"/>
    </w:rPr>
  </w:style>
  <w:style w:type="paragraph" w:styleId="NormaaliWWW">
    <w:name w:val="Normal (Web)"/>
    <w:basedOn w:val="Normaali"/>
    <w:uiPriority w:val="99"/>
    <w:unhideWhenUsed/>
    <w:rsid w:val="00F61F18"/>
    <w:pPr>
      <w:spacing w:before="0" w:after="150" w:line="240" w:lineRule="auto"/>
    </w:pPr>
    <w:rPr>
      <w:rFonts w:ascii="Times New Roman" w:hAnsi="Times New Roman"/>
      <w:sz w:val="24"/>
      <w:lang w:eastAsia="fi-FI"/>
    </w:rPr>
  </w:style>
  <w:style w:type="character" w:styleId="Korostus">
    <w:name w:val="Emphasis"/>
    <w:basedOn w:val="Kappaleenoletusfontti"/>
    <w:uiPriority w:val="20"/>
    <w:qFormat/>
    <w:rsid w:val="00F61F18"/>
    <w:rPr>
      <w:i/>
      <w:iCs/>
    </w:rPr>
  </w:style>
  <w:style w:type="character" w:styleId="Kommentinviite">
    <w:name w:val="annotation reference"/>
    <w:basedOn w:val="Kappaleenoletusfontti"/>
    <w:uiPriority w:val="99"/>
    <w:semiHidden/>
    <w:unhideWhenUsed/>
    <w:rsid w:val="00F61F18"/>
    <w:rPr>
      <w:sz w:val="16"/>
      <w:szCs w:val="16"/>
    </w:rPr>
  </w:style>
  <w:style w:type="paragraph" w:styleId="Eivli">
    <w:name w:val="No Spacing"/>
    <w:aliases w:val="Leipis"/>
    <w:basedOn w:val="Normaali"/>
    <w:uiPriority w:val="1"/>
    <w:qFormat/>
    <w:rsid w:val="001C344C"/>
    <w:pPr>
      <w:spacing w:before="0" w:after="200" w:line="276" w:lineRule="auto"/>
    </w:pPr>
    <w:rPr>
      <w:rFonts w:asciiTheme="minorHAnsi" w:eastAsiaTheme="minorEastAsia" w:hAnsiTheme="minorHAnsi" w:cstheme="minorBidi"/>
      <w:sz w:val="22"/>
      <w:szCs w:val="22"/>
      <w:lang w:eastAsia="fi-FI"/>
    </w:rPr>
  </w:style>
  <w:style w:type="character" w:styleId="Voimakas">
    <w:name w:val="Strong"/>
    <w:basedOn w:val="Kappaleenoletusfontti"/>
    <w:uiPriority w:val="22"/>
    <w:qFormat/>
    <w:rsid w:val="001C344C"/>
    <w:rPr>
      <w:b/>
      <w:bCs/>
    </w:rPr>
  </w:style>
  <w:style w:type="paragraph" w:customStyle="1" w:styleId="Default">
    <w:name w:val="Default"/>
    <w:rsid w:val="003021AD"/>
    <w:pPr>
      <w:autoSpaceDE w:val="0"/>
      <w:autoSpaceDN w:val="0"/>
      <w:adjustRightInd w:val="0"/>
      <w:spacing w:after="0" w:line="240" w:lineRule="auto"/>
    </w:pPr>
    <w:rPr>
      <w:rFonts w:ascii="Tahoma" w:hAnsi="Tahoma" w:cs="Tahoma"/>
      <w:color w:val="000000"/>
      <w:sz w:val="24"/>
      <w:szCs w:val="24"/>
    </w:rPr>
  </w:style>
  <w:style w:type="character" w:customStyle="1" w:styleId="leipis1">
    <w:name w:val="leipis1"/>
    <w:basedOn w:val="Kappaleenoletusfontti"/>
    <w:rsid w:val="003021AD"/>
    <w:rPr>
      <w:rFonts w:ascii="Verdana" w:hAnsi="Verdana" w:hint="default"/>
      <w:b w:val="0"/>
      <w:bCs w:val="0"/>
      <w:i w:val="0"/>
      <w:iCs w:val="0"/>
      <w:color w:val="333333"/>
      <w:sz w:val="17"/>
      <w:szCs w:val="17"/>
    </w:rPr>
  </w:style>
  <w:style w:type="paragraph" w:styleId="Kommentinteksti">
    <w:name w:val="annotation text"/>
    <w:basedOn w:val="Normaali"/>
    <w:link w:val="KommentintekstiChar"/>
    <w:uiPriority w:val="99"/>
    <w:unhideWhenUsed/>
    <w:rsid w:val="00B003E8"/>
    <w:pPr>
      <w:spacing w:before="0" w:after="160" w:line="240" w:lineRule="auto"/>
    </w:pPr>
    <w:rPr>
      <w:rFonts w:asciiTheme="minorHAnsi" w:eastAsiaTheme="minorHAnsi" w:hAnsiTheme="minorHAnsi" w:cstheme="minorBidi"/>
      <w:szCs w:val="20"/>
    </w:rPr>
  </w:style>
  <w:style w:type="character" w:customStyle="1" w:styleId="KommentintekstiChar">
    <w:name w:val="Kommentin teksti Char"/>
    <w:basedOn w:val="Kappaleenoletusfontti"/>
    <w:link w:val="Kommentinteksti"/>
    <w:uiPriority w:val="99"/>
    <w:rsid w:val="00B003E8"/>
    <w:rPr>
      <w:sz w:val="20"/>
      <w:szCs w:val="20"/>
    </w:rPr>
  </w:style>
  <w:style w:type="paragraph" w:styleId="Seliteteksti">
    <w:name w:val="Balloon Text"/>
    <w:basedOn w:val="Normaali"/>
    <w:link w:val="SelitetekstiChar"/>
    <w:uiPriority w:val="99"/>
    <w:semiHidden/>
    <w:unhideWhenUsed/>
    <w:rsid w:val="00273AE9"/>
    <w:pPr>
      <w:spacing w:before="0"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73AE9"/>
    <w:rPr>
      <w:rFonts w:ascii="Segoe UI" w:eastAsia="Times New Roman" w:hAnsi="Segoe UI" w:cs="Segoe UI"/>
      <w:sz w:val="18"/>
      <w:szCs w:val="18"/>
    </w:rPr>
  </w:style>
  <w:style w:type="character" w:customStyle="1" w:styleId="normaltextrun">
    <w:name w:val="normaltextrun"/>
    <w:basedOn w:val="Kappaleenoletusfontti"/>
    <w:rsid w:val="00722958"/>
  </w:style>
  <w:style w:type="character" w:customStyle="1" w:styleId="eop">
    <w:name w:val="eop"/>
    <w:basedOn w:val="Kappaleenoletusfontti"/>
    <w:rsid w:val="00722958"/>
  </w:style>
  <w:style w:type="paragraph" w:customStyle="1" w:styleId="paragraph">
    <w:name w:val="paragraph"/>
    <w:basedOn w:val="Normaali"/>
    <w:rsid w:val="00722958"/>
    <w:pPr>
      <w:spacing w:before="100" w:beforeAutospacing="1" w:after="100" w:afterAutospacing="1" w:line="240" w:lineRule="auto"/>
    </w:pPr>
    <w:rPr>
      <w:rFonts w:ascii="Times New Roman" w:hAnsi="Times New Roman"/>
      <w:sz w:val="24"/>
      <w:lang w:eastAsia="fi-FI"/>
    </w:rPr>
  </w:style>
  <w:style w:type="character" w:customStyle="1" w:styleId="contextualspellingandgrammarerror">
    <w:name w:val="contextualspellingandgrammarerror"/>
    <w:basedOn w:val="Kappaleenoletusfontti"/>
    <w:rsid w:val="0072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100652">
      <w:bodyDiv w:val="1"/>
      <w:marLeft w:val="0"/>
      <w:marRight w:val="0"/>
      <w:marTop w:val="0"/>
      <w:marBottom w:val="0"/>
      <w:divBdr>
        <w:top w:val="none" w:sz="0" w:space="0" w:color="auto"/>
        <w:left w:val="none" w:sz="0" w:space="0" w:color="auto"/>
        <w:bottom w:val="none" w:sz="0" w:space="0" w:color="auto"/>
        <w:right w:val="none" w:sz="0" w:space="0" w:color="auto"/>
      </w:divBdr>
      <w:divsChild>
        <w:div w:id="1706178038">
          <w:marLeft w:val="0"/>
          <w:marRight w:val="0"/>
          <w:marTop w:val="0"/>
          <w:marBottom w:val="0"/>
          <w:divBdr>
            <w:top w:val="none" w:sz="0" w:space="0" w:color="auto"/>
            <w:left w:val="none" w:sz="0" w:space="0" w:color="auto"/>
            <w:bottom w:val="none" w:sz="0" w:space="0" w:color="auto"/>
            <w:right w:val="none" w:sz="0" w:space="0" w:color="auto"/>
          </w:divBdr>
        </w:div>
        <w:div w:id="1230313240">
          <w:marLeft w:val="0"/>
          <w:marRight w:val="0"/>
          <w:marTop w:val="0"/>
          <w:marBottom w:val="0"/>
          <w:divBdr>
            <w:top w:val="none" w:sz="0" w:space="0" w:color="auto"/>
            <w:left w:val="none" w:sz="0" w:space="0" w:color="auto"/>
            <w:bottom w:val="none" w:sz="0" w:space="0" w:color="auto"/>
            <w:right w:val="none" w:sz="0" w:space="0" w:color="auto"/>
          </w:divBdr>
        </w:div>
        <w:div w:id="2019429955">
          <w:marLeft w:val="0"/>
          <w:marRight w:val="0"/>
          <w:marTop w:val="0"/>
          <w:marBottom w:val="0"/>
          <w:divBdr>
            <w:top w:val="none" w:sz="0" w:space="0" w:color="auto"/>
            <w:left w:val="none" w:sz="0" w:space="0" w:color="auto"/>
            <w:bottom w:val="none" w:sz="0" w:space="0" w:color="auto"/>
            <w:right w:val="none" w:sz="0" w:space="0" w:color="auto"/>
          </w:divBdr>
        </w:div>
      </w:divsChild>
    </w:div>
    <w:div w:id="2128964340">
      <w:bodyDiv w:val="1"/>
      <w:marLeft w:val="0"/>
      <w:marRight w:val="0"/>
      <w:marTop w:val="0"/>
      <w:marBottom w:val="0"/>
      <w:divBdr>
        <w:top w:val="none" w:sz="0" w:space="0" w:color="auto"/>
        <w:left w:val="none" w:sz="0" w:space="0" w:color="auto"/>
        <w:bottom w:val="none" w:sz="0" w:space="0" w:color="auto"/>
        <w:right w:val="none" w:sz="0" w:space="0" w:color="auto"/>
      </w:divBdr>
      <w:divsChild>
        <w:div w:id="973830937">
          <w:marLeft w:val="0"/>
          <w:marRight w:val="0"/>
          <w:marTop w:val="0"/>
          <w:marBottom w:val="0"/>
          <w:divBdr>
            <w:top w:val="none" w:sz="0" w:space="0" w:color="auto"/>
            <w:left w:val="none" w:sz="0" w:space="0" w:color="auto"/>
            <w:bottom w:val="none" w:sz="0" w:space="0" w:color="auto"/>
            <w:right w:val="none" w:sz="0" w:space="0" w:color="auto"/>
          </w:divBdr>
        </w:div>
        <w:div w:id="681857308">
          <w:marLeft w:val="0"/>
          <w:marRight w:val="0"/>
          <w:marTop w:val="0"/>
          <w:marBottom w:val="0"/>
          <w:divBdr>
            <w:top w:val="none" w:sz="0" w:space="0" w:color="auto"/>
            <w:left w:val="none" w:sz="0" w:space="0" w:color="auto"/>
            <w:bottom w:val="none" w:sz="0" w:space="0" w:color="auto"/>
            <w:right w:val="none" w:sz="0" w:space="0" w:color="auto"/>
          </w:divBdr>
        </w:div>
        <w:div w:id="843939056">
          <w:marLeft w:val="0"/>
          <w:marRight w:val="0"/>
          <w:marTop w:val="0"/>
          <w:marBottom w:val="0"/>
          <w:divBdr>
            <w:top w:val="none" w:sz="0" w:space="0" w:color="auto"/>
            <w:left w:val="none" w:sz="0" w:space="0" w:color="auto"/>
            <w:bottom w:val="none" w:sz="0" w:space="0" w:color="auto"/>
            <w:right w:val="none" w:sz="0" w:space="0" w:color="auto"/>
          </w:divBdr>
        </w:div>
        <w:div w:id="662195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19EC2C150E5004299B9CAFE9991BB7E" ma:contentTypeVersion="8" ma:contentTypeDescription="Luo uusi asiakirja." ma:contentTypeScope="" ma:versionID="34b7cc5ea60f161ff4d2b698036a03d2">
  <xsd:schema xmlns:xsd="http://www.w3.org/2001/XMLSchema" xmlns:xs="http://www.w3.org/2001/XMLSchema" xmlns:p="http://schemas.microsoft.com/office/2006/metadata/properties" xmlns:ns2="1788eeea-7222-4d93-abdf-b33e924f08ec" targetNamespace="http://schemas.microsoft.com/office/2006/metadata/properties" ma:root="true" ma:fieldsID="736d257a78bb59db574561a496dcd634" ns2:_="">
    <xsd:import namespace="1788eeea-7222-4d93-abdf-b33e924f0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8eeea-7222-4d93-abdf-b33e924f0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5C159-82D6-4F1F-A64A-34A7C64ED49E}">
  <ds:schemaRefs>
    <ds:schemaRef ds:uri="http://schemas.microsoft.com/sharepoint/v3/contenttype/forms"/>
  </ds:schemaRefs>
</ds:datastoreItem>
</file>

<file path=customXml/itemProps2.xml><?xml version="1.0" encoding="utf-8"?>
<ds:datastoreItem xmlns:ds="http://schemas.openxmlformats.org/officeDocument/2006/customXml" ds:itemID="{1B081843-DF19-46D2-A13E-661658D4E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8eeea-7222-4d93-abdf-b33e924f0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6D7B6-DC2A-4BBA-A13A-6DF1AA41F8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1365</Words>
  <Characters>11060</Characters>
  <Application>Microsoft Office Word</Application>
  <DocSecurity>4</DocSecurity>
  <Lines>92</Lines>
  <Paragraphs>24</Paragraphs>
  <ScaleCrop>false</ScaleCrop>
  <Company>Savonia-AMK Oy</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Taina Moilanen</cp:lastModifiedBy>
  <cp:revision>2</cp:revision>
  <dcterms:created xsi:type="dcterms:W3CDTF">2022-01-14T13:24:00Z</dcterms:created>
  <dcterms:modified xsi:type="dcterms:W3CDTF">2022-01-14T13:24:00Z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0x010100B19EC2C150E5004299B9CAFE9991BB7E</vt:lpwstr>
  </property>
</Properties>
</file>