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559E7" w14:textId="1B66BA8E" w:rsidR="00D5331E" w:rsidRDefault="00FD3FD9" w:rsidP="00D5331E">
      <w:pPr>
        <w:pStyle w:val="Otsikko1"/>
      </w:pPr>
      <w:r>
        <w:t>DA22SM kuvat</w:t>
      </w:r>
    </w:p>
    <w:p w14:paraId="1B064E5E" w14:textId="43564298" w:rsidR="00FD3FD9" w:rsidRDefault="00FD3FD9" w:rsidP="00380E56">
      <w:pPr>
        <w:pStyle w:val="Otsikko2"/>
        <w:rPr>
          <w:rFonts w:cs="Calibri"/>
        </w:rPr>
      </w:pPr>
      <w:r>
        <w:rPr>
          <w:rFonts w:cs="Calibri"/>
        </w:rPr>
        <w:t xml:space="preserve">Kuvat </w:t>
      </w:r>
      <w:proofErr w:type="gramStart"/>
      <w:r>
        <w:rPr>
          <w:rFonts w:cs="Calibri"/>
        </w:rPr>
        <w:t>1-3</w:t>
      </w:r>
      <w:proofErr w:type="gramEnd"/>
      <w:r>
        <w:rPr>
          <w:rFonts w:cs="Calibri"/>
        </w:rPr>
        <w:t xml:space="preserve"> samat kuin DA21SM </w:t>
      </w:r>
      <w:proofErr w:type="spellStart"/>
      <w:r>
        <w:rPr>
          <w:rFonts w:cs="Calibri"/>
        </w:rPr>
        <w:t>opsissa</w:t>
      </w:r>
      <w:proofErr w:type="spellEnd"/>
    </w:p>
    <w:p w14:paraId="5F458B5C" w14:textId="0A002B2E" w:rsidR="00FD3FD9" w:rsidRDefault="00FD3FD9" w:rsidP="00FD3FD9"/>
    <w:p w14:paraId="4F29D700" w14:textId="5C512922" w:rsidR="00077C71" w:rsidRPr="00FD3FD9" w:rsidRDefault="00FD3FD9" w:rsidP="00D5331E">
      <w:pPr>
        <w:rPr>
          <w:rFonts w:ascii="Tahoma" w:hAnsi="Tahoma" w:cs="Tahoma"/>
          <w:snapToGrid w:val="0"/>
          <w:sz w:val="22"/>
          <w:szCs w:val="22"/>
        </w:rPr>
      </w:pPr>
      <w:r w:rsidRPr="00FD3FD9">
        <w:rPr>
          <w:rFonts w:ascii="Tahoma" w:hAnsi="Tahoma" w:cs="Tahoma"/>
          <w:snapToGrid w:val="0"/>
          <w:sz w:val="22"/>
          <w:szCs w:val="22"/>
        </w:rPr>
        <w:t xml:space="preserve">Kuva 4_ </w:t>
      </w:r>
      <w:r w:rsidRPr="00FD3FD9">
        <w:rPr>
          <w:rFonts w:ascii="Tahoma" w:hAnsi="Tahoma" w:cs="Tahoma"/>
          <w:snapToGrid w:val="0"/>
          <w:sz w:val="22"/>
          <w:szCs w:val="22"/>
        </w:rPr>
        <w:t>|DA22SM_4|</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D5331E" w:rsidRPr="00595FDF" w14:paraId="6B1C6DD9" w14:textId="77777777" w:rsidTr="2F86B09E">
        <w:tc>
          <w:tcPr>
            <w:tcW w:w="2093" w:type="dxa"/>
            <w:shd w:val="clear" w:color="auto" w:fill="0070C0"/>
          </w:tcPr>
          <w:p w14:paraId="3F08D385" w14:textId="77777777" w:rsidR="00D5331E" w:rsidRPr="00BA779F" w:rsidRDefault="00D5331E" w:rsidP="00B1203A">
            <w:pPr>
              <w:rPr>
                <w:rFonts w:ascii="Tahoma" w:hAnsi="Tahoma" w:cs="Tahoma"/>
                <w:b/>
                <w:color w:val="FFFFFF"/>
                <w:szCs w:val="20"/>
              </w:rPr>
            </w:pPr>
          </w:p>
        </w:tc>
        <w:tc>
          <w:tcPr>
            <w:tcW w:w="1134" w:type="dxa"/>
            <w:shd w:val="clear" w:color="auto" w:fill="0070C0"/>
          </w:tcPr>
          <w:p w14:paraId="50A77DD7" w14:textId="77777777" w:rsidR="00D5331E" w:rsidRPr="00BA779F" w:rsidRDefault="00D5331E" w:rsidP="00B1203A">
            <w:pPr>
              <w:rPr>
                <w:rFonts w:ascii="Tahoma" w:hAnsi="Tahoma" w:cs="Tahoma"/>
                <w:b/>
                <w:color w:val="FFFFFF"/>
                <w:szCs w:val="20"/>
              </w:rPr>
            </w:pPr>
            <w:r w:rsidRPr="00BA779F">
              <w:rPr>
                <w:rFonts w:ascii="Tahoma" w:hAnsi="Tahoma" w:cs="Tahoma"/>
                <w:b/>
                <w:color w:val="FFFFFF"/>
                <w:szCs w:val="20"/>
              </w:rPr>
              <w:t xml:space="preserve">Laajuus </w:t>
            </w:r>
          </w:p>
        </w:tc>
        <w:tc>
          <w:tcPr>
            <w:tcW w:w="6551" w:type="dxa"/>
            <w:shd w:val="clear" w:color="auto" w:fill="0070C0"/>
          </w:tcPr>
          <w:p w14:paraId="449389DB" w14:textId="77777777" w:rsidR="00D5331E" w:rsidRPr="00BA779F" w:rsidRDefault="00D5331E" w:rsidP="00B1203A">
            <w:pPr>
              <w:rPr>
                <w:rFonts w:ascii="Tahoma" w:hAnsi="Tahoma" w:cs="Tahoma"/>
                <w:b/>
                <w:color w:val="FFFFFF"/>
                <w:szCs w:val="20"/>
              </w:rPr>
            </w:pPr>
            <w:r w:rsidRPr="00BA779F">
              <w:rPr>
                <w:rFonts w:ascii="Tahoma" w:hAnsi="Tahoma" w:cs="Tahoma"/>
                <w:b/>
                <w:color w:val="FFFFFF"/>
                <w:szCs w:val="20"/>
              </w:rPr>
              <w:t>Luonnehdinta opinnoista lyhyesti</w:t>
            </w:r>
          </w:p>
        </w:tc>
      </w:tr>
      <w:tr w:rsidR="00B003E8" w:rsidRPr="00595FDF" w14:paraId="7228816C" w14:textId="77777777" w:rsidTr="2F86B09E">
        <w:tc>
          <w:tcPr>
            <w:tcW w:w="2093" w:type="dxa"/>
          </w:tcPr>
          <w:p w14:paraId="3CAF0F20" w14:textId="2479606E" w:rsidR="00B003E8" w:rsidRPr="00BA779F" w:rsidRDefault="00B003E8" w:rsidP="00B003E8">
            <w:pPr>
              <w:rPr>
                <w:rFonts w:ascii="Tahoma" w:hAnsi="Tahoma" w:cs="Tahoma"/>
                <w:b/>
                <w:szCs w:val="20"/>
              </w:rPr>
            </w:pPr>
            <w:r w:rsidRPr="00BA779F">
              <w:rPr>
                <w:rFonts w:ascii="Tahoma" w:hAnsi="Tahoma" w:cs="Tahoma"/>
                <w:b/>
                <w:szCs w:val="20"/>
              </w:rPr>
              <w:t xml:space="preserve">Perusopinnot  </w:t>
            </w:r>
          </w:p>
        </w:tc>
        <w:tc>
          <w:tcPr>
            <w:tcW w:w="1134" w:type="dxa"/>
          </w:tcPr>
          <w:p w14:paraId="22E40AAE" w14:textId="41EAAB04" w:rsidR="00B003E8" w:rsidRPr="00BA779F" w:rsidRDefault="3A52DFF6" w:rsidP="48824162">
            <w:pPr>
              <w:rPr>
                <w:rFonts w:ascii="Tahoma" w:hAnsi="Tahoma" w:cs="Tahoma"/>
              </w:rPr>
            </w:pPr>
            <w:r w:rsidRPr="00BA779F">
              <w:rPr>
                <w:rFonts w:ascii="Tahoma" w:hAnsi="Tahoma" w:cs="Tahoma"/>
              </w:rPr>
              <w:t>9</w:t>
            </w:r>
            <w:r w:rsidR="051799D9" w:rsidRPr="00BA779F">
              <w:rPr>
                <w:rFonts w:ascii="Tahoma" w:hAnsi="Tahoma" w:cs="Tahoma"/>
              </w:rPr>
              <w:t xml:space="preserve">0 </w:t>
            </w:r>
            <w:r w:rsidR="3F3BDB81" w:rsidRPr="00BA779F">
              <w:rPr>
                <w:rFonts w:ascii="Tahoma" w:hAnsi="Tahoma" w:cs="Tahoma"/>
              </w:rPr>
              <w:t>o</w:t>
            </w:r>
            <w:r w:rsidR="4D6D344B" w:rsidRPr="00BA779F">
              <w:rPr>
                <w:rFonts w:ascii="Tahoma" w:hAnsi="Tahoma" w:cs="Tahoma"/>
              </w:rPr>
              <w:t>p</w:t>
            </w:r>
          </w:p>
        </w:tc>
        <w:tc>
          <w:tcPr>
            <w:tcW w:w="6551" w:type="dxa"/>
          </w:tcPr>
          <w:p w14:paraId="50EBAA84" w14:textId="0018E6EB" w:rsidR="00B003E8" w:rsidRPr="00BA779F" w:rsidRDefault="051B21BB" w:rsidP="7132C9C1">
            <w:pPr>
              <w:pStyle w:val="Kommentinteksti"/>
              <w:rPr>
                <w:rStyle w:val="eop"/>
                <w:rFonts w:ascii="Tahoma" w:hAnsi="Tahoma" w:cs="Tahoma"/>
                <w:shd w:val="clear" w:color="auto" w:fill="FFFFFF"/>
              </w:rPr>
            </w:pPr>
            <w:r w:rsidRPr="00BA779F">
              <w:rPr>
                <w:rFonts w:ascii="Tahoma" w:hAnsi="Tahoma" w:cs="Tahoma"/>
              </w:rPr>
              <w:t>Perusopinnot o</w:t>
            </w:r>
            <w:r w:rsidR="002A6309" w:rsidRPr="00BA779F">
              <w:rPr>
                <w:rFonts w:ascii="Tahoma" w:hAnsi="Tahoma" w:cs="Tahoma"/>
              </w:rPr>
              <w:t>vat</w:t>
            </w:r>
            <w:r w:rsidRPr="00BA779F">
              <w:rPr>
                <w:rFonts w:ascii="Tahoma" w:hAnsi="Tahoma" w:cs="Tahoma"/>
              </w:rPr>
              <w:t xml:space="preserve"> kaikille </w:t>
            </w:r>
            <w:r w:rsidR="002A6309" w:rsidRPr="00BA779F">
              <w:rPr>
                <w:rFonts w:ascii="Tahoma" w:hAnsi="Tahoma" w:cs="Tahoma"/>
              </w:rPr>
              <w:t>monimuodon palvelu</w:t>
            </w:r>
            <w:r w:rsidRPr="00BA779F">
              <w:rPr>
                <w:rFonts w:ascii="Tahoma" w:hAnsi="Tahoma" w:cs="Tahoma"/>
              </w:rPr>
              <w:t xml:space="preserve">muotoilun opiskelijoille yhteisiä. </w:t>
            </w:r>
            <w:r w:rsidR="002A6309" w:rsidRPr="00BA779F">
              <w:rPr>
                <w:rStyle w:val="normaltextrun"/>
                <w:rFonts w:ascii="Tahoma" w:hAnsi="Tahoma" w:cs="Tahoma"/>
                <w:shd w:val="clear" w:color="auto" w:fill="FFFFFF"/>
              </w:rPr>
              <w:t>Perusopinnoissa opiskelija oppii mm. ammatillista viestintää, muotoiluajattelua, luovaa ideointia ja digitaalisia perustietoja ja -taitoja. </w:t>
            </w:r>
            <w:r w:rsidR="002A6309" w:rsidRPr="00BA779F">
              <w:rPr>
                <w:rStyle w:val="eop"/>
                <w:rFonts w:ascii="Tahoma" w:hAnsi="Tahoma" w:cs="Tahoma"/>
                <w:shd w:val="clear" w:color="auto" w:fill="FFFFFF"/>
              </w:rPr>
              <w:t> </w:t>
            </w:r>
          </w:p>
          <w:p w14:paraId="537B6BA6" w14:textId="7BF9654A" w:rsidR="002A6309" w:rsidRPr="00BA779F" w:rsidRDefault="002A6309" w:rsidP="7132C9C1">
            <w:pPr>
              <w:pStyle w:val="Kommentinteksti"/>
              <w:rPr>
                <w:rStyle w:val="normaltextrun"/>
                <w:rFonts w:ascii="Tahoma" w:hAnsi="Tahoma" w:cs="Tahoma"/>
              </w:rPr>
            </w:pPr>
            <w:r w:rsidRPr="00BA779F">
              <w:rPr>
                <w:rStyle w:val="normaltextrun"/>
                <w:rFonts w:ascii="Tahoma" w:hAnsi="Tahoma" w:cs="Tahoma"/>
                <w:bdr w:val="none" w:sz="0" w:space="0" w:color="auto" w:frame="1"/>
              </w:rPr>
              <w:t>Perusopinnot muodostavat erikseen ja keskenään laajempia asiantuntijuuden kehittymistä tukevia opintokokonaisuuksia.</w:t>
            </w:r>
          </w:p>
          <w:p w14:paraId="217A76B3" w14:textId="281D5650" w:rsidR="002A6309" w:rsidRPr="00BA779F" w:rsidRDefault="002A6309" w:rsidP="7132C9C1">
            <w:pPr>
              <w:pStyle w:val="Kommentinteksti"/>
              <w:rPr>
                <w:rStyle w:val="normaltextrun"/>
                <w:rFonts w:ascii="Tahoma" w:hAnsi="Tahoma" w:cs="Tahoma"/>
                <w:color w:val="FF0000"/>
              </w:rPr>
            </w:pPr>
          </w:p>
        </w:tc>
      </w:tr>
      <w:tr w:rsidR="001359EF" w:rsidRPr="00595FDF" w14:paraId="716E9E64" w14:textId="77777777" w:rsidTr="2F86B09E">
        <w:tc>
          <w:tcPr>
            <w:tcW w:w="2093" w:type="dxa"/>
          </w:tcPr>
          <w:p w14:paraId="16FA089E" w14:textId="77777777" w:rsidR="001359EF" w:rsidRPr="00BA779F" w:rsidRDefault="001359EF" w:rsidP="001359EF">
            <w:pPr>
              <w:rPr>
                <w:rFonts w:ascii="Tahoma" w:hAnsi="Tahoma" w:cs="Tahoma"/>
                <w:b/>
                <w:szCs w:val="20"/>
              </w:rPr>
            </w:pPr>
            <w:r w:rsidRPr="00BA779F">
              <w:rPr>
                <w:rFonts w:ascii="Tahoma" w:hAnsi="Tahoma" w:cs="Tahoma"/>
                <w:b/>
                <w:szCs w:val="20"/>
              </w:rPr>
              <w:t>Ammattiopinnot</w:t>
            </w:r>
          </w:p>
        </w:tc>
        <w:tc>
          <w:tcPr>
            <w:tcW w:w="1134" w:type="dxa"/>
          </w:tcPr>
          <w:p w14:paraId="11295CF5" w14:textId="36946F63" w:rsidR="001359EF" w:rsidRPr="00BA779F" w:rsidRDefault="29FF758D" w:rsidP="48824162">
            <w:pPr>
              <w:rPr>
                <w:rFonts w:ascii="Tahoma" w:hAnsi="Tahoma" w:cs="Tahoma"/>
              </w:rPr>
            </w:pPr>
            <w:r w:rsidRPr="00BA779F">
              <w:rPr>
                <w:rFonts w:ascii="Tahoma" w:hAnsi="Tahoma" w:cs="Tahoma"/>
              </w:rPr>
              <w:t xml:space="preserve">75 </w:t>
            </w:r>
            <w:r w:rsidR="48824162" w:rsidRPr="00BA779F">
              <w:rPr>
                <w:rFonts w:ascii="Tahoma" w:hAnsi="Tahoma" w:cs="Tahoma"/>
              </w:rPr>
              <w:t>o</w:t>
            </w:r>
            <w:r w:rsidR="3ECB9FAE" w:rsidRPr="00BA779F">
              <w:rPr>
                <w:rFonts w:ascii="Tahoma" w:hAnsi="Tahoma" w:cs="Tahoma"/>
              </w:rPr>
              <w:t>p</w:t>
            </w:r>
          </w:p>
        </w:tc>
        <w:tc>
          <w:tcPr>
            <w:tcW w:w="6551" w:type="dxa"/>
          </w:tcPr>
          <w:p w14:paraId="165A8DD8" w14:textId="0003E510" w:rsidR="001359EF" w:rsidRPr="00BA779F" w:rsidRDefault="002A6309" w:rsidP="7132C9C1">
            <w:pPr>
              <w:pStyle w:val="NormaaliWWW"/>
              <w:spacing w:line="300" w:lineRule="atLeast"/>
              <w:rPr>
                <w:rFonts w:ascii="Tahoma" w:hAnsi="Tahoma" w:cs="Tahoma"/>
                <w:sz w:val="20"/>
                <w:szCs w:val="20"/>
              </w:rPr>
            </w:pPr>
            <w:r w:rsidRPr="00BA779F">
              <w:rPr>
                <w:rStyle w:val="normaltextrun"/>
                <w:rFonts w:ascii="Tahoma" w:hAnsi="Tahoma" w:cs="Tahoma"/>
                <w:sz w:val="20"/>
                <w:szCs w:val="20"/>
                <w:shd w:val="clear" w:color="auto" w:fill="FFFFFF"/>
              </w:rPr>
              <w:t>Opiskelija oppii suunnittelemaan ja kehittämään uusia palveluinnovaatioita monialaisissa tiimeissä hyödyntämällä mm. yhteiskehittämistä, luovia menetelmiä, erilaisia visualisointi- ja konkretisointitapoja sekä kokeellista työskentelyä.   </w:t>
            </w:r>
            <w:r w:rsidRPr="00BA779F">
              <w:rPr>
                <w:rStyle w:val="eop"/>
                <w:rFonts w:ascii="Tahoma" w:hAnsi="Tahoma" w:cs="Tahoma"/>
                <w:sz w:val="20"/>
                <w:szCs w:val="20"/>
                <w:shd w:val="clear" w:color="auto" w:fill="FFFFFF"/>
              </w:rPr>
              <w:t> </w:t>
            </w:r>
            <w:r w:rsidRPr="00BA779F">
              <w:rPr>
                <w:rFonts w:ascii="Tahoma" w:hAnsi="Tahoma" w:cs="Tahoma"/>
                <w:sz w:val="20"/>
                <w:szCs w:val="20"/>
              </w:rPr>
              <w:t xml:space="preserve">Opinnoissa </w:t>
            </w:r>
            <w:r w:rsidR="5E749DC2" w:rsidRPr="00BA779F">
              <w:rPr>
                <w:rFonts w:ascii="Tahoma" w:hAnsi="Tahoma" w:cs="Tahoma"/>
                <w:sz w:val="20"/>
                <w:szCs w:val="20"/>
              </w:rPr>
              <w:t>korostuvat käyttäjäkokemukset, yrittäjyys ja kestävä kehitys sekä laaja-alainen tekemisen kulttuuri.</w:t>
            </w:r>
          </w:p>
          <w:p w14:paraId="5E216FFC" w14:textId="542F1A63" w:rsidR="001359EF" w:rsidRPr="00BA779F" w:rsidRDefault="5E749DC2" w:rsidP="7132C9C1">
            <w:pPr>
              <w:pStyle w:val="NormaaliWWW"/>
              <w:spacing w:line="300" w:lineRule="atLeast"/>
              <w:rPr>
                <w:rFonts w:ascii="Tahoma" w:hAnsi="Tahoma" w:cs="Tahoma"/>
                <w:sz w:val="20"/>
                <w:szCs w:val="20"/>
              </w:rPr>
            </w:pPr>
            <w:r w:rsidRPr="00BA779F">
              <w:rPr>
                <w:rFonts w:ascii="Tahoma" w:hAnsi="Tahoma" w:cs="Tahoma"/>
                <w:sz w:val="20"/>
                <w:szCs w:val="20"/>
              </w:rPr>
              <w:t xml:space="preserve">Opiskelija syventää muotoiluosaamistaan ja tarkastelee </w:t>
            </w:r>
            <w:r w:rsidR="52754046" w:rsidRPr="00BA779F">
              <w:rPr>
                <w:rFonts w:ascii="Tahoma" w:hAnsi="Tahoma" w:cs="Tahoma"/>
                <w:sz w:val="20"/>
                <w:szCs w:val="20"/>
              </w:rPr>
              <w:t>palvelu</w:t>
            </w:r>
            <w:r w:rsidRPr="00BA779F">
              <w:rPr>
                <w:rFonts w:ascii="Tahoma" w:hAnsi="Tahoma" w:cs="Tahoma"/>
                <w:sz w:val="20"/>
                <w:szCs w:val="20"/>
              </w:rPr>
              <w:t>muotoilu</w:t>
            </w:r>
            <w:r w:rsidR="618FBE2F" w:rsidRPr="00BA779F">
              <w:rPr>
                <w:rFonts w:ascii="Tahoma" w:hAnsi="Tahoma" w:cs="Tahoma"/>
                <w:sz w:val="20"/>
                <w:szCs w:val="20"/>
              </w:rPr>
              <w:t>n</w:t>
            </w:r>
            <w:r w:rsidR="3827F804" w:rsidRPr="00BA779F">
              <w:rPr>
                <w:rFonts w:ascii="Tahoma" w:hAnsi="Tahoma" w:cs="Tahoma"/>
                <w:sz w:val="20"/>
                <w:szCs w:val="20"/>
              </w:rPr>
              <w:t xml:space="preserve"> </w:t>
            </w:r>
            <w:r w:rsidRPr="00BA779F">
              <w:rPr>
                <w:rFonts w:ascii="Tahoma" w:hAnsi="Tahoma" w:cs="Tahoma"/>
                <w:sz w:val="20"/>
                <w:szCs w:val="20"/>
              </w:rPr>
              <w:t>prosessia menetelmien, käyttäjien</w:t>
            </w:r>
            <w:r w:rsidR="002A6309" w:rsidRPr="00BA779F">
              <w:rPr>
                <w:rFonts w:ascii="Tahoma" w:hAnsi="Tahoma" w:cs="Tahoma"/>
                <w:sz w:val="20"/>
                <w:szCs w:val="20"/>
              </w:rPr>
              <w:t xml:space="preserve"> </w:t>
            </w:r>
            <w:r w:rsidRPr="00BA779F">
              <w:rPr>
                <w:rFonts w:ascii="Tahoma" w:hAnsi="Tahoma" w:cs="Tahoma"/>
                <w:sz w:val="20"/>
                <w:szCs w:val="20"/>
              </w:rPr>
              <w:t xml:space="preserve">sekä ammattikäytäntöjen näkökulmasta. </w:t>
            </w:r>
          </w:p>
          <w:p w14:paraId="7AE2FF71" w14:textId="016BD956" w:rsidR="002A6309" w:rsidRPr="00BA779F" w:rsidRDefault="002A6309" w:rsidP="7132C9C1">
            <w:pPr>
              <w:pStyle w:val="NormaaliWWW"/>
              <w:spacing w:line="300" w:lineRule="atLeast"/>
              <w:rPr>
                <w:rFonts w:ascii="Tahoma" w:hAnsi="Tahoma" w:cs="Tahoma"/>
                <w:sz w:val="20"/>
                <w:szCs w:val="20"/>
              </w:rPr>
            </w:pPr>
            <w:r w:rsidRPr="00BA779F">
              <w:rPr>
                <w:rStyle w:val="normaltextrun"/>
                <w:rFonts w:ascii="Tahoma" w:hAnsi="Tahoma" w:cs="Tahoma"/>
                <w:sz w:val="20"/>
                <w:szCs w:val="20"/>
                <w:bdr w:val="none" w:sz="0" w:space="0" w:color="auto" w:frame="1"/>
              </w:rPr>
              <w:t>Ammattiopinnot muodostavat erikseen ja keskenään laaj</w:t>
            </w:r>
            <w:r w:rsidR="35DC74C0" w:rsidRPr="00BA779F">
              <w:rPr>
                <w:rStyle w:val="normaltextrun"/>
                <w:rFonts w:ascii="Tahoma" w:hAnsi="Tahoma" w:cs="Tahoma"/>
                <w:sz w:val="20"/>
                <w:szCs w:val="20"/>
                <w:bdr w:val="none" w:sz="0" w:space="0" w:color="auto" w:frame="1"/>
              </w:rPr>
              <w:t>oja</w:t>
            </w:r>
            <w:r w:rsidRPr="00BA779F">
              <w:rPr>
                <w:rStyle w:val="normaltextrun"/>
                <w:rFonts w:ascii="Tahoma" w:hAnsi="Tahoma" w:cs="Tahoma"/>
                <w:sz w:val="20"/>
                <w:szCs w:val="20"/>
                <w:bdr w:val="none" w:sz="0" w:space="0" w:color="auto" w:frame="1"/>
              </w:rPr>
              <w:t xml:space="preserve"> asiantuntijuuden kehittymistä tukevia opintokokonaisuuksia.</w:t>
            </w:r>
          </w:p>
        </w:tc>
      </w:tr>
      <w:tr w:rsidR="001359EF" w:rsidRPr="00595FDF" w14:paraId="5C6CE0A2" w14:textId="77777777" w:rsidTr="2F86B09E">
        <w:tc>
          <w:tcPr>
            <w:tcW w:w="2093" w:type="dxa"/>
          </w:tcPr>
          <w:p w14:paraId="3BBF4469" w14:textId="152DF7DF" w:rsidR="001359EF" w:rsidRPr="00BA779F" w:rsidRDefault="001359EF" w:rsidP="001359EF">
            <w:pPr>
              <w:rPr>
                <w:rFonts w:ascii="Tahoma" w:hAnsi="Tahoma" w:cs="Tahoma"/>
                <w:b/>
                <w:szCs w:val="20"/>
              </w:rPr>
            </w:pPr>
            <w:r w:rsidRPr="00BA779F">
              <w:rPr>
                <w:rFonts w:ascii="Tahoma" w:hAnsi="Tahoma" w:cs="Tahoma"/>
                <w:b/>
                <w:szCs w:val="20"/>
              </w:rPr>
              <w:t>Harjoittelu</w:t>
            </w:r>
            <w:r w:rsidRPr="00BA779F">
              <w:rPr>
                <w:rFonts w:ascii="Tahoma" w:hAnsi="Tahoma" w:cs="Tahoma"/>
                <w:b/>
                <w:szCs w:val="20"/>
              </w:rPr>
              <w:br/>
            </w:r>
          </w:p>
        </w:tc>
        <w:tc>
          <w:tcPr>
            <w:tcW w:w="1134" w:type="dxa"/>
          </w:tcPr>
          <w:p w14:paraId="33B04125" w14:textId="11F96A8D" w:rsidR="001359EF" w:rsidRPr="00BA779F" w:rsidRDefault="007D2373" w:rsidP="001359EF">
            <w:pPr>
              <w:rPr>
                <w:rFonts w:ascii="Tahoma" w:hAnsi="Tahoma" w:cs="Tahoma"/>
                <w:szCs w:val="20"/>
              </w:rPr>
            </w:pPr>
            <w:r w:rsidRPr="00BA779F">
              <w:rPr>
                <w:rFonts w:ascii="Tahoma" w:hAnsi="Tahoma" w:cs="Tahoma"/>
                <w:szCs w:val="20"/>
              </w:rPr>
              <w:t>30 op</w:t>
            </w:r>
          </w:p>
        </w:tc>
        <w:tc>
          <w:tcPr>
            <w:tcW w:w="6551" w:type="dxa"/>
          </w:tcPr>
          <w:p w14:paraId="0BBFE97C" w14:textId="77777777" w:rsidR="001359EF" w:rsidRPr="00BA779F" w:rsidRDefault="001359EF" w:rsidP="001359EF">
            <w:pPr>
              <w:autoSpaceDE w:val="0"/>
              <w:autoSpaceDN w:val="0"/>
              <w:rPr>
                <w:rFonts w:ascii="Tahoma" w:hAnsi="Tahoma" w:cs="Tahoma"/>
                <w:iCs/>
                <w:szCs w:val="20"/>
              </w:rPr>
            </w:pPr>
            <w:r w:rsidRPr="00BA779F">
              <w:rPr>
                <w:rFonts w:ascii="Tahoma" w:hAnsi="Tahoma" w:cs="Tahoma"/>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1359EF" w:rsidRPr="00595FDF" w14:paraId="3318CA7B" w14:textId="77777777" w:rsidTr="2F86B09E">
        <w:tc>
          <w:tcPr>
            <w:tcW w:w="2093" w:type="dxa"/>
          </w:tcPr>
          <w:p w14:paraId="57F29598" w14:textId="77777777" w:rsidR="001359EF" w:rsidRPr="00BA779F" w:rsidRDefault="001359EF" w:rsidP="001359EF">
            <w:pPr>
              <w:rPr>
                <w:rFonts w:ascii="Tahoma" w:hAnsi="Tahoma" w:cs="Tahoma"/>
                <w:b/>
                <w:szCs w:val="20"/>
              </w:rPr>
            </w:pPr>
            <w:r w:rsidRPr="00BA779F">
              <w:rPr>
                <w:rFonts w:ascii="Tahoma" w:hAnsi="Tahoma" w:cs="Tahoma"/>
                <w:b/>
                <w:szCs w:val="20"/>
              </w:rPr>
              <w:t>Opinnäytetyö</w:t>
            </w:r>
          </w:p>
          <w:p w14:paraId="1061D3E5" w14:textId="77777777" w:rsidR="001359EF" w:rsidRPr="00BA779F" w:rsidRDefault="001359EF" w:rsidP="001359EF">
            <w:pPr>
              <w:rPr>
                <w:rFonts w:ascii="Tahoma" w:hAnsi="Tahoma" w:cs="Tahoma"/>
                <w:szCs w:val="20"/>
              </w:rPr>
            </w:pPr>
          </w:p>
        </w:tc>
        <w:tc>
          <w:tcPr>
            <w:tcW w:w="1134" w:type="dxa"/>
          </w:tcPr>
          <w:p w14:paraId="140AAC58" w14:textId="77777777" w:rsidR="001359EF" w:rsidRPr="00BA779F" w:rsidRDefault="001359EF" w:rsidP="001359EF">
            <w:pPr>
              <w:rPr>
                <w:rFonts w:ascii="Tahoma" w:hAnsi="Tahoma" w:cs="Tahoma"/>
                <w:szCs w:val="20"/>
              </w:rPr>
            </w:pPr>
            <w:r w:rsidRPr="00BA779F">
              <w:rPr>
                <w:rFonts w:ascii="Tahoma" w:hAnsi="Tahoma" w:cs="Tahoma"/>
                <w:szCs w:val="20"/>
              </w:rPr>
              <w:t>15 op</w:t>
            </w:r>
          </w:p>
        </w:tc>
        <w:tc>
          <w:tcPr>
            <w:tcW w:w="6551" w:type="dxa"/>
          </w:tcPr>
          <w:p w14:paraId="78826FA0" w14:textId="77777777" w:rsidR="001359EF" w:rsidRPr="00BA779F" w:rsidRDefault="001359EF" w:rsidP="001359EF">
            <w:pPr>
              <w:rPr>
                <w:rFonts w:ascii="Tahoma" w:hAnsi="Tahoma" w:cs="Tahoma"/>
                <w:szCs w:val="20"/>
              </w:rPr>
            </w:pPr>
            <w:r w:rsidRPr="00BA779F">
              <w:rPr>
                <w:rFonts w:ascii="Tahoma" w:hAnsi="Tahoma" w:cs="Tahoma"/>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3F014E27" w14:textId="77777777" w:rsidR="001359EF" w:rsidRPr="00BA779F" w:rsidRDefault="001359EF" w:rsidP="001359EF">
            <w:pPr>
              <w:pStyle w:val="Luettelokappale"/>
              <w:numPr>
                <w:ilvl w:val="0"/>
                <w:numId w:val="5"/>
              </w:numPr>
              <w:rPr>
                <w:rFonts w:ascii="Tahoma" w:hAnsi="Tahoma" w:cs="Tahoma"/>
                <w:szCs w:val="20"/>
              </w:rPr>
            </w:pPr>
            <w:r w:rsidRPr="00BA779F">
              <w:rPr>
                <w:rFonts w:ascii="Tahoma" w:hAnsi="Tahoma" w:cs="Tahoma"/>
                <w:szCs w:val="20"/>
              </w:rPr>
              <w:lastRenderedPageBreak/>
              <w:t>opinnäytetyöidean ja työelämäyhteyden hakemisesta</w:t>
            </w:r>
          </w:p>
          <w:p w14:paraId="301FFFEB" w14:textId="77777777" w:rsidR="001359EF" w:rsidRPr="00BA779F" w:rsidRDefault="001359EF" w:rsidP="001359EF">
            <w:pPr>
              <w:pStyle w:val="Luettelokappale"/>
              <w:numPr>
                <w:ilvl w:val="0"/>
                <w:numId w:val="5"/>
              </w:numPr>
              <w:rPr>
                <w:rFonts w:ascii="Tahoma" w:hAnsi="Tahoma" w:cs="Tahoma"/>
                <w:szCs w:val="20"/>
              </w:rPr>
            </w:pPr>
            <w:r w:rsidRPr="00BA779F">
              <w:rPr>
                <w:rFonts w:ascii="Tahoma" w:hAnsi="Tahoma" w:cs="Tahoma"/>
                <w:szCs w:val="20"/>
              </w:rPr>
              <w:t>opinnäytetyön tehtäväalueeseen perehtymisestä ja tehtävän asettamisesta</w:t>
            </w:r>
          </w:p>
          <w:p w14:paraId="56A9945D" w14:textId="77777777" w:rsidR="001359EF" w:rsidRPr="00BA779F" w:rsidRDefault="001359EF" w:rsidP="001359EF">
            <w:pPr>
              <w:pStyle w:val="Luettelokappale"/>
              <w:numPr>
                <w:ilvl w:val="0"/>
                <w:numId w:val="5"/>
              </w:numPr>
              <w:rPr>
                <w:rFonts w:ascii="Tahoma" w:hAnsi="Tahoma" w:cs="Tahoma"/>
                <w:szCs w:val="20"/>
              </w:rPr>
            </w:pPr>
            <w:r w:rsidRPr="00BA779F">
              <w:rPr>
                <w:rFonts w:ascii="Tahoma" w:hAnsi="Tahoma" w:cs="Tahoma"/>
                <w:szCs w:val="20"/>
              </w:rPr>
              <w:t>asetetun tehtävän suorittamisesta ja raportoinnista</w:t>
            </w:r>
          </w:p>
          <w:p w14:paraId="42ADA441" w14:textId="77777777" w:rsidR="001359EF" w:rsidRPr="00BA779F" w:rsidRDefault="001359EF" w:rsidP="001359EF">
            <w:pPr>
              <w:pStyle w:val="Luettelokappale"/>
              <w:numPr>
                <w:ilvl w:val="0"/>
                <w:numId w:val="5"/>
              </w:numPr>
              <w:rPr>
                <w:rFonts w:ascii="Tahoma" w:hAnsi="Tahoma" w:cs="Tahoma"/>
                <w:szCs w:val="20"/>
              </w:rPr>
            </w:pPr>
            <w:r w:rsidRPr="00BA779F">
              <w:rPr>
                <w:rFonts w:ascii="Tahoma" w:hAnsi="Tahoma" w:cs="Tahoma"/>
                <w:szCs w:val="20"/>
              </w:rPr>
              <w:t>opinnäytetyön viimeistelystä ja tiedotusmateriaalin laatimisesta.</w:t>
            </w:r>
          </w:p>
          <w:p w14:paraId="1A831DBE" w14:textId="77777777" w:rsidR="001359EF" w:rsidRPr="00BA779F" w:rsidRDefault="001359EF" w:rsidP="001359EF">
            <w:pPr>
              <w:rPr>
                <w:rFonts w:ascii="Tahoma" w:hAnsi="Tahoma" w:cs="Tahoma"/>
                <w:szCs w:val="20"/>
              </w:rPr>
            </w:pPr>
            <w:r w:rsidRPr="00BA779F">
              <w:rPr>
                <w:rFonts w:ascii="Tahoma" w:hAnsi="Tahoma" w:cs="Tahoma"/>
                <w:szCs w:val="20"/>
              </w:rPr>
              <w:t>Opinnäytetyö tarjoaa joustavan portin siirtyä työelämään ja hyvän mahdollisuuden verkottua omalla alalla.</w:t>
            </w:r>
          </w:p>
        </w:tc>
      </w:tr>
      <w:tr w:rsidR="001359EF" w:rsidRPr="00595FDF" w14:paraId="5D5F2A4E" w14:textId="77777777" w:rsidTr="2F86B09E">
        <w:tc>
          <w:tcPr>
            <w:tcW w:w="2093" w:type="dxa"/>
          </w:tcPr>
          <w:p w14:paraId="591C9CF6" w14:textId="77777777" w:rsidR="001359EF" w:rsidRPr="00BA779F" w:rsidRDefault="001359EF" w:rsidP="001359EF">
            <w:pPr>
              <w:rPr>
                <w:rFonts w:ascii="Tahoma" w:hAnsi="Tahoma" w:cs="Tahoma"/>
                <w:b/>
                <w:szCs w:val="20"/>
              </w:rPr>
            </w:pPr>
            <w:r w:rsidRPr="00BA779F">
              <w:rPr>
                <w:rFonts w:ascii="Tahoma" w:hAnsi="Tahoma" w:cs="Tahoma"/>
                <w:b/>
                <w:szCs w:val="20"/>
              </w:rPr>
              <w:lastRenderedPageBreak/>
              <w:t>Valinnaiset opinnot</w:t>
            </w:r>
          </w:p>
          <w:p w14:paraId="39BE5FC3" w14:textId="77777777" w:rsidR="001359EF" w:rsidRPr="00BA779F" w:rsidRDefault="001359EF" w:rsidP="001359EF">
            <w:pPr>
              <w:rPr>
                <w:rFonts w:ascii="Tahoma" w:hAnsi="Tahoma" w:cs="Tahoma"/>
                <w:szCs w:val="20"/>
              </w:rPr>
            </w:pPr>
          </w:p>
        </w:tc>
        <w:tc>
          <w:tcPr>
            <w:tcW w:w="1134" w:type="dxa"/>
          </w:tcPr>
          <w:p w14:paraId="576C7FE0" w14:textId="5F5C252F" w:rsidR="001359EF" w:rsidRPr="00BA779F" w:rsidRDefault="5B849F7F" w:rsidP="48824162">
            <w:pPr>
              <w:rPr>
                <w:rFonts w:ascii="Tahoma" w:hAnsi="Tahoma" w:cs="Tahoma"/>
              </w:rPr>
            </w:pPr>
            <w:r w:rsidRPr="00BA779F">
              <w:rPr>
                <w:rFonts w:ascii="Tahoma" w:hAnsi="Tahoma" w:cs="Tahoma"/>
              </w:rPr>
              <w:t>30</w:t>
            </w:r>
            <w:r w:rsidR="42F6DB23" w:rsidRPr="00BA779F">
              <w:rPr>
                <w:rFonts w:ascii="Tahoma" w:hAnsi="Tahoma" w:cs="Tahoma"/>
              </w:rPr>
              <w:t xml:space="preserve"> op</w:t>
            </w:r>
          </w:p>
        </w:tc>
        <w:tc>
          <w:tcPr>
            <w:tcW w:w="6551" w:type="dxa"/>
          </w:tcPr>
          <w:p w14:paraId="78728B83" w14:textId="77777777" w:rsidR="001359EF" w:rsidRPr="00BA779F" w:rsidRDefault="001359EF" w:rsidP="001359EF">
            <w:pPr>
              <w:rPr>
                <w:rFonts w:ascii="Tahoma" w:hAnsi="Tahoma" w:cs="Tahoma"/>
                <w:szCs w:val="20"/>
              </w:rPr>
            </w:pPr>
            <w:r w:rsidRPr="00BA779F">
              <w:rPr>
                <w:rFonts w:ascii="Tahoma" w:hAnsi="Tahoma" w:cs="Tahoma"/>
                <w:szCs w:val="20"/>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001359EF" w:rsidRPr="00595FDF" w14:paraId="787339B1" w14:textId="77777777" w:rsidTr="2F86B09E">
        <w:tc>
          <w:tcPr>
            <w:tcW w:w="2093" w:type="dxa"/>
          </w:tcPr>
          <w:p w14:paraId="26E6ED25" w14:textId="77777777" w:rsidR="001359EF" w:rsidRPr="00BA779F" w:rsidRDefault="001359EF" w:rsidP="001359EF">
            <w:pPr>
              <w:rPr>
                <w:rFonts w:ascii="Tahoma" w:hAnsi="Tahoma" w:cs="Tahoma"/>
                <w:b/>
                <w:szCs w:val="20"/>
              </w:rPr>
            </w:pPr>
            <w:r w:rsidRPr="00BA779F">
              <w:rPr>
                <w:rFonts w:ascii="Tahoma" w:hAnsi="Tahoma" w:cs="Tahoma"/>
                <w:b/>
                <w:szCs w:val="20"/>
              </w:rPr>
              <w:t>Yhteensä</w:t>
            </w:r>
          </w:p>
        </w:tc>
        <w:tc>
          <w:tcPr>
            <w:tcW w:w="1134" w:type="dxa"/>
          </w:tcPr>
          <w:p w14:paraId="0424731F" w14:textId="24169ADA" w:rsidR="001359EF" w:rsidRPr="00BA779F" w:rsidRDefault="001359EF" w:rsidP="001359EF">
            <w:pPr>
              <w:rPr>
                <w:rFonts w:ascii="Tahoma" w:hAnsi="Tahoma" w:cs="Tahoma"/>
                <w:szCs w:val="20"/>
              </w:rPr>
            </w:pPr>
            <w:r w:rsidRPr="00BA779F">
              <w:rPr>
                <w:rFonts w:ascii="Tahoma" w:hAnsi="Tahoma" w:cs="Tahoma"/>
                <w:szCs w:val="20"/>
              </w:rPr>
              <w:t>240 op</w:t>
            </w:r>
          </w:p>
        </w:tc>
        <w:tc>
          <w:tcPr>
            <w:tcW w:w="6551" w:type="dxa"/>
          </w:tcPr>
          <w:p w14:paraId="0561151A" w14:textId="77777777" w:rsidR="001359EF" w:rsidRPr="00BA779F" w:rsidRDefault="001359EF" w:rsidP="001359EF">
            <w:pPr>
              <w:rPr>
                <w:rFonts w:ascii="Tahoma" w:hAnsi="Tahoma" w:cs="Tahoma"/>
                <w:szCs w:val="20"/>
              </w:rPr>
            </w:pPr>
          </w:p>
        </w:tc>
      </w:tr>
    </w:tbl>
    <w:p w14:paraId="0AB94939" w14:textId="6530861E" w:rsidR="004F14D8" w:rsidRDefault="004F14D8" w:rsidP="00D5331E">
      <w:pPr>
        <w:pStyle w:val="Otsikko2"/>
        <w:spacing w:before="0"/>
        <w:rPr>
          <w:rFonts w:eastAsia="Calibri"/>
        </w:rPr>
      </w:pPr>
      <w:bookmarkStart w:id="0" w:name="_Toc290881666"/>
      <w:bookmarkStart w:id="1" w:name="_Toc72327928"/>
    </w:p>
    <w:p w14:paraId="4DD89DED" w14:textId="44D48E0D" w:rsidR="00D5331E" w:rsidRDefault="00D5331E" w:rsidP="7DA84112">
      <w:pPr>
        <w:rPr>
          <w:szCs w:val="20"/>
        </w:rPr>
      </w:pPr>
      <w:bookmarkStart w:id="2" w:name="_Toc290881667"/>
      <w:bookmarkEnd w:id="0"/>
      <w:bookmarkEnd w:id="1"/>
    </w:p>
    <w:p w14:paraId="0A2F6ECF" w14:textId="77777777" w:rsidR="00D5331E" w:rsidRPr="00B01F65" w:rsidRDefault="00D5331E" w:rsidP="00D5331E"/>
    <w:p w14:paraId="58BAA947" w14:textId="46CD637F" w:rsidR="00D5331E" w:rsidRDefault="00D5331E" w:rsidP="00D5331E">
      <w:pPr>
        <w:pStyle w:val="Otsikko3"/>
        <w:rPr>
          <w:snapToGrid w:val="0"/>
        </w:rPr>
      </w:pPr>
    </w:p>
    <w:p w14:paraId="506EDCDF" w14:textId="481C39C4" w:rsidR="001C2821" w:rsidRDefault="001C2821" w:rsidP="001C2821"/>
    <w:p w14:paraId="7DE0FD79" w14:textId="524F1548" w:rsidR="001C2821" w:rsidRDefault="001C2821" w:rsidP="001C2821"/>
    <w:p w14:paraId="3EF04B5D" w14:textId="11961161" w:rsidR="00FD3FD9" w:rsidRDefault="00FD3FD9">
      <w:pPr>
        <w:spacing w:before="0" w:after="160" w:line="259" w:lineRule="auto"/>
      </w:pPr>
      <w:r>
        <w:br w:type="page"/>
      </w:r>
    </w:p>
    <w:p w14:paraId="45257FF8" w14:textId="228D28F0" w:rsidR="008E16CC" w:rsidRPr="00FD3FD9" w:rsidRDefault="00FD3FD9" w:rsidP="001C2821">
      <w:pPr>
        <w:rPr>
          <w:rFonts w:ascii="Tahoma" w:hAnsi="Tahoma" w:cs="Tahoma"/>
          <w:sz w:val="22"/>
          <w:szCs w:val="22"/>
        </w:rPr>
      </w:pPr>
      <w:r w:rsidRPr="00FD3FD9">
        <w:rPr>
          <w:rFonts w:ascii="Tahoma" w:hAnsi="Tahoma" w:cs="Tahoma"/>
          <w:sz w:val="22"/>
          <w:szCs w:val="22"/>
        </w:rPr>
        <w:lastRenderedPageBreak/>
        <w:t xml:space="preserve">Kuva 5_ </w:t>
      </w:r>
      <w:r w:rsidRPr="00FD3FD9">
        <w:rPr>
          <w:rFonts w:ascii="Tahoma" w:hAnsi="Tahoma" w:cs="Tahoma"/>
          <w:sz w:val="22"/>
          <w:szCs w:val="22"/>
        </w:rPr>
        <w:t>|DA22SM_5|</w:t>
      </w:r>
    </w:p>
    <w:bookmarkEnd w:id="2"/>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D5331E" w:rsidRPr="00595FDF" w14:paraId="6449E5E6" w14:textId="77777777" w:rsidTr="5B77D7CD">
        <w:tc>
          <w:tcPr>
            <w:tcW w:w="1204" w:type="dxa"/>
            <w:shd w:val="clear" w:color="auto" w:fill="0070C0"/>
          </w:tcPr>
          <w:p w14:paraId="03A2A395" w14:textId="77777777" w:rsidR="00D5331E" w:rsidRPr="00BA779F" w:rsidRDefault="00D5331E" w:rsidP="00B1203A">
            <w:pPr>
              <w:rPr>
                <w:rFonts w:ascii="Tahoma" w:hAnsi="Tahoma" w:cs="Tahoma"/>
                <w:b/>
                <w:color w:val="FFFFFF"/>
                <w:szCs w:val="20"/>
              </w:rPr>
            </w:pPr>
          </w:p>
        </w:tc>
        <w:tc>
          <w:tcPr>
            <w:tcW w:w="4253" w:type="dxa"/>
            <w:shd w:val="clear" w:color="auto" w:fill="0070C0"/>
          </w:tcPr>
          <w:p w14:paraId="116A3E62" w14:textId="77777777" w:rsidR="00D5331E" w:rsidRPr="00BA779F" w:rsidRDefault="00D5331E" w:rsidP="00B1203A">
            <w:pPr>
              <w:rPr>
                <w:rFonts w:ascii="Tahoma" w:hAnsi="Tahoma" w:cs="Tahoma"/>
                <w:b/>
                <w:color w:val="FFFFFF"/>
                <w:szCs w:val="20"/>
              </w:rPr>
            </w:pPr>
            <w:r w:rsidRPr="00BA779F">
              <w:rPr>
                <w:rFonts w:ascii="Tahoma" w:hAnsi="Tahoma" w:cs="Tahoma"/>
                <w:b/>
                <w:color w:val="FFFFFF"/>
                <w:szCs w:val="20"/>
              </w:rPr>
              <w:t xml:space="preserve"> Vuositeema ja alateemat</w:t>
            </w:r>
          </w:p>
        </w:tc>
        <w:tc>
          <w:tcPr>
            <w:tcW w:w="4603" w:type="dxa"/>
            <w:shd w:val="clear" w:color="auto" w:fill="0070C0"/>
          </w:tcPr>
          <w:p w14:paraId="33E7F25F" w14:textId="77777777" w:rsidR="00D5331E" w:rsidRPr="00BA779F" w:rsidRDefault="00D5331E" w:rsidP="00B1203A">
            <w:pPr>
              <w:rPr>
                <w:rFonts w:ascii="Tahoma" w:hAnsi="Tahoma" w:cs="Tahoma"/>
                <w:b/>
                <w:color w:val="FFFFFF"/>
                <w:szCs w:val="20"/>
              </w:rPr>
            </w:pPr>
            <w:r w:rsidRPr="00BA779F">
              <w:rPr>
                <w:rFonts w:ascii="Tahoma" w:hAnsi="Tahoma" w:cs="Tahoma"/>
                <w:b/>
                <w:color w:val="FFFFFF"/>
                <w:szCs w:val="20"/>
              </w:rPr>
              <w:t>Osaamistavoitteet</w:t>
            </w:r>
          </w:p>
        </w:tc>
      </w:tr>
      <w:tr w:rsidR="002B329C" w:rsidRPr="00595FDF" w14:paraId="4B59EBEC" w14:textId="77777777" w:rsidTr="5B77D7CD">
        <w:tc>
          <w:tcPr>
            <w:tcW w:w="1204" w:type="dxa"/>
          </w:tcPr>
          <w:p w14:paraId="02059C06" w14:textId="77777777" w:rsidR="002B329C" w:rsidRPr="00BA779F" w:rsidRDefault="002B329C" w:rsidP="002B329C">
            <w:pPr>
              <w:rPr>
                <w:rFonts w:ascii="Tahoma" w:hAnsi="Tahoma" w:cs="Tahoma"/>
                <w:b/>
                <w:szCs w:val="20"/>
              </w:rPr>
            </w:pPr>
            <w:r w:rsidRPr="00BA779F">
              <w:rPr>
                <w:rFonts w:ascii="Tahoma" w:hAnsi="Tahoma" w:cs="Tahoma"/>
                <w:b/>
                <w:szCs w:val="20"/>
              </w:rPr>
              <w:t>1. vuosi</w:t>
            </w:r>
          </w:p>
        </w:tc>
        <w:tc>
          <w:tcPr>
            <w:tcW w:w="4253" w:type="dxa"/>
          </w:tcPr>
          <w:p w14:paraId="6A90F1EF" w14:textId="77777777" w:rsidR="002B329C" w:rsidRPr="00BA779F" w:rsidRDefault="002B329C" w:rsidP="002B329C">
            <w:pPr>
              <w:spacing w:after="0"/>
              <w:rPr>
                <w:rFonts w:ascii="Tahoma" w:hAnsi="Tahoma" w:cs="Tahoma"/>
                <w:b/>
                <w:szCs w:val="20"/>
              </w:rPr>
            </w:pPr>
            <w:r w:rsidRPr="00BA779F">
              <w:rPr>
                <w:rFonts w:ascii="Tahoma" w:hAnsi="Tahoma" w:cs="Tahoma"/>
                <w:i/>
                <w:szCs w:val="20"/>
              </w:rPr>
              <w:br/>
            </w:r>
            <w:r w:rsidRPr="00BA779F">
              <w:rPr>
                <w:rFonts w:ascii="Tahoma" w:hAnsi="Tahoma" w:cs="Tahoma"/>
                <w:b/>
                <w:szCs w:val="20"/>
              </w:rPr>
              <w:t xml:space="preserve">Muotoiluosaamisen perusteet 60 op </w:t>
            </w:r>
          </w:p>
          <w:p w14:paraId="2C3F4223" w14:textId="0013238E" w:rsidR="002B329C" w:rsidRPr="00BA779F" w:rsidRDefault="102718AB" w:rsidP="5B77D7CD">
            <w:pPr>
              <w:rPr>
                <w:rFonts w:ascii="Tahoma" w:hAnsi="Tahoma" w:cs="Tahoma"/>
                <w:b/>
                <w:bCs/>
              </w:rPr>
            </w:pPr>
            <w:r w:rsidRPr="00BA779F">
              <w:rPr>
                <w:rFonts w:ascii="Tahoma" w:hAnsi="Tahoma" w:cs="Tahoma"/>
                <w:b/>
                <w:bCs/>
              </w:rPr>
              <w:t xml:space="preserve"> – </w:t>
            </w:r>
            <w:r w:rsidR="0D3E51C9" w:rsidRPr="00BA779F">
              <w:rPr>
                <w:rFonts w:ascii="Tahoma" w:hAnsi="Tahoma" w:cs="Tahoma"/>
                <w:b/>
                <w:bCs/>
              </w:rPr>
              <w:t>m</w:t>
            </w:r>
            <w:r w:rsidR="20F3472D" w:rsidRPr="00BA779F">
              <w:rPr>
                <w:rFonts w:ascii="Tahoma" w:hAnsi="Tahoma" w:cs="Tahoma"/>
                <w:b/>
                <w:bCs/>
              </w:rPr>
              <w:t>in</w:t>
            </w:r>
            <w:r w:rsidR="299BBCBB" w:rsidRPr="00BA779F">
              <w:rPr>
                <w:rFonts w:ascii="Tahoma" w:hAnsi="Tahoma" w:cs="Tahoma"/>
                <w:b/>
                <w:bCs/>
              </w:rPr>
              <w:t>usta muotoilija</w:t>
            </w:r>
          </w:p>
        </w:tc>
        <w:tc>
          <w:tcPr>
            <w:tcW w:w="4603" w:type="dxa"/>
          </w:tcPr>
          <w:p w14:paraId="38CAD72E" w14:textId="4CBB7185" w:rsidR="002A6309" w:rsidRPr="00BA779F" w:rsidRDefault="002A6309" w:rsidP="48824162">
            <w:pPr>
              <w:keepNext/>
              <w:keepLines/>
              <w:outlineLvl w:val="1"/>
              <w:rPr>
                <w:rFonts w:ascii="Tahoma" w:hAnsi="Tahoma" w:cs="Tahoma"/>
              </w:rPr>
            </w:pPr>
            <w:r w:rsidRPr="00BA779F">
              <w:rPr>
                <w:rFonts w:ascii="Tahoma" w:hAnsi="Tahoma" w:cs="Tahoma"/>
              </w:rPr>
              <w:t xml:space="preserve">Opiskelija hahmottaa muotoilija (amk) työskentely-ympäristön ja oppii </w:t>
            </w:r>
            <w:r w:rsidRPr="00BA779F">
              <w:rPr>
                <w:rStyle w:val="normaltextrun"/>
                <w:rFonts w:ascii="Tahoma" w:hAnsi="Tahoma" w:cs="Tahoma"/>
              </w:rPr>
              <w:t>hallitsemaa</w:t>
            </w:r>
            <w:r w:rsidR="4CA09FF2" w:rsidRPr="00BA779F">
              <w:rPr>
                <w:rStyle w:val="normaltextrun"/>
                <w:rFonts w:ascii="Tahoma" w:hAnsi="Tahoma" w:cs="Tahoma"/>
              </w:rPr>
              <w:t xml:space="preserve">n </w:t>
            </w:r>
            <w:r w:rsidRPr="00BA779F">
              <w:rPr>
                <w:rStyle w:val="normaltextrun"/>
                <w:rFonts w:ascii="Tahoma" w:hAnsi="Tahoma" w:cs="Tahoma"/>
              </w:rPr>
              <w:t xml:space="preserve">palvelumuotoiluprosessin, </w:t>
            </w:r>
            <w:r w:rsidR="4CA09FF2" w:rsidRPr="00BA779F">
              <w:rPr>
                <w:rStyle w:val="normaltextrun"/>
                <w:rFonts w:ascii="Tahoma" w:hAnsi="Tahoma" w:cs="Tahoma"/>
              </w:rPr>
              <w:t xml:space="preserve">oppii hallitsemaan </w:t>
            </w:r>
            <w:r w:rsidRPr="00BA779F">
              <w:rPr>
                <w:rStyle w:val="normaltextrun"/>
                <w:rFonts w:ascii="Tahoma" w:hAnsi="Tahoma" w:cs="Tahoma"/>
              </w:rPr>
              <w:t>visuaalis</w:t>
            </w:r>
            <w:r w:rsidR="4CA09FF2" w:rsidRPr="00BA779F">
              <w:rPr>
                <w:rStyle w:val="normaltextrun"/>
                <w:rFonts w:ascii="Tahoma" w:hAnsi="Tahoma" w:cs="Tahoma"/>
              </w:rPr>
              <w:t>ta</w:t>
            </w:r>
            <w:r w:rsidRPr="00BA779F">
              <w:rPr>
                <w:rStyle w:val="normaltextrun"/>
                <w:rFonts w:ascii="Tahoma" w:hAnsi="Tahoma" w:cs="Tahoma"/>
              </w:rPr>
              <w:t> ilmaisu</w:t>
            </w:r>
            <w:r w:rsidR="4CA09FF2" w:rsidRPr="00BA779F">
              <w:rPr>
                <w:rStyle w:val="normaltextrun"/>
                <w:rFonts w:ascii="Tahoma" w:hAnsi="Tahoma" w:cs="Tahoma"/>
              </w:rPr>
              <w:t xml:space="preserve">a </w:t>
            </w:r>
            <w:r w:rsidRPr="00BA779F">
              <w:rPr>
                <w:rStyle w:val="normaltextrun"/>
                <w:rFonts w:ascii="Tahoma" w:hAnsi="Tahoma" w:cs="Tahoma"/>
              </w:rPr>
              <w:t xml:space="preserve">ja </w:t>
            </w:r>
            <w:r w:rsidR="2E2C4664" w:rsidRPr="00BA779F">
              <w:rPr>
                <w:rStyle w:val="normaltextrun"/>
                <w:rFonts w:ascii="Tahoma" w:hAnsi="Tahoma" w:cs="Tahoma"/>
              </w:rPr>
              <w:t>oppii</w:t>
            </w:r>
            <w:r w:rsidRPr="00BA779F">
              <w:rPr>
                <w:rStyle w:val="normaltextrun"/>
                <w:rFonts w:ascii="Tahoma" w:hAnsi="Tahoma" w:cs="Tahoma"/>
              </w:rPr>
              <w:t xml:space="preserve"> </w:t>
            </w:r>
            <w:r w:rsidR="4CA09FF2" w:rsidRPr="00BA779F">
              <w:rPr>
                <w:rStyle w:val="normaltextrun"/>
                <w:rFonts w:ascii="Tahoma" w:hAnsi="Tahoma" w:cs="Tahoma"/>
              </w:rPr>
              <w:t xml:space="preserve">graafisen viestinnän </w:t>
            </w:r>
            <w:r w:rsidR="0D55C017" w:rsidRPr="00BA779F">
              <w:rPr>
                <w:rStyle w:val="normaltextrun"/>
                <w:rFonts w:ascii="Tahoma" w:hAnsi="Tahoma" w:cs="Tahoma"/>
              </w:rPr>
              <w:t>perusteita</w:t>
            </w:r>
            <w:r w:rsidRPr="00BA779F">
              <w:rPr>
                <w:rStyle w:val="normaltextrun"/>
                <w:rFonts w:ascii="Tahoma" w:hAnsi="Tahoma" w:cs="Tahoma"/>
              </w:rPr>
              <w:t>.</w:t>
            </w:r>
          </w:p>
          <w:p w14:paraId="58ADC1F2" w14:textId="77777777" w:rsidR="002A6309" w:rsidRPr="00BA779F" w:rsidRDefault="002A6309" w:rsidP="002A6309">
            <w:pPr>
              <w:keepNext/>
              <w:keepLines/>
              <w:outlineLvl w:val="1"/>
              <w:rPr>
                <w:rFonts w:ascii="Tahoma" w:hAnsi="Tahoma" w:cs="Tahoma"/>
                <w:bCs/>
                <w:szCs w:val="20"/>
              </w:rPr>
            </w:pPr>
            <w:r w:rsidRPr="00BA779F">
              <w:rPr>
                <w:rFonts w:ascii="Tahoma" w:hAnsi="Tahoma" w:cs="Tahoma"/>
                <w:szCs w:val="20"/>
              </w:rPr>
              <w:t xml:space="preserve">Opiskelija tunnistaa omat lähtökohtansa ja osaa määritellä omat tavoitteensa. </w:t>
            </w:r>
            <w:r w:rsidRPr="00BA779F">
              <w:rPr>
                <w:rFonts w:ascii="Tahoma" w:hAnsi="Tahoma" w:cs="Tahoma"/>
                <w:bCs/>
                <w:szCs w:val="20"/>
              </w:rPr>
              <w:t>Hän osaa arvioida voimavarojaan ja hakea tarvitessaan tukea edetäkseen opinnoissaan.</w:t>
            </w:r>
          </w:p>
          <w:p w14:paraId="11D8F5C9" w14:textId="0D3EAEF6" w:rsidR="002B329C" w:rsidRPr="00BA779F" w:rsidRDefault="002B329C" w:rsidP="002B329C">
            <w:pPr>
              <w:rPr>
                <w:rFonts w:ascii="Tahoma" w:hAnsi="Tahoma" w:cs="Tahoma"/>
                <w:szCs w:val="20"/>
              </w:rPr>
            </w:pPr>
          </w:p>
        </w:tc>
      </w:tr>
      <w:tr w:rsidR="00867EE6" w:rsidRPr="00595FDF" w14:paraId="48613927" w14:textId="77777777" w:rsidTr="5B77D7CD">
        <w:tc>
          <w:tcPr>
            <w:tcW w:w="1204" w:type="dxa"/>
          </w:tcPr>
          <w:p w14:paraId="53BC96A6" w14:textId="77777777" w:rsidR="00867EE6" w:rsidRPr="00BA779F" w:rsidRDefault="00867EE6" w:rsidP="00867EE6">
            <w:pPr>
              <w:rPr>
                <w:rFonts w:ascii="Tahoma" w:hAnsi="Tahoma" w:cs="Tahoma"/>
                <w:b/>
                <w:szCs w:val="20"/>
              </w:rPr>
            </w:pPr>
            <w:r w:rsidRPr="00BA779F">
              <w:rPr>
                <w:rFonts w:ascii="Tahoma" w:hAnsi="Tahoma" w:cs="Tahoma"/>
                <w:b/>
                <w:szCs w:val="20"/>
              </w:rPr>
              <w:t>2. vuosi</w:t>
            </w:r>
          </w:p>
        </w:tc>
        <w:tc>
          <w:tcPr>
            <w:tcW w:w="4253" w:type="dxa"/>
          </w:tcPr>
          <w:p w14:paraId="6F1E583D" w14:textId="77777777" w:rsidR="00867EE6" w:rsidRPr="00BA779F" w:rsidRDefault="00867EE6" w:rsidP="00867EE6">
            <w:pPr>
              <w:spacing w:after="0"/>
              <w:rPr>
                <w:rFonts w:ascii="Tahoma" w:hAnsi="Tahoma" w:cs="Tahoma"/>
                <w:b/>
                <w:szCs w:val="20"/>
              </w:rPr>
            </w:pPr>
            <w:r w:rsidRPr="00BA779F">
              <w:rPr>
                <w:rFonts w:ascii="Tahoma" w:hAnsi="Tahoma" w:cs="Tahoma"/>
                <w:b/>
                <w:szCs w:val="20"/>
              </w:rPr>
              <w:t>Muotoiluosaamisen kehittyminen 60 op</w:t>
            </w:r>
          </w:p>
          <w:p w14:paraId="7504B72E" w14:textId="3E69C429" w:rsidR="00867EE6" w:rsidRPr="00BA779F" w:rsidRDefault="60BAF63F" w:rsidP="4DD14C54">
            <w:pPr>
              <w:rPr>
                <w:rFonts w:ascii="Tahoma" w:hAnsi="Tahoma" w:cs="Tahoma"/>
                <w:b/>
                <w:bCs/>
              </w:rPr>
            </w:pPr>
            <w:r w:rsidRPr="00BA779F">
              <w:rPr>
                <w:rFonts w:ascii="Tahoma" w:hAnsi="Tahoma" w:cs="Tahoma"/>
                <w:b/>
                <w:bCs/>
              </w:rPr>
              <w:t xml:space="preserve">– </w:t>
            </w:r>
            <w:r w:rsidR="11CD5F31" w:rsidRPr="00BA779F">
              <w:rPr>
                <w:rFonts w:ascii="Tahoma" w:eastAsia="Georgia" w:hAnsi="Tahoma" w:cs="Tahoma"/>
                <w:b/>
                <w:bCs/>
              </w:rPr>
              <w:t>aktiivisena</w:t>
            </w:r>
            <w:r w:rsidRPr="00BA779F">
              <w:rPr>
                <w:rFonts w:ascii="Tahoma" w:eastAsia="Georgia" w:hAnsi="Tahoma" w:cs="Tahoma"/>
                <w:b/>
                <w:bCs/>
              </w:rPr>
              <w:t xml:space="preserve"> </w:t>
            </w:r>
            <w:r w:rsidRPr="00BA779F">
              <w:rPr>
                <w:rFonts w:ascii="Tahoma" w:hAnsi="Tahoma" w:cs="Tahoma"/>
                <w:b/>
                <w:bCs/>
              </w:rPr>
              <w:t>toimijana projekt</w:t>
            </w:r>
            <w:r w:rsidR="44D60F0B" w:rsidRPr="00BA779F">
              <w:rPr>
                <w:rFonts w:ascii="Tahoma" w:hAnsi="Tahoma" w:cs="Tahoma"/>
                <w:b/>
                <w:bCs/>
              </w:rPr>
              <w:t>e</w:t>
            </w:r>
            <w:r w:rsidRPr="00BA779F">
              <w:rPr>
                <w:rFonts w:ascii="Tahoma" w:hAnsi="Tahoma" w:cs="Tahoma"/>
                <w:b/>
                <w:bCs/>
              </w:rPr>
              <w:t>issa</w:t>
            </w:r>
          </w:p>
        </w:tc>
        <w:tc>
          <w:tcPr>
            <w:tcW w:w="4603" w:type="dxa"/>
          </w:tcPr>
          <w:p w14:paraId="173908C0" w14:textId="579B8057" w:rsidR="00867EE6" w:rsidRPr="00BA779F" w:rsidRDefault="00867EE6" w:rsidP="00867EE6">
            <w:pPr>
              <w:spacing w:after="0"/>
              <w:rPr>
                <w:rFonts w:ascii="Tahoma" w:hAnsi="Tahoma" w:cs="Tahoma"/>
                <w:szCs w:val="20"/>
              </w:rPr>
            </w:pPr>
            <w:r w:rsidRPr="00BA779F">
              <w:rPr>
                <w:rFonts w:ascii="Tahoma" w:hAnsi="Tahoma" w:cs="Tahoma"/>
                <w:szCs w:val="20"/>
              </w:rPr>
              <w:t xml:space="preserve">Opiskelija omaksuu </w:t>
            </w:r>
            <w:r w:rsidR="00686870" w:rsidRPr="00BA779F">
              <w:rPr>
                <w:rFonts w:ascii="Tahoma" w:hAnsi="Tahoma" w:cs="Tahoma"/>
                <w:szCs w:val="20"/>
              </w:rPr>
              <w:t>palvelu</w:t>
            </w:r>
            <w:r w:rsidRPr="00BA779F">
              <w:rPr>
                <w:rFonts w:ascii="Tahoma" w:hAnsi="Tahoma" w:cs="Tahoma"/>
                <w:szCs w:val="20"/>
              </w:rPr>
              <w:t xml:space="preserve">muotoilun teoriaa ja osaa toimia erilaisissa </w:t>
            </w:r>
            <w:r w:rsidR="00686870" w:rsidRPr="00BA779F">
              <w:rPr>
                <w:rFonts w:ascii="Tahoma" w:hAnsi="Tahoma" w:cs="Tahoma"/>
                <w:szCs w:val="20"/>
              </w:rPr>
              <w:t xml:space="preserve">muotoilun </w:t>
            </w:r>
            <w:r w:rsidRPr="00BA779F">
              <w:rPr>
                <w:rFonts w:ascii="Tahoma" w:hAnsi="Tahoma" w:cs="Tahoma"/>
                <w:szCs w:val="20"/>
              </w:rPr>
              <w:t>projekteissa aktiivisena ja vastuullisena toimijana.</w:t>
            </w:r>
          </w:p>
          <w:p w14:paraId="021159A9" w14:textId="039780D2" w:rsidR="00867EE6" w:rsidRPr="00BA779F" w:rsidRDefault="00867EE6" w:rsidP="00867EE6">
            <w:pPr>
              <w:spacing w:after="0"/>
              <w:rPr>
                <w:rFonts w:ascii="Tahoma" w:hAnsi="Tahoma" w:cs="Tahoma"/>
                <w:szCs w:val="20"/>
              </w:rPr>
            </w:pPr>
            <w:r w:rsidRPr="00BA779F">
              <w:rPr>
                <w:rFonts w:ascii="Tahoma" w:hAnsi="Tahoma" w:cs="Tahoma"/>
                <w:szCs w:val="20"/>
              </w:rPr>
              <w:t xml:space="preserve">Opiskelija syventää muotoiluosaamistaan. </w:t>
            </w:r>
          </w:p>
          <w:p w14:paraId="50F454AC" w14:textId="43E65898" w:rsidR="00867EE6" w:rsidRPr="00BA779F" w:rsidRDefault="00867EE6" w:rsidP="00867EE6">
            <w:pPr>
              <w:rPr>
                <w:rFonts w:ascii="Tahoma" w:hAnsi="Tahoma" w:cs="Tahoma"/>
                <w:szCs w:val="20"/>
              </w:rPr>
            </w:pPr>
            <w:r w:rsidRPr="00BA779F">
              <w:rPr>
                <w:rFonts w:ascii="Tahoma" w:hAnsi="Tahoma" w:cs="Tahoma"/>
                <w:szCs w:val="20"/>
              </w:rPr>
              <w:t xml:space="preserve">Hän rakentaa edelleen urapolkuaan ja profiiliaan tulevaisuuden </w:t>
            </w:r>
            <w:r w:rsidR="002C0880" w:rsidRPr="00BA779F">
              <w:rPr>
                <w:rFonts w:ascii="Tahoma" w:hAnsi="Tahoma" w:cs="Tahoma"/>
                <w:szCs w:val="20"/>
              </w:rPr>
              <w:t>palvelu</w:t>
            </w:r>
            <w:r w:rsidRPr="00BA779F">
              <w:rPr>
                <w:rFonts w:ascii="Tahoma" w:hAnsi="Tahoma" w:cs="Tahoma"/>
                <w:szCs w:val="20"/>
              </w:rPr>
              <w:t>muotoilijana.</w:t>
            </w:r>
          </w:p>
        </w:tc>
      </w:tr>
      <w:tr w:rsidR="00734706" w:rsidRPr="00595FDF" w14:paraId="7BCA3C09" w14:textId="77777777" w:rsidTr="5B77D7CD">
        <w:tc>
          <w:tcPr>
            <w:tcW w:w="1204" w:type="dxa"/>
          </w:tcPr>
          <w:p w14:paraId="54DA71DF" w14:textId="77777777" w:rsidR="00734706" w:rsidRPr="00BA779F" w:rsidRDefault="00734706" w:rsidP="00734706">
            <w:pPr>
              <w:rPr>
                <w:rFonts w:ascii="Tahoma" w:hAnsi="Tahoma" w:cs="Tahoma"/>
                <w:b/>
                <w:szCs w:val="20"/>
              </w:rPr>
            </w:pPr>
            <w:r w:rsidRPr="00BA779F">
              <w:rPr>
                <w:rFonts w:ascii="Tahoma" w:hAnsi="Tahoma" w:cs="Tahoma"/>
                <w:b/>
                <w:szCs w:val="20"/>
              </w:rPr>
              <w:t xml:space="preserve">3. vuosi </w:t>
            </w:r>
          </w:p>
        </w:tc>
        <w:tc>
          <w:tcPr>
            <w:tcW w:w="4253" w:type="dxa"/>
          </w:tcPr>
          <w:p w14:paraId="7E65A528" w14:textId="77777777" w:rsidR="00734706" w:rsidRPr="00BA779F" w:rsidRDefault="00734706" w:rsidP="00734706">
            <w:pPr>
              <w:rPr>
                <w:rFonts w:ascii="Tahoma" w:hAnsi="Tahoma" w:cs="Tahoma"/>
                <w:b/>
                <w:szCs w:val="20"/>
              </w:rPr>
            </w:pPr>
            <w:r w:rsidRPr="00C71585">
              <w:rPr>
                <w:rFonts w:ascii="Tahoma" w:hAnsi="Tahoma" w:cs="Tahoma"/>
                <w:b/>
                <w:iCs/>
                <w:szCs w:val="20"/>
              </w:rPr>
              <w:t>M</w:t>
            </w:r>
            <w:r w:rsidRPr="00BA779F">
              <w:rPr>
                <w:rFonts w:ascii="Tahoma" w:hAnsi="Tahoma" w:cs="Tahoma"/>
                <w:b/>
                <w:szCs w:val="20"/>
              </w:rPr>
              <w:t>uotoiluosaamisen syventäminen 60 op</w:t>
            </w:r>
          </w:p>
          <w:p w14:paraId="5B4F56A5" w14:textId="1C7DF372" w:rsidR="00734706" w:rsidRPr="00BA779F" w:rsidRDefault="00734706" w:rsidP="00734706">
            <w:pPr>
              <w:rPr>
                <w:rFonts w:ascii="Tahoma" w:hAnsi="Tahoma" w:cs="Tahoma"/>
                <w:szCs w:val="20"/>
              </w:rPr>
            </w:pPr>
            <w:r w:rsidRPr="00BA779F">
              <w:rPr>
                <w:rFonts w:ascii="Tahoma" w:hAnsi="Tahoma" w:cs="Tahoma"/>
                <w:b/>
                <w:szCs w:val="20"/>
              </w:rPr>
              <w:t xml:space="preserve"> – monialaisuus ja ammatilliset verkostot</w:t>
            </w:r>
          </w:p>
        </w:tc>
        <w:tc>
          <w:tcPr>
            <w:tcW w:w="4603" w:type="dxa"/>
          </w:tcPr>
          <w:p w14:paraId="388CEB25" w14:textId="4E1136D1" w:rsidR="00734706" w:rsidRPr="00BA779F" w:rsidRDefault="267E6786" w:rsidP="48824162">
            <w:pPr>
              <w:rPr>
                <w:rFonts w:ascii="Tahoma" w:hAnsi="Tahoma" w:cs="Tahoma"/>
              </w:rPr>
            </w:pPr>
            <w:r w:rsidRPr="00BA779F">
              <w:rPr>
                <w:rFonts w:ascii="Tahoma" w:hAnsi="Tahoma" w:cs="Tahoma"/>
              </w:rPr>
              <w:t xml:space="preserve">Opiskelijan </w:t>
            </w:r>
            <w:r w:rsidR="4CA09FF2" w:rsidRPr="00BA779F">
              <w:rPr>
                <w:rFonts w:ascii="Tahoma" w:hAnsi="Tahoma" w:cs="Tahoma"/>
              </w:rPr>
              <w:t>palvelu</w:t>
            </w:r>
            <w:r w:rsidRPr="00BA779F">
              <w:rPr>
                <w:rFonts w:ascii="Tahoma" w:hAnsi="Tahoma" w:cs="Tahoma"/>
              </w:rPr>
              <w:t xml:space="preserve">muotoiluosaaminen syvenee, oma urapolku vahvistuu. Hän osaa toimia moniammatillisissa projekteissa aktiivisena ja vastuullisena jäsenenä (= työelämäkontekstissa tapahtuva oppiminen, monialaiset oppimisprojektit, harjoittelu, </w:t>
            </w:r>
            <w:proofErr w:type="spellStart"/>
            <w:r w:rsidRPr="00BA779F">
              <w:rPr>
                <w:rFonts w:ascii="Tahoma" w:hAnsi="Tahoma" w:cs="Tahoma"/>
              </w:rPr>
              <w:t>opinnollistaminen</w:t>
            </w:r>
            <w:proofErr w:type="spellEnd"/>
            <w:r w:rsidRPr="00BA779F">
              <w:rPr>
                <w:rFonts w:ascii="Tahoma" w:hAnsi="Tahoma" w:cs="Tahoma"/>
              </w:rPr>
              <w:t xml:space="preserve">, </w:t>
            </w:r>
            <w:proofErr w:type="spellStart"/>
            <w:r w:rsidRPr="00BA779F">
              <w:rPr>
                <w:rFonts w:ascii="Tahoma" w:hAnsi="Tahoma" w:cs="Tahoma"/>
              </w:rPr>
              <w:t>kv</w:t>
            </w:r>
            <w:proofErr w:type="spellEnd"/>
            <w:r w:rsidRPr="00BA779F">
              <w:rPr>
                <w:rFonts w:ascii="Tahoma" w:hAnsi="Tahoma" w:cs="Tahoma"/>
              </w:rPr>
              <w:t>-vaihto).</w:t>
            </w:r>
          </w:p>
          <w:p w14:paraId="0DBBE198" w14:textId="1125C841" w:rsidR="00734706" w:rsidRPr="00BA779F" w:rsidRDefault="00734706" w:rsidP="00734706">
            <w:pPr>
              <w:rPr>
                <w:rFonts w:ascii="Tahoma" w:hAnsi="Tahoma" w:cs="Tahoma"/>
                <w:szCs w:val="20"/>
              </w:rPr>
            </w:pPr>
            <w:r w:rsidRPr="00BA779F">
              <w:rPr>
                <w:rFonts w:ascii="Tahoma" w:hAnsi="Tahoma" w:cs="Tahoma"/>
                <w:szCs w:val="20"/>
              </w:rPr>
              <w:t xml:space="preserve">Opiskelija </w:t>
            </w:r>
            <w:r w:rsidRPr="00BA779F">
              <w:rPr>
                <w:rFonts w:ascii="Tahoma" w:hAnsi="Tahoma" w:cs="Tahoma"/>
                <w:bCs/>
                <w:szCs w:val="20"/>
              </w:rPr>
              <w:t>verkostoituu kansallisesti ja kansainvälisesti.</w:t>
            </w:r>
          </w:p>
        </w:tc>
      </w:tr>
      <w:tr w:rsidR="00777E78" w:rsidRPr="00595FDF" w14:paraId="0C85306C" w14:textId="77777777" w:rsidTr="5B77D7CD">
        <w:tc>
          <w:tcPr>
            <w:tcW w:w="1204" w:type="dxa"/>
          </w:tcPr>
          <w:p w14:paraId="186E31D6" w14:textId="77777777" w:rsidR="00777E78" w:rsidRPr="00BA779F" w:rsidRDefault="00777E78" w:rsidP="00777E78">
            <w:pPr>
              <w:rPr>
                <w:rFonts w:ascii="Tahoma" w:hAnsi="Tahoma" w:cs="Tahoma"/>
                <w:b/>
                <w:szCs w:val="20"/>
              </w:rPr>
            </w:pPr>
            <w:r w:rsidRPr="00BA779F">
              <w:rPr>
                <w:rFonts w:ascii="Tahoma" w:hAnsi="Tahoma" w:cs="Tahoma"/>
                <w:b/>
                <w:szCs w:val="20"/>
              </w:rPr>
              <w:lastRenderedPageBreak/>
              <w:t>4. vuosi</w:t>
            </w:r>
          </w:p>
        </w:tc>
        <w:tc>
          <w:tcPr>
            <w:tcW w:w="4253" w:type="dxa"/>
          </w:tcPr>
          <w:p w14:paraId="45DDFB7B" w14:textId="77777777" w:rsidR="00777E78" w:rsidRPr="00BA779F" w:rsidRDefault="00777E78" w:rsidP="00777E78">
            <w:pPr>
              <w:rPr>
                <w:rFonts w:ascii="Tahoma" w:hAnsi="Tahoma" w:cs="Tahoma"/>
                <w:b/>
                <w:szCs w:val="20"/>
              </w:rPr>
            </w:pPr>
            <w:r w:rsidRPr="00BA779F">
              <w:rPr>
                <w:rFonts w:ascii="Tahoma" w:hAnsi="Tahoma" w:cs="Tahoma"/>
                <w:b/>
                <w:i/>
                <w:szCs w:val="20"/>
              </w:rPr>
              <w:t xml:space="preserve"> </w:t>
            </w:r>
            <w:r w:rsidRPr="00BA779F">
              <w:rPr>
                <w:rFonts w:ascii="Tahoma" w:hAnsi="Tahoma" w:cs="Tahoma"/>
                <w:b/>
                <w:szCs w:val="20"/>
              </w:rPr>
              <w:t>Muotoiluosaamisen soveltaminen 60 op</w:t>
            </w:r>
          </w:p>
          <w:p w14:paraId="700578CB" w14:textId="69237A8E" w:rsidR="00777E78" w:rsidRPr="00BA779F" w:rsidRDefault="203E6828" w:rsidP="4DD14C54">
            <w:pPr>
              <w:rPr>
                <w:rFonts w:ascii="Tahoma" w:hAnsi="Tahoma" w:cs="Tahoma"/>
                <w:b/>
                <w:bCs/>
              </w:rPr>
            </w:pPr>
            <w:r w:rsidRPr="00BA779F">
              <w:rPr>
                <w:rFonts w:ascii="Tahoma" w:hAnsi="Tahoma" w:cs="Tahoma"/>
                <w:b/>
                <w:bCs/>
              </w:rPr>
              <w:t xml:space="preserve">  – </w:t>
            </w:r>
            <w:r w:rsidR="3EF68385" w:rsidRPr="00BA779F">
              <w:rPr>
                <w:rFonts w:ascii="Tahoma" w:eastAsia="Georgia" w:hAnsi="Tahoma" w:cs="Tahoma"/>
                <w:b/>
                <w:bCs/>
              </w:rPr>
              <w:t xml:space="preserve">muotoilualan </w:t>
            </w:r>
            <w:r w:rsidRPr="00BA779F">
              <w:rPr>
                <w:rFonts w:ascii="Tahoma" w:hAnsi="Tahoma" w:cs="Tahoma"/>
                <w:b/>
                <w:bCs/>
              </w:rPr>
              <w:t xml:space="preserve">asiantuntijana </w:t>
            </w:r>
            <w:r w:rsidR="7F80BC9F" w:rsidRPr="00BA779F">
              <w:rPr>
                <w:rFonts w:ascii="Tahoma" w:hAnsi="Tahoma" w:cs="Tahoma"/>
                <w:b/>
                <w:bCs/>
              </w:rPr>
              <w:t>työelämään</w:t>
            </w:r>
          </w:p>
          <w:p w14:paraId="1CF7FF28" w14:textId="77777777" w:rsidR="00777E78" w:rsidRPr="00BA779F" w:rsidRDefault="00777E78" w:rsidP="00777E78">
            <w:pPr>
              <w:spacing w:after="0"/>
              <w:rPr>
                <w:rFonts w:ascii="Tahoma" w:hAnsi="Tahoma" w:cs="Tahoma"/>
                <w:i/>
                <w:szCs w:val="20"/>
              </w:rPr>
            </w:pPr>
            <w:r w:rsidRPr="00BA779F">
              <w:rPr>
                <w:rFonts w:ascii="Tahoma" w:hAnsi="Tahoma" w:cs="Tahoma"/>
                <w:b/>
                <w:i/>
                <w:szCs w:val="20"/>
              </w:rPr>
              <w:br/>
            </w:r>
          </w:p>
          <w:p w14:paraId="567AAF4A" w14:textId="0FF85B94" w:rsidR="00777E78" w:rsidRPr="00BA779F" w:rsidRDefault="00777E78" w:rsidP="00777E78">
            <w:pPr>
              <w:rPr>
                <w:rFonts w:ascii="Tahoma" w:hAnsi="Tahoma" w:cs="Tahoma"/>
                <w:szCs w:val="20"/>
              </w:rPr>
            </w:pPr>
          </w:p>
        </w:tc>
        <w:tc>
          <w:tcPr>
            <w:tcW w:w="4603" w:type="dxa"/>
          </w:tcPr>
          <w:p w14:paraId="4F2F7489" w14:textId="725C0BC6" w:rsidR="00777E78" w:rsidRPr="00BA779F" w:rsidRDefault="00777E78" w:rsidP="00777E78">
            <w:pPr>
              <w:keepNext/>
              <w:keepLines/>
              <w:spacing w:line="240" w:lineRule="auto"/>
              <w:outlineLvl w:val="1"/>
              <w:rPr>
                <w:rFonts w:ascii="Tahoma" w:hAnsi="Tahoma" w:cs="Tahoma"/>
                <w:bCs/>
                <w:szCs w:val="20"/>
              </w:rPr>
            </w:pPr>
            <w:r w:rsidRPr="00BA779F">
              <w:rPr>
                <w:rFonts w:ascii="Tahoma" w:hAnsi="Tahoma" w:cs="Tahoma"/>
                <w:bCs/>
                <w:szCs w:val="20"/>
              </w:rPr>
              <w:t xml:space="preserve">Opiskelija hahmottaa ammatillisen tulevaisuuskuvansa. Opiskelija osaa toimia </w:t>
            </w:r>
            <w:r w:rsidR="00686870" w:rsidRPr="00BA779F">
              <w:rPr>
                <w:rFonts w:ascii="Tahoma" w:hAnsi="Tahoma" w:cs="Tahoma"/>
                <w:bCs/>
                <w:szCs w:val="20"/>
              </w:rPr>
              <w:t>palvelu</w:t>
            </w:r>
            <w:r w:rsidRPr="00BA779F">
              <w:rPr>
                <w:rFonts w:ascii="Tahoma" w:hAnsi="Tahoma" w:cs="Tahoma"/>
                <w:bCs/>
                <w:szCs w:val="20"/>
              </w:rPr>
              <w:t xml:space="preserve">muotoilijana ja tuntee alansa työelämän säännöt, velvoitteet ja käytännöt. </w:t>
            </w:r>
            <w:r w:rsidRPr="00BA779F">
              <w:rPr>
                <w:rFonts w:ascii="Tahoma" w:hAnsi="Tahoma" w:cs="Tahoma"/>
                <w:szCs w:val="20"/>
              </w:rPr>
              <w:t xml:space="preserve">Hän </w:t>
            </w:r>
            <w:r w:rsidR="00686870" w:rsidRPr="00BA779F">
              <w:rPr>
                <w:rFonts w:ascii="Tahoma" w:hAnsi="Tahoma" w:cs="Tahoma"/>
                <w:szCs w:val="20"/>
              </w:rPr>
              <w:t>saa valmiudet toimia</w:t>
            </w:r>
            <w:r w:rsidRPr="00BA779F">
              <w:rPr>
                <w:rFonts w:ascii="Tahoma" w:hAnsi="Tahoma" w:cs="Tahoma"/>
                <w:szCs w:val="20"/>
              </w:rPr>
              <w:t xml:space="preserve"> yrittäjänä.</w:t>
            </w:r>
          </w:p>
          <w:p w14:paraId="6A968468" w14:textId="73DB25D4" w:rsidR="00777E78" w:rsidRPr="00BA779F" w:rsidRDefault="00777E78" w:rsidP="00777E78">
            <w:pPr>
              <w:keepNext/>
              <w:keepLines/>
              <w:spacing w:line="240" w:lineRule="auto"/>
              <w:outlineLvl w:val="1"/>
              <w:rPr>
                <w:rFonts w:ascii="Tahoma" w:hAnsi="Tahoma" w:cs="Tahoma"/>
                <w:szCs w:val="20"/>
              </w:rPr>
            </w:pPr>
            <w:r w:rsidRPr="00BA779F">
              <w:rPr>
                <w:rFonts w:ascii="Tahoma" w:hAnsi="Tahoma" w:cs="Tahoma"/>
                <w:szCs w:val="20"/>
              </w:rPr>
              <w:t xml:space="preserve">Opiskelijalla on valmiudet </w:t>
            </w:r>
            <w:proofErr w:type="gramStart"/>
            <w:r w:rsidRPr="00BA779F">
              <w:rPr>
                <w:rFonts w:ascii="Tahoma" w:hAnsi="Tahoma" w:cs="Tahoma"/>
                <w:szCs w:val="20"/>
              </w:rPr>
              <w:t>kehittää</w:t>
            </w:r>
            <w:proofErr w:type="gramEnd"/>
            <w:r w:rsidR="00E10449" w:rsidRPr="00BA779F">
              <w:rPr>
                <w:rFonts w:ascii="Tahoma" w:hAnsi="Tahoma" w:cs="Tahoma"/>
                <w:szCs w:val="20"/>
              </w:rPr>
              <w:t xml:space="preserve"> </w:t>
            </w:r>
            <w:r w:rsidRPr="00BA779F">
              <w:rPr>
                <w:rFonts w:ascii="Tahoma" w:hAnsi="Tahoma" w:cs="Tahoma"/>
                <w:szCs w:val="20"/>
              </w:rPr>
              <w:t xml:space="preserve">ja ylläpitää jatkuvasti osaamistaan itsenäisesti ja laaja-alaisesti. </w:t>
            </w:r>
          </w:p>
          <w:p w14:paraId="2B62856A" w14:textId="660951E7" w:rsidR="00777E78" w:rsidRPr="00BA779F" w:rsidRDefault="00777E78" w:rsidP="00777E78">
            <w:pPr>
              <w:keepNext/>
              <w:keepLines/>
              <w:spacing w:line="240" w:lineRule="auto"/>
              <w:outlineLvl w:val="1"/>
              <w:rPr>
                <w:rFonts w:ascii="Tahoma" w:hAnsi="Tahoma" w:cs="Tahoma"/>
                <w:szCs w:val="20"/>
              </w:rPr>
            </w:pPr>
            <w:r w:rsidRPr="00BA779F">
              <w:rPr>
                <w:rFonts w:ascii="Tahoma" w:hAnsi="Tahoma" w:cs="Tahoma"/>
                <w:szCs w:val="20"/>
              </w:rPr>
              <w:t xml:space="preserve">Opiskelija osoittaa opinnäytetyöprosessissa hallitsevansa aikataulutuksen, </w:t>
            </w:r>
            <w:r w:rsidR="00686870" w:rsidRPr="00BA779F">
              <w:rPr>
                <w:rFonts w:ascii="Tahoma" w:hAnsi="Tahoma" w:cs="Tahoma"/>
                <w:szCs w:val="20"/>
              </w:rPr>
              <w:t xml:space="preserve">itsenäisentyöskentelyn taidot, </w:t>
            </w:r>
            <w:r w:rsidRPr="00BA779F">
              <w:rPr>
                <w:rFonts w:ascii="Tahoma" w:hAnsi="Tahoma" w:cs="Tahoma"/>
                <w:szCs w:val="20"/>
              </w:rPr>
              <w:t xml:space="preserve">tutkimuksellisen työotteen sekä kykynsä yhdistää teoreettista tietoa käytännön ilmiöiden tarkasteluun ja kehittämistyöhön. </w:t>
            </w:r>
          </w:p>
          <w:p w14:paraId="3BA38DD6" w14:textId="7DA5021B" w:rsidR="00777E78" w:rsidRPr="00BA779F" w:rsidRDefault="00777E78" w:rsidP="00777E78">
            <w:pPr>
              <w:rPr>
                <w:rFonts w:ascii="Tahoma" w:hAnsi="Tahoma" w:cs="Tahoma"/>
                <w:szCs w:val="20"/>
              </w:rPr>
            </w:pPr>
            <w:r w:rsidRPr="00BA779F">
              <w:rPr>
                <w:rFonts w:ascii="Tahoma" w:hAnsi="Tahoma" w:cs="Tahoma"/>
                <w:szCs w:val="20"/>
              </w:rPr>
              <w:t xml:space="preserve">Hän osaa </w:t>
            </w:r>
            <w:r w:rsidRPr="00BA779F">
              <w:rPr>
                <w:rFonts w:ascii="Tahoma" w:hAnsi="Tahoma" w:cs="Tahoma"/>
                <w:bCs/>
                <w:szCs w:val="20"/>
              </w:rPr>
              <w:t>työnhakutilanteessa analysoida osaamistaan suhteessa työelämän vaatimuksiin.</w:t>
            </w:r>
          </w:p>
        </w:tc>
      </w:tr>
    </w:tbl>
    <w:p w14:paraId="0B25F40F" w14:textId="77777777" w:rsidR="00D5331E" w:rsidRDefault="00D5331E" w:rsidP="00D5331E">
      <w:pPr>
        <w:rPr>
          <w:rFonts w:cs="Calibri"/>
          <w:snapToGrid w:val="0"/>
          <w:sz w:val="24"/>
        </w:rPr>
      </w:pPr>
    </w:p>
    <w:sectPr w:rsidR="00D53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2E6B84"/>
    <w:multiLevelType w:val="hybridMultilevel"/>
    <w:tmpl w:val="F8D48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017E50"/>
    <w:multiLevelType w:val="hybridMultilevel"/>
    <w:tmpl w:val="33000B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8"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7C6571C4"/>
    <w:multiLevelType w:val="hybridMultilevel"/>
    <w:tmpl w:val="7432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0"/>
  </w:num>
  <w:num w:numId="5">
    <w:abstractNumId w:val="8"/>
  </w:num>
  <w:num w:numId="6">
    <w:abstractNumId w:val="7"/>
  </w:num>
  <w:num w:numId="7">
    <w:abstractNumId w:val="6"/>
  </w:num>
  <w:num w:numId="8">
    <w:abstractNumId w:val="10"/>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1E"/>
    <w:rsid w:val="00015CB2"/>
    <w:rsid w:val="0004064A"/>
    <w:rsid w:val="00077C71"/>
    <w:rsid w:val="001048B6"/>
    <w:rsid w:val="001359EF"/>
    <w:rsid w:val="001C2821"/>
    <w:rsid w:val="001C344C"/>
    <w:rsid w:val="001D26AD"/>
    <w:rsid w:val="00227299"/>
    <w:rsid w:val="002348CC"/>
    <w:rsid w:val="002514CF"/>
    <w:rsid w:val="00273AE9"/>
    <w:rsid w:val="002A6309"/>
    <w:rsid w:val="002B329C"/>
    <w:rsid w:val="002C0880"/>
    <w:rsid w:val="003021AD"/>
    <w:rsid w:val="003033E7"/>
    <w:rsid w:val="003617A3"/>
    <w:rsid w:val="00380E56"/>
    <w:rsid w:val="003F163C"/>
    <w:rsid w:val="003F7035"/>
    <w:rsid w:val="00403385"/>
    <w:rsid w:val="00414FE5"/>
    <w:rsid w:val="00430310"/>
    <w:rsid w:val="0046145C"/>
    <w:rsid w:val="00465C46"/>
    <w:rsid w:val="004A5EB9"/>
    <w:rsid w:val="004D3038"/>
    <w:rsid w:val="004F14D8"/>
    <w:rsid w:val="005330B7"/>
    <w:rsid w:val="00655B73"/>
    <w:rsid w:val="0068178F"/>
    <w:rsid w:val="00686870"/>
    <w:rsid w:val="006A6F44"/>
    <w:rsid w:val="00722958"/>
    <w:rsid w:val="00734706"/>
    <w:rsid w:val="007568FF"/>
    <w:rsid w:val="00777E78"/>
    <w:rsid w:val="007C3880"/>
    <w:rsid w:val="007D2373"/>
    <w:rsid w:val="007F5F6A"/>
    <w:rsid w:val="00816D01"/>
    <w:rsid w:val="00867EE6"/>
    <w:rsid w:val="008A790F"/>
    <w:rsid w:val="008D3869"/>
    <w:rsid w:val="008E16CC"/>
    <w:rsid w:val="009659A4"/>
    <w:rsid w:val="00995E31"/>
    <w:rsid w:val="009A2417"/>
    <w:rsid w:val="009B1D04"/>
    <w:rsid w:val="00AC2E5E"/>
    <w:rsid w:val="00AD00C2"/>
    <w:rsid w:val="00AD1B62"/>
    <w:rsid w:val="00B003E8"/>
    <w:rsid w:val="00BA779F"/>
    <w:rsid w:val="00BB5121"/>
    <w:rsid w:val="00C71585"/>
    <w:rsid w:val="00C96117"/>
    <w:rsid w:val="00D5331E"/>
    <w:rsid w:val="00E10449"/>
    <w:rsid w:val="00E35117"/>
    <w:rsid w:val="00E73164"/>
    <w:rsid w:val="00ED0EE1"/>
    <w:rsid w:val="00EE027A"/>
    <w:rsid w:val="00F61F18"/>
    <w:rsid w:val="00F8687B"/>
    <w:rsid w:val="00FD3FD9"/>
    <w:rsid w:val="00FE6ED4"/>
    <w:rsid w:val="01101C16"/>
    <w:rsid w:val="013286B4"/>
    <w:rsid w:val="01EDCA3F"/>
    <w:rsid w:val="02124CC1"/>
    <w:rsid w:val="02E47B17"/>
    <w:rsid w:val="034A3C39"/>
    <w:rsid w:val="051799D9"/>
    <w:rsid w:val="051B21BB"/>
    <w:rsid w:val="064F6359"/>
    <w:rsid w:val="06B2E838"/>
    <w:rsid w:val="06B8BD81"/>
    <w:rsid w:val="085D0BC3"/>
    <w:rsid w:val="099529D3"/>
    <w:rsid w:val="0D3E51C9"/>
    <w:rsid w:val="0D55C017"/>
    <w:rsid w:val="0E4DCE1A"/>
    <w:rsid w:val="102718AB"/>
    <w:rsid w:val="11241B96"/>
    <w:rsid w:val="11B026A1"/>
    <w:rsid w:val="11CD5F31"/>
    <w:rsid w:val="1701FECE"/>
    <w:rsid w:val="17D88015"/>
    <w:rsid w:val="189DCF2F"/>
    <w:rsid w:val="19724CA5"/>
    <w:rsid w:val="1B0B3456"/>
    <w:rsid w:val="1BFA86A5"/>
    <w:rsid w:val="1C7DE940"/>
    <w:rsid w:val="1F784356"/>
    <w:rsid w:val="203E6828"/>
    <w:rsid w:val="20F3472D"/>
    <w:rsid w:val="21785FEC"/>
    <w:rsid w:val="225C7FB2"/>
    <w:rsid w:val="24186B39"/>
    <w:rsid w:val="2454E50F"/>
    <w:rsid w:val="24704419"/>
    <w:rsid w:val="252FD364"/>
    <w:rsid w:val="253DB600"/>
    <w:rsid w:val="2588AE57"/>
    <w:rsid w:val="267E6786"/>
    <w:rsid w:val="2708408D"/>
    <w:rsid w:val="299BBCBB"/>
    <w:rsid w:val="29FF758D"/>
    <w:rsid w:val="2AF27059"/>
    <w:rsid w:val="2B6B1299"/>
    <w:rsid w:val="2DEAE03D"/>
    <w:rsid w:val="2DF97EAE"/>
    <w:rsid w:val="2E2C4664"/>
    <w:rsid w:val="2F385EB3"/>
    <w:rsid w:val="2F86B09E"/>
    <w:rsid w:val="2FA80ACA"/>
    <w:rsid w:val="303BB75B"/>
    <w:rsid w:val="30E27C01"/>
    <w:rsid w:val="31844B4E"/>
    <w:rsid w:val="31C3E863"/>
    <w:rsid w:val="322A581F"/>
    <w:rsid w:val="32E11997"/>
    <w:rsid w:val="33B93790"/>
    <w:rsid w:val="35DC74C0"/>
    <w:rsid w:val="367AC062"/>
    <w:rsid w:val="3726B151"/>
    <w:rsid w:val="3827F804"/>
    <w:rsid w:val="3A211656"/>
    <w:rsid w:val="3A52DFF6"/>
    <w:rsid w:val="3ECB9FAE"/>
    <w:rsid w:val="3EF68385"/>
    <w:rsid w:val="3F3BDB81"/>
    <w:rsid w:val="410BF1A9"/>
    <w:rsid w:val="41951D26"/>
    <w:rsid w:val="428E320B"/>
    <w:rsid w:val="42F6DB23"/>
    <w:rsid w:val="4343B959"/>
    <w:rsid w:val="4370C89D"/>
    <w:rsid w:val="442EA4A3"/>
    <w:rsid w:val="44D60F0B"/>
    <w:rsid w:val="46454505"/>
    <w:rsid w:val="46FB8A8D"/>
    <w:rsid w:val="48824162"/>
    <w:rsid w:val="48FB7AA2"/>
    <w:rsid w:val="4C121AA6"/>
    <w:rsid w:val="4CA09FF2"/>
    <w:rsid w:val="4D6D344B"/>
    <w:rsid w:val="4DD14C54"/>
    <w:rsid w:val="4E7D0B6F"/>
    <w:rsid w:val="4FE545D9"/>
    <w:rsid w:val="50D9CA53"/>
    <w:rsid w:val="5231112E"/>
    <w:rsid w:val="52754046"/>
    <w:rsid w:val="527551A1"/>
    <w:rsid w:val="53BF567D"/>
    <w:rsid w:val="57A24554"/>
    <w:rsid w:val="58A052B2"/>
    <w:rsid w:val="5A2DF8B8"/>
    <w:rsid w:val="5B77D7CD"/>
    <w:rsid w:val="5B849F7F"/>
    <w:rsid w:val="5C8A0284"/>
    <w:rsid w:val="5DE595DE"/>
    <w:rsid w:val="5E749DC2"/>
    <w:rsid w:val="5F3AAC4C"/>
    <w:rsid w:val="60BAF63F"/>
    <w:rsid w:val="6157460C"/>
    <w:rsid w:val="618FBE2F"/>
    <w:rsid w:val="62716173"/>
    <w:rsid w:val="631AAA3E"/>
    <w:rsid w:val="663E3788"/>
    <w:rsid w:val="69E0483C"/>
    <w:rsid w:val="6BCAC5BC"/>
    <w:rsid w:val="6CA9A0B9"/>
    <w:rsid w:val="6CC8B1D4"/>
    <w:rsid w:val="6E648235"/>
    <w:rsid w:val="6E847E6B"/>
    <w:rsid w:val="6F58BD9C"/>
    <w:rsid w:val="71029939"/>
    <w:rsid w:val="7132C9C1"/>
    <w:rsid w:val="739B517B"/>
    <w:rsid w:val="73D5B65B"/>
    <w:rsid w:val="76567F8A"/>
    <w:rsid w:val="76BA8DCA"/>
    <w:rsid w:val="7BD05BD8"/>
    <w:rsid w:val="7D40DF6E"/>
    <w:rsid w:val="7DA84112"/>
    <w:rsid w:val="7F80BC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560E"/>
  <w15:chartTrackingRefBased/>
  <w15:docId w15:val="{0467EE7D-EB4E-43AF-95D1-26C44AB8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5331E"/>
    <w:pPr>
      <w:spacing w:before="240" w:after="240" w:line="260" w:lineRule="exact"/>
    </w:pPr>
    <w:rPr>
      <w:rFonts w:ascii="Georgia" w:eastAsia="Times New Roman" w:hAnsi="Georgia" w:cs="Times New Roman"/>
      <w:sz w:val="20"/>
      <w:szCs w:val="24"/>
    </w:rPr>
  </w:style>
  <w:style w:type="paragraph" w:styleId="Otsikko1">
    <w:name w:val="heading 1"/>
    <w:next w:val="Normaali"/>
    <w:link w:val="Otsikko1Char"/>
    <w:qFormat/>
    <w:rsid w:val="00D5331E"/>
    <w:pPr>
      <w:keepNext/>
      <w:spacing w:before="480" w:after="240" w:line="400" w:lineRule="exact"/>
      <w:outlineLvl w:val="0"/>
    </w:pPr>
    <w:rPr>
      <w:rFonts w:ascii="Tahoma" w:eastAsia="Times New Roman" w:hAnsi="Tahoma" w:cs="Times New Roman"/>
      <w:b/>
      <w:kern w:val="32"/>
      <w:sz w:val="36"/>
      <w:szCs w:val="32"/>
    </w:rPr>
  </w:style>
  <w:style w:type="paragraph" w:styleId="Otsikko2">
    <w:name w:val="heading 2"/>
    <w:next w:val="Normaali"/>
    <w:link w:val="Otsikko2Char"/>
    <w:qFormat/>
    <w:rsid w:val="00D5331E"/>
    <w:pPr>
      <w:keepNext/>
      <w:spacing w:before="360" w:after="240" w:line="320" w:lineRule="exact"/>
      <w:outlineLvl w:val="1"/>
    </w:pPr>
    <w:rPr>
      <w:rFonts w:ascii="Tahoma" w:eastAsia="Times New Roman" w:hAnsi="Tahoma" w:cs="Times New Roman"/>
      <w:b/>
      <w:sz w:val="28"/>
      <w:szCs w:val="28"/>
    </w:rPr>
  </w:style>
  <w:style w:type="paragraph" w:styleId="Otsikko3">
    <w:name w:val="heading 3"/>
    <w:next w:val="Normaali"/>
    <w:link w:val="Otsikko3Char"/>
    <w:qFormat/>
    <w:rsid w:val="00D5331E"/>
    <w:pPr>
      <w:keepNext/>
      <w:spacing w:before="240" w:after="120" w:line="276" w:lineRule="auto"/>
      <w:outlineLvl w:val="2"/>
    </w:pPr>
    <w:rPr>
      <w:rFonts w:ascii="Tahoma" w:eastAsia="Times New Roman" w:hAnsi="Tahoma" w:cs="Times New Roman"/>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D5331E"/>
    <w:rPr>
      <w:rFonts w:ascii="Tahoma" w:eastAsia="Times New Roman" w:hAnsi="Tahoma" w:cs="Times New Roman"/>
      <w:b/>
      <w:kern w:val="32"/>
      <w:sz w:val="36"/>
      <w:szCs w:val="32"/>
    </w:rPr>
  </w:style>
  <w:style w:type="character" w:customStyle="1" w:styleId="Otsikko2Char">
    <w:name w:val="Otsikko 2 Char"/>
    <w:basedOn w:val="Kappaleenoletusfontti"/>
    <w:link w:val="Otsikko2"/>
    <w:rsid w:val="00D5331E"/>
    <w:rPr>
      <w:rFonts w:ascii="Tahoma" w:eastAsia="Times New Roman" w:hAnsi="Tahoma" w:cs="Times New Roman"/>
      <w:b/>
      <w:sz w:val="28"/>
      <w:szCs w:val="28"/>
    </w:rPr>
  </w:style>
  <w:style w:type="character" w:customStyle="1" w:styleId="Otsikko3Char">
    <w:name w:val="Otsikko 3 Char"/>
    <w:basedOn w:val="Kappaleenoletusfontti"/>
    <w:link w:val="Otsikko3"/>
    <w:rsid w:val="00D5331E"/>
    <w:rPr>
      <w:rFonts w:ascii="Tahoma" w:eastAsia="Times New Roman" w:hAnsi="Tahoma" w:cs="Times New Roman"/>
      <w:b/>
      <w:szCs w:val="26"/>
    </w:rPr>
  </w:style>
  <w:style w:type="paragraph" w:styleId="Luettelokappale">
    <w:name w:val="List Paragraph"/>
    <w:aliases w:val="Lista"/>
    <w:uiPriority w:val="34"/>
    <w:qFormat/>
    <w:rsid w:val="00D5331E"/>
    <w:pPr>
      <w:numPr>
        <w:numId w:val="6"/>
      </w:numPr>
      <w:spacing w:before="240" w:after="240" w:line="276" w:lineRule="auto"/>
      <w:contextualSpacing/>
    </w:pPr>
    <w:rPr>
      <w:rFonts w:ascii="Georgia" w:eastAsia="Times New Roman" w:hAnsi="Georgia" w:cs="Calibri"/>
      <w:sz w:val="20"/>
      <w:szCs w:val="24"/>
    </w:rPr>
  </w:style>
  <w:style w:type="character" w:styleId="Hyperlinkki">
    <w:name w:val="Hyperlink"/>
    <w:uiPriority w:val="99"/>
    <w:unhideWhenUsed/>
    <w:qFormat/>
    <w:rsid w:val="00D5331E"/>
    <w:rPr>
      <w:color w:val="4472C4" w:themeColor="accent1"/>
      <w:u w:val="single"/>
    </w:rPr>
  </w:style>
  <w:style w:type="paragraph" w:customStyle="1" w:styleId="Taulukonleipteksti">
    <w:name w:val="Taulukon leipäteksti"/>
    <w:link w:val="TaulukonleiptekstiChar"/>
    <w:rsid w:val="00D5331E"/>
    <w:pPr>
      <w:framePr w:hSpace="141" w:wrap="around" w:vAnchor="page" w:hAnchor="margin" w:y="6870"/>
      <w:spacing w:after="0" w:line="240" w:lineRule="auto"/>
    </w:pPr>
    <w:rPr>
      <w:rFonts w:asciiTheme="majorHAnsi" w:eastAsia="Times New Roman" w:hAnsiTheme="majorHAnsi" w:cstheme="majorHAnsi"/>
      <w:sz w:val="20"/>
      <w:szCs w:val="24"/>
    </w:rPr>
  </w:style>
  <w:style w:type="character" w:customStyle="1" w:styleId="TaulukonleiptekstiChar">
    <w:name w:val="Taulukon leipäteksti Char"/>
    <w:basedOn w:val="Kappaleenoletusfontti"/>
    <w:link w:val="Taulukonleipteksti"/>
    <w:rsid w:val="00D5331E"/>
    <w:rPr>
      <w:rFonts w:asciiTheme="majorHAnsi" w:eastAsia="Times New Roman" w:hAnsiTheme="majorHAnsi" w:cstheme="majorHAnsi"/>
      <w:sz w:val="20"/>
      <w:szCs w:val="24"/>
    </w:rPr>
  </w:style>
  <w:style w:type="paragraph" w:customStyle="1" w:styleId="Groteskilista">
    <w:name w:val="Groteskilista"/>
    <w:basedOn w:val="Normaali"/>
    <w:link w:val="GroteskilistaChar"/>
    <w:rsid w:val="00D5331E"/>
    <w:pPr>
      <w:numPr>
        <w:numId w:val="1"/>
      </w:numPr>
      <w:autoSpaceDE w:val="0"/>
      <w:autoSpaceDN w:val="0"/>
      <w:adjustRightInd w:val="0"/>
      <w:spacing w:before="0" w:after="0" w:line="240" w:lineRule="auto"/>
      <w:ind w:left="357" w:hanging="357"/>
    </w:pPr>
    <w:rPr>
      <w:rFonts w:asciiTheme="majorHAnsi" w:hAnsiTheme="majorHAnsi" w:cstheme="majorHAnsi"/>
      <w:color w:val="000000"/>
      <w:szCs w:val="20"/>
    </w:rPr>
  </w:style>
  <w:style w:type="character" w:customStyle="1" w:styleId="GroteskilistaChar">
    <w:name w:val="Groteskilista Char"/>
    <w:basedOn w:val="Kappaleenoletusfontti"/>
    <w:link w:val="Groteskilista"/>
    <w:rsid w:val="00D5331E"/>
    <w:rPr>
      <w:rFonts w:asciiTheme="majorHAnsi" w:eastAsia="Times New Roman" w:hAnsiTheme="majorHAnsi" w:cstheme="majorHAnsi"/>
      <w:color w:val="000000"/>
      <w:sz w:val="20"/>
      <w:szCs w:val="20"/>
    </w:rPr>
  </w:style>
  <w:style w:type="paragraph" w:styleId="NormaaliWWW">
    <w:name w:val="Normal (Web)"/>
    <w:basedOn w:val="Normaali"/>
    <w:uiPriority w:val="99"/>
    <w:unhideWhenUsed/>
    <w:rsid w:val="00F61F18"/>
    <w:pPr>
      <w:spacing w:before="0" w:after="150" w:line="240" w:lineRule="auto"/>
    </w:pPr>
    <w:rPr>
      <w:rFonts w:ascii="Times New Roman" w:hAnsi="Times New Roman"/>
      <w:sz w:val="24"/>
      <w:lang w:eastAsia="fi-FI"/>
    </w:rPr>
  </w:style>
  <w:style w:type="character" w:styleId="Korostus">
    <w:name w:val="Emphasis"/>
    <w:basedOn w:val="Kappaleenoletusfontti"/>
    <w:uiPriority w:val="20"/>
    <w:qFormat/>
    <w:rsid w:val="00F61F18"/>
    <w:rPr>
      <w:i/>
      <w:iCs/>
    </w:rPr>
  </w:style>
  <w:style w:type="character" w:styleId="Kommentinviite">
    <w:name w:val="annotation reference"/>
    <w:basedOn w:val="Kappaleenoletusfontti"/>
    <w:uiPriority w:val="99"/>
    <w:semiHidden/>
    <w:unhideWhenUsed/>
    <w:rsid w:val="00F61F18"/>
    <w:rPr>
      <w:sz w:val="16"/>
      <w:szCs w:val="16"/>
    </w:rPr>
  </w:style>
  <w:style w:type="paragraph" w:styleId="Eivli">
    <w:name w:val="No Spacing"/>
    <w:aliases w:val="Leipis"/>
    <w:basedOn w:val="Normaali"/>
    <w:uiPriority w:val="1"/>
    <w:qFormat/>
    <w:rsid w:val="001C344C"/>
    <w:pPr>
      <w:spacing w:before="0" w:after="200" w:line="276" w:lineRule="auto"/>
    </w:pPr>
    <w:rPr>
      <w:rFonts w:asciiTheme="minorHAnsi" w:eastAsiaTheme="minorEastAsia" w:hAnsiTheme="minorHAnsi" w:cstheme="minorBidi"/>
      <w:sz w:val="22"/>
      <w:szCs w:val="22"/>
      <w:lang w:eastAsia="fi-FI"/>
    </w:rPr>
  </w:style>
  <w:style w:type="character" w:styleId="Voimakas">
    <w:name w:val="Strong"/>
    <w:basedOn w:val="Kappaleenoletusfontti"/>
    <w:uiPriority w:val="22"/>
    <w:qFormat/>
    <w:rsid w:val="001C344C"/>
    <w:rPr>
      <w:b/>
      <w:bCs/>
    </w:rPr>
  </w:style>
  <w:style w:type="paragraph" w:customStyle="1" w:styleId="Default">
    <w:name w:val="Default"/>
    <w:rsid w:val="003021AD"/>
    <w:pPr>
      <w:autoSpaceDE w:val="0"/>
      <w:autoSpaceDN w:val="0"/>
      <w:adjustRightInd w:val="0"/>
      <w:spacing w:after="0" w:line="240" w:lineRule="auto"/>
    </w:pPr>
    <w:rPr>
      <w:rFonts w:ascii="Tahoma" w:hAnsi="Tahoma" w:cs="Tahoma"/>
      <w:color w:val="000000"/>
      <w:sz w:val="24"/>
      <w:szCs w:val="24"/>
    </w:rPr>
  </w:style>
  <w:style w:type="character" w:customStyle="1" w:styleId="leipis1">
    <w:name w:val="leipis1"/>
    <w:basedOn w:val="Kappaleenoletusfontti"/>
    <w:rsid w:val="003021AD"/>
    <w:rPr>
      <w:rFonts w:ascii="Verdana" w:hAnsi="Verdana" w:hint="default"/>
      <w:b w:val="0"/>
      <w:bCs w:val="0"/>
      <w:i w:val="0"/>
      <w:iCs w:val="0"/>
      <w:color w:val="333333"/>
      <w:sz w:val="17"/>
      <w:szCs w:val="17"/>
    </w:rPr>
  </w:style>
  <w:style w:type="paragraph" w:styleId="Kommentinteksti">
    <w:name w:val="annotation text"/>
    <w:basedOn w:val="Normaali"/>
    <w:link w:val="KommentintekstiChar"/>
    <w:uiPriority w:val="99"/>
    <w:unhideWhenUsed/>
    <w:rsid w:val="00B003E8"/>
    <w:pPr>
      <w:spacing w:before="0" w:after="160" w:line="240" w:lineRule="auto"/>
    </w:pPr>
    <w:rPr>
      <w:rFonts w:asciiTheme="minorHAnsi" w:eastAsiaTheme="minorHAnsi" w:hAnsiTheme="minorHAnsi" w:cstheme="minorBidi"/>
      <w:szCs w:val="20"/>
    </w:rPr>
  </w:style>
  <w:style w:type="character" w:customStyle="1" w:styleId="KommentintekstiChar">
    <w:name w:val="Kommentin teksti Char"/>
    <w:basedOn w:val="Kappaleenoletusfontti"/>
    <w:link w:val="Kommentinteksti"/>
    <w:uiPriority w:val="99"/>
    <w:rsid w:val="00B003E8"/>
    <w:rPr>
      <w:sz w:val="20"/>
      <w:szCs w:val="20"/>
    </w:rPr>
  </w:style>
  <w:style w:type="paragraph" w:styleId="Seliteteksti">
    <w:name w:val="Balloon Text"/>
    <w:basedOn w:val="Normaali"/>
    <w:link w:val="SelitetekstiChar"/>
    <w:uiPriority w:val="99"/>
    <w:semiHidden/>
    <w:unhideWhenUsed/>
    <w:rsid w:val="00273AE9"/>
    <w:pPr>
      <w:spacing w:before="0"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73AE9"/>
    <w:rPr>
      <w:rFonts w:ascii="Segoe UI" w:eastAsia="Times New Roman" w:hAnsi="Segoe UI" w:cs="Segoe UI"/>
      <w:sz w:val="18"/>
      <w:szCs w:val="18"/>
    </w:rPr>
  </w:style>
  <w:style w:type="character" w:customStyle="1" w:styleId="normaltextrun">
    <w:name w:val="normaltextrun"/>
    <w:basedOn w:val="Kappaleenoletusfontti"/>
    <w:rsid w:val="00722958"/>
  </w:style>
  <w:style w:type="character" w:customStyle="1" w:styleId="eop">
    <w:name w:val="eop"/>
    <w:basedOn w:val="Kappaleenoletusfontti"/>
    <w:rsid w:val="00722958"/>
  </w:style>
  <w:style w:type="paragraph" w:customStyle="1" w:styleId="paragraph">
    <w:name w:val="paragraph"/>
    <w:basedOn w:val="Normaali"/>
    <w:rsid w:val="00722958"/>
    <w:pPr>
      <w:spacing w:before="100" w:beforeAutospacing="1" w:after="100" w:afterAutospacing="1" w:line="240" w:lineRule="auto"/>
    </w:pPr>
    <w:rPr>
      <w:rFonts w:ascii="Times New Roman" w:hAnsi="Times New Roman"/>
      <w:sz w:val="24"/>
      <w:lang w:eastAsia="fi-FI"/>
    </w:rPr>
  </w:style>
  <w:style w:type="character" w:customStyle="1" w:styleId="contextualspellingandgrammarerror">
    <w:name w:val="contextualspellingandgrammarerror"/>
    <w:basedOn w:val="Kappaleenoletusfontti"/>
    <w:rsid w:val="0072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100652">
      <w:bodyDiv w:val="1"/>
      <w:marLeft w:val="0"/>
      <w:marRight w:val="0"/>
      <w:marTop w:val="0"/>
      <w:marBottom w:val="0"/>
      <w:divBdr>
        <w:top w:val="none" w:sz="0" w:space="0" w:color="auto"/>
        <w:left w:val="none" w:sz="0" w:space="0" w:color="auto"/>
        <w:bottom w:val="none" w:sz="0" w:space="0" w:color="auto"/>
        <w:right w:val="none" w:sz="0" w:space="0" w:color="auto"/>
      </w:divBdr>
      <w:divsChild>
        <w:div w:id="1706178038">
          <w:marLeft w:val="0"/>
          <w:marRight w:val="0"/>
          <w:marTop w:val="0"/>
          <w:marBottom w:val="0"/>
          <w:divBdr>
            <w:top w:val="none" w:sz="0" w:space="0" w:color="auto"/>
            <w:left w:val="none" w:sz="0" w:space="0" w:color="auto"/>
            <w:bottom w:val="none" w:sz="0" w:space="0" w:color="auto"/>
            <w:right w:val="none" w:sz="0" w:space="0" w:color="auto"/>
          </w:divBdr>
        </w:div>
        <w:div w:id="1230313240">
          <w:marLeft w:val="0"/>
          <w:marRight w:val="0"/>
          <w:marTop w:val="0"/>
          <w:marBottom w:val="0"/>
          <w:divBdr>
            <w:top w:val="none" w:sz="0" w:space="0" w:color="auto"/>
            <w:left w:val="none" w:sz="0" w:space="0" w:color="auto"/>
            <w:bottom w:val="none" w:sz="0" w:space="0" w:color="auto"/>
            <w:right w:val="none" w:sz="0" w:space="0" w:color="auto"/>
          </w:divBdr>
        </w:div>
        <w:div w:id="2019429955">
          <w:marLeft w:val="0"/>
          <w:marRight w:val="0"/>
          <w:marTop w:val="0"/>
          <w:marBottom w:val="0"/>
          <w:divBdr>
            <w:top w:val="none" w:sz="0" w:space="0" w:color="auto"/>
            <w:left w:val="none" w:sz="0" w:space="0" w:color="auto"/>
            <w:bottom w:val="none" w:sz="0" w:space="0" w:color="auto"/>
            <w:right w:val="none" w:sz="0" w:space="0" w:color="auto"/>
          </w:divBdr>
        </w:div>
      </w:divsChild>
    </w:div>
    <w:div w:id="2128964340">
      <w:bodyDiv w:val="1"/>
      <w:marLeft w:val="0"/>
      <w:marRight w:val="0"/>
      <w:marTop w:val="0"/>
      <w:marBottom w:val="0"/>
      <w:divBdr>
        <w:top w:val="none" w:sz="0" w:space="0" w:color="auto"/>
        <w:left w:val="none" w:sz="0" w:space="0" w:color="auto"/>
        <w:bottom w:val="none" w:sz="0" w:space="0" w:color="auto"/>
        <w:right w:val="none" w:sz="0" w:space="0" w:color="auto"/>
      </w:divBdr>
      <w:divsChild>
        <w:div w:id="973830937">
          <w:marLeft w:val="0"/>
          <w:marRight w:val="0"/>
          <w:marTop w:val="0"/>
          <w:marBottom w:val="0"/>
          <w:divBdr>
            <w:top w:val="none" w:sz="0" w:space="0" w:color="auto"/>
            <w:left w:val="none" w:sz="0" w:space="0" w:color="auto"/>
            <w:bottom w:val="none" w:sz="0" w:space="0" w:color="auto"/>
            <w:right w:val="none" w:sz="0" w:space="0" w:color="auto"/>
          </w:divBdr>
        </w:div>
        <w:div w:id="681857308">
          <w:marLeft w:val="0"/>
          <w:marRight w:val="0"/>
          <w:marTop w:val="0"/>
          <w:marBottom w:val="0"/>
          <w:divBdr>
            <w:top w:val="none" w:sz="0" w:space="0" w:color="auto"/>
            <w:left w:val="none" w:sz="0" w:space="0" w:color="auto"/>
            <w:bottom w:val="none" w:sz="0" w:space="0" w:color="auto"/>
            <w:right w:val="none" w:sz="0" w:space="0" w:color="auto"/>
          </w:divBdr>
        </w:div>
        <w:div w:id="843939056">
          <w:marLeft w:val="0"/>
          <w:marRight w:val="0"/>
          <w:marTop w:val="0"/>
          <w:marBottom w:val="0"/>
          <w:divBdr>
            <w:top w:val="none" w:sz="0" w:space="0" w:color="auto"/>
            <w:left w:val="none" w:sz="0" w:space="0" w:color="auto"/>
            <w:bottom w:val="none" w:sz="0" w:space="0" w:color="auto"/>
            <w:right w:val="none" w:sz="0" w:space="0" w:color="auto"/>
          </w:divBdr>
        </w:div>
        <w:div w:id="662195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19EC2C150E5004299B9CAFE9991BB7E" ma:contentTypeVersion="8" ma:contentTypeDescription="Luo uusi asiakirja." ma:contentTypeScope="" ma:versionID="34b7cc5ea60f161ff4d2b698036a03d2">
  <xsd:schema xmlns:xsd="http://www.w3.org/2001/XMLSchema" xmlns:xs="http://www.w3.org/2001/XMLSchema" xmlns:p="http://schemas.microsoft.com/office/2006/metadata/properties" xmlns:ns2="1788eeea-7222-4d93-abdf-b33e924f08ec" targetNamespace="http://schemas.microsoft.com/office/2006/metadata/properties" ma:root="true" ma:fieldsID="736d257a78bb59db574561a496dcd634" ns2:_="">
    <xsd:import namespace="1788eeea-7222-4d93-abdf-b33e924f0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8eeea-7222-4d93-abdf-b33e924f0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6D7B6-DC2A-4BBA-A13A-6DF1AA41F8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25C159-82D6-4F1F-A64A-34A7C64ED49E}">
  <ds:schemaRefs>
    <ds:schemaRef ds:uri="http://schemas.microsoft.com/sharepoint/v3/contenttype/forms"/>
  </ds:schemaRefs>
</ds:datastoreItem>
</file>

<file path=customXml/itemProps3.xml><?xml version="1.0" encoding="utf-8"?>
<ds:datastoreItem xmlns:ds="http://schemas.openxmlformats.org/officeDocument/2006/customXml" ds:itemID="{1B081843-DF19-46D2-A13E-661658D4E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8eeea-7222-4d93-abdf-b33e924f0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510</Words>
  <Characters>4133</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Mokkila-Karttunen</dc:creator>
  <cp:keywords/>
  <dc:description/>
  <cp:lastModifiedBy>Taina Moilanen</cp:lastModifiedBy>
  <cp:revision>4</cp:revision>
  <dcterms:created xsi:type="dcterms:W3CDTF">2022-01-21T09:20:00Z</dcterms:created>
  <dcterms:modified xsi:type="dcterms:W3CDTF">2022-01-21T09:25:00Z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0x010100B19EC2C150E5004299B9CAFE9991BB7E</vt:lpwstr>
  </property>
</Properties>
</file>