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3B1B" w:rsidRPr="00212452" w:rsidRDefault="001C218E" w:rsidP="00DF3B1B">
      <w:pPr>
        <w:ind w:left="1304"/>
        <w:rPr>
          <w:b/>
          <w:sz w:val="28"/>
          <w:szCs w:val="28"/>
        </w:rPr>
      </w:pPr>
      <w:r>
        <w:rPr>
          <w:b/>
          <w:sz w:val="28"/>
          <w:szCs w:val="28"/>
        </w:rPr>
        <w:t>Röntgenhoitaja AMK TR21SP</w:t>
      </w:r>
    </w:p>
    <w:p w:rsidR="00DF3B1B" w:rsidRPr="00C664B2" w:rsidRDefault="00DF3B1B" w:rsidP="00DF3B1B">
      <w:pPr>
        <w:pStyle w:val="Otsikko2"/>
        <w:numPr>
          <w:ilvl w:val="0"/>
          <w:numId w:val="0"/>
        </w:numPr>
        <w:rPr>
          <w:rStyle w:val="Otsikko2Char"/>
          <w:b/>
          <w:bCs/>
        </w:rPr>
      </w:pPr>
      <w:bookmarkStart w:id="0" w:name="_Toc416962685"/>
      <w:r>
        <w:rPr>
          <w:rStyle w:val="Otsikko2Char"/>
        </w:rPr>
        <w:t xml:space="preserve">1.2 </w:t>
      </w:r>
      <w:r w:rsidRPr="00C664B2">
        <w:rPr>
          <w:rStyle w:val="Otsikko2Char"/>
        </w:rPr>
        <w:t>Osaamistavoitteet</w:t>
      </w:r>
      <w:bookmarkEnd w:id="0"/>
    </w:p>
    <w:p w:rsidR="00DF3B1B" w:rsidRPr="00662EC2" w:rsidRDefault="00DF3B1B" w:rsidP="00DF3B1B"/>
    <w:p w:rsidR="00DF3B1B" w:rsidRDefault="00DF3B1B" w:rsidP="00222940">
      <w:pPr>
        <w:rPr>
          <w:rFonts w:ascii="Tahoma" w:eastAsia="Times New Roman" w:hAnsi="Tahoma"/>
          <w:b/>
          <w:bCs/>
          <w:sz w:val="24"/>
          <w:szCs w:val="28"/>
        </w:rPr>
      </w:pPr>
      <w:r w:rsidRPr="00F74550">
        <w:t xml:space="preserve">Taulukon tekstin fontti on </w:t>
      </w:r>
      <w:proofErr w:type="spellStart"/>
      <w:r w:rsidRPr="00F74550">
        <w:t>Tahoma</w:t>
      </w:r>
      <w:proofErr w:type="spellEnd"/>
      <w:r w:rsidRPr="00F74550">
        <w:t>, pistekoko 10. Otsikkorivin tausta on turkoosi, teksti valkoinen. Otsikko ja apuotsikot lihavoida</w:t>
      </w:r>
      <w:r>
        <w:t>an. Leipätekstin väri on musta.</w:t>
      </w:r>
      <w:r w:rsidR="00C83418">
        <w:t>)</w:t>
      </w:r>
      <w:bookmarkStart w:id="1" w:name="_Toc380588255"/>
    </w:p>
    <w:p w:rsidR="00DF3B1B" w:rsidRPr="00DC5076" w:rsidRDefault="00222940" w:rsidP="00DF3B1B">
      <w:pPr>
        <w:pStyle w:val="Alaotsikko"/>
      </w:pPr>
      <w:r>
        <w:t>O</w:t>
      </w:r>
      <w:r w:rsidR="00DF3B1B" w:rsidRPr="00DC5076">
        <w:t>saamistavoitte</w:t>
      </w:r>
      <w:bookmarkEnd w:id="1"/>
      <w:r>
        <w:t>et</w:t>
      </w:r>
    </w:p>
    <w:p w:rsidR="00DF3B1B" w:rsidRDefault="00DF3B1B" w:rsidP="00DF3B1B"/>
    <w:p w:rsidR="00721AF1" w:rsidRDefault="005A5DFC" w:rsidP="00721AF1">
      <w:pPr>
        <w:rPr>
          <w:rFonts w:asciiTheme="majorHAnsi" w:eastAsia="Georgia" w:hAnsiTheme="majorHAnsi" w:cstheme="majorHAnsi"/>
          <w:color w:val="FF0000"/>
        </w:rPr>
      </w:pPr>
      <w:r>
        <w:rPr>
          <w:rFonts w:asciiTheme="majorHAnsi" w:eastAsia="Georgia" w:hAnsiTheme="majorHAnsi" w:cstheme="majorHAnsi"/>
          <w:color w:val="FF0000"/>
        </w:rPr>
        <w:t xml:space="preserve">Kuva 1 </w:t>
      </w:r>
      <w:r w:rsidR="00721AF1">
        <w:rPr>
          <w:rFonts w:asciiTheme="majorHAnsi" w:eastAsia="Georgia" w:hAnsiTheme="majorHAnsi" w:cstheme="majorHAnsi"/>
          <w:color w:val="FF0000"/>
        </w:rPr>
        <w:t xml:space="preserve">ja 2 samat kuin kaikissa AMK-tasoisissa </w:t>
      </w:r>
      <w:proofErr w:type="spellStart"/>
      <w:r w:rsidR="00721AF1">
        <w:rPr>
          <w:rFonts w:asciiTheme="majorHAnsi" w:eastAsia="Georgia" w:hAnsiTheme="majorHAnsi" w:cstheme="majorHAnsi"/>
          <w:color w:val="FF0000"/>
        </w:rPr>
        <w:t>OPSeissa</w:t>
      </w:r>
      <w:proofErr w:type="spellEnd"/>
      <w:r w:rsidR="00721AF1">
        <w:rPr>
          <w:rFonts w:asciiTheme="majorHAnsi" w:eastAsia="Georgia" w:hAnsiTheme="majorHAnsi" w:cstheme="majorHAnsi"/>
          <w:color w:val="FF0000"/>
        </w:rPr>
        <w:t>.</w:t>
      </w:r>
    </w:p>
    <w:p w:rsidR="00721AF1" w:rsidRPr="00256DA2" w:rsidRDefault="00721AF1" w:rsidP="00721AF1">
      <w:pPr>
        <w:rPr>
          <w:color w:val="FF0000"/>
        </w:rPr>
      </w:pPr>
      <w:r>
        <w:rPr>
          <w:rFonts w:asciiTheme="majorHAnsi" w:eastAsia="Georgia" w:hAnsiTheme="majorHAnsi" w:cstheme="majorHAnsi"/>
          <w:color w:val="FF0000"/>
        </w:rPr>
        <w:t xml:space="preserve"> </w:t>
      </w:r>
      <w:r w:rsidR="005A5DFC">
        <w:rPr>
          <w:rFonts w:asciiTheme="majorHAnsi" w:eastAsia="Georgia" w:hAnsiTheme="majorHAnsi" w:cstheme="majorHAnsi"/>
          <w:color w:val="FF0000"/>
        </w:rPr>
        <w:t>Primukseen nime</w:t>
      </w:r>
      <w:r>
        <w:rPr>
          <w:rFonts w:asciiTheme="majorHAnsi" w:eastAsia="Georgia" w:hAnsiTheme="majorHAnsi" w:cstheme="majorHAnsi"/>
          <w:color w:val="FF0000"/>
        </w:rPr>
        <w:t xml:space="preserve">llä: </w:t>
      </w:r>
      <w:r w:rsidR="001C218E">
        <w:rPr>
          <w:color w:val="FF0000"/>
        </w:rPr>
        <w:t>|TR21SP_</w:t>
      </w:r>
      <w:r w:rsidR="007B3D88">
        <w:rPr>
          <w:color w:val="FF0000"/>
        </w:rPr>
        <w:t>1</w:t>
      </w:r>
      <w:r w:rsidR="005A5DFC" w:rsidRPr="00330182">
        <w:rPr>
          <w:color w:val="FF0000"/>
        </w:rPr>
        <w:t>|</w:t>
      </w:r>
      <w:r>
        <w:rPr>
          <w:color w:val="FF0000"/>
        </w:rPr>
        <w:t xml:space="preserve"> ja |TR21SP_2</w:t>
      </w:r>
      <w:r w:rsidRPr="00330182">
        <w:rPr>
          <w:color w:val="FF0000"/>
        </w:rPr>
        <w:t>|</w:t>
      </w:r>
    </w:p>
    <w:p w:rsidR="005A5DFC" w:rsidRPr="00256DA2" w:rsidRDefault="005A5DFC" w:rsidP="005A5DFC">
      <w:pPr>
        <w:rPr>
          <w:color w:val="FF0000"/>
        </w:rPr>
      </w:pPr>
    </w:p>
    <w:p w:rsidR="00DF3B1B" w:rsidRDefault="00DF3B1B" w:rsidP="00DF3B1B">
      <w:pPr>
        <w:pStyle w:val="Otsikko3"/>
      </w:pPr>
    </w:p>
    <w:p w:rsidR="009C2AB3" w:rsidRPr="00721AF1" w:rsidRDefault="009C2AB3" w:rsidP="00C83418">
      <w:pPr>
        <w:spacing w:after="0"/>
        <w:ind w:firstLine="1304"/>
      </w:pPr>
    </w:p>
    <w:p w:rsidR="009C2AB3" w:rsidRPr="00721AF1" w:rsidRDefault="009C2AB3">
      <w:r w:rsidRPr="00721AF1">
        <w:br w:type="page"/>
      </w:r>
    </w:p>
    <w:p w:rsidR="005A5DFC" w:rsidRDefault="005A5DFC" w:rsidP="005A5DFC">
      <w:pPr>
        <w:rPr>
          <w:color w:val="FF0000"/>
        </w:rPr>
      </w:pPr>
      <w:r>
        <w:rPr>
          <w:rFonts w:asciiTheme="majorHAnsi" w:eastAsia="Georgia" w:hAnsiTheme="majorHAnsi" w:cstheme="majorHAnsi"/>
          <w:color w:val="FF0000"/>
        </w:rPr>
        <w:lastRenderedPageBreak/>
        <w:t>Kuva 3 Primukseen nime</w:t>
      </w:r>
      <w:r w:rsidRPr="00B719B6">
        <w:rPr>
          <w:rFonts w:asciiTheme="majorHAnsi" w:eastAsia="Georgia" w:hAnsiTheme="majorHAnsi" w:cstheme="majorHAnsi"/>
          <w:color w:val="FF0000"/>
        </w:rPr>
        <w:t>llä</w:t>
      </w:r>
      <w:r>
        <w:rPr>
          <w:rFonts w:asciiTheme="majorHAnsi" w:eastAsia="Georgia" w:hAnsiTheme="majorHAnsi" w:cstheme="majorHAnsi"/>
          <w:color w:val="FF0000"/>
        </w:rPr>
        <w:t xml:space="preserve"> </w:t>
      </w:r>
      <w:r w:rsidR="006375B0">
        <w:rPr>
          <w:color w:val="FF0000"/>
        </w:rPr>
        <w:t>|TR21SP</w:t>
      </w:r>
      <w:r>
        <w:rPr>
          <w:color w:val="FF0000"/>
        </w:rPr>
        <w:t>_3</w:t>
      </w:r>
      <w:r w:rsidRPr="00330182">
        <w:rPr>
          <w:color w:val="FF0000"/>
        </w:rPr>
        <w:t>|</w:t>
      </w:r>
    </w:p>
    <w:p w:rsidR="00276786" w:rsidRDefault="00276786">
      <w:pPr>
        <w:rPr>
          <w:color w:val="FF0000"/>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7087"/>
      </w:tblGrid>
      <w:tr w:rsidR="00276786" w:rsidRPr="00595FDF" w:rsidTr="005454A4">
        <w:tc>
          <w:tcPr>
            <w:tcW w:w="3261" w:type="dxa"/>
            <w:tcBorders>
              <w:top w:val="single" w:sz="4" w:space="0" w:color="auto"/>
              <w:left w:val="single" w:sz="4" w:space="0" w:color="auto"/>
              <w:bottom w:val="single" w:sz="4" w:space="0" w:color="auto"/>
              <w:right w:val="single" w:sz="4" w:space="0" w:color="auto"/>
            </w:tcBorders>
            <w:shd w:val="clear" w:color="auto" w:fill="31A3B5"/>
          </w:tcPr>
          <w:p w:rsidR="00276786" w:rsidRPr="00276786" w:rsidRDefault="00276786" w:rsidP="005454A4">
            <w:pPr>
              <w:spacing w:before="240" w:line="240" w:lineRule="auto"/>
              <w:rPr>
                <w:rFonts w:ascii="Tahoma" w:hAnsi="Tahoma" w:cs="Tahoma"/>
                <w:b/>
                <w:color w:val="FFFFFF"/>
                <w:sz w:val="20"/>
                <w:szCs w:val="20"/>
              </w:rPr>
            </w:pPr>
            <w:r w:rsidRPr="00276786">
              <w:rPr>
                <w:rFonts w:ascii="Tahoma" w:hAnsi="Tahoma" w:cs="Tahoma"/>
                <w:b/>
                <w:color w:val="FFFFFF"/>
                <w:sz w:val="20"/>
                <w:szCs w:val="20"/>
              </w:rPr>
              <w:t>Röntgenhoitajan</w:t>
            </w:r>
            <w:r w:rsidRPr="00276786">
              <w:rPr>
                <w:rFonts w:ascii="Tahoma" w:hAnsi="Tahoma" w:cs="Tahoma"/>
                <w:b/>
                <w:color w:val="FFFFFF"/>
                <w:sz w:val="20"/>
                <w:szCs w:val="20"/>
              </w:rPr>
              <w:br/>
              <w:t>ammattispesifit</w:t>
            </w:r>
            <w:r w:rsidRPr="00276786">
              <w:rPr>
                <w:rFonts w:ascii="Tahoma" w:hAnsi="Tahoma" w:cs="Tahoma"/>
                <w:b/>
                <w:color w:val="FFFFFF"/>
                <w:sz w:val="20"/>
                <w:szCs w:val="20"/>
              </w:rPr>
              <w:br/>
              <w:t>kompetenssit</w:t>
            </w:r>
          </w:p>
        </w:tc>
        <w:tc>
          <w:tcPr>
            <w:tcW w:w="7087" w:type="dxa"/>
            <w:tcBorders>
              <w:top w:val="single" w:sz="4" w:space="0" w:color="auto"/>
              <w:left w:val="single" w:sz="4" w:space="0" w:color="auto"/>
              <w:bottom w:val="single" w:sz="4" w:space="0" w:color="auto"/>
              <w:right w:val="single" w:sz="4" w:space="0" w:color="auto"/>
            </w:tcBorders>
            <w:shd w:val="clear" w:color="auto" w:fill="31A3B5"/>
          </w:tcPr>
          <w:p w:rsidR="00276786" w:rsidRPr="00276786" w:rsidRDefault="00276786" w:rsidP="005454A4">
            <w:pPr>
              <w:spacing w:before="240" w:line="240" w:lineRule="auto"/>
              <w:rPr>
                <w:rFonts w:ascii="Tahoma" w:hAnsi="Tahoma" w:cs="Tahoma"/>
                <w:b/>
                <w:snapToGrid w:val="0"/>
                <w:color w:val="FFFFFF"/>
                <w:sz w:val="20"/>
                <w:szCs w:val="20"/>
              </w:rPr>
            </w:pPr>
            <w:r w:rsidRPr="00276786">
              <w:rPr>
                <w:rFonts w:ascii="Tahoma" w:hAnsi="Tahoma" w:cs="Tahoma"/>
                <w:b/>
                <w:snapToGrid w:val="0"/>
                <w:color w:val="FFFFFF"/>
                <w:sz w:val="20"/>
                <w:szCs w:val="20"/>
              </w:rPr>
              <w:t>Osaamisen kuvaus</w:t>
            </w:r>
          </w:p>
          <w:p w:rsidR="00276786" w:rsidRPr="00276786" w:rsidRDefault="00276786" w:rsidP="005454A4">
            <w:pPr>
              <w:spacing w:before="240" w:line="240" w:lineRule="auto"/>
              <w:rPr>
                <w:rFonts w:ascii="Tahoma" w:hAnsi="Tahoma" w:cs="Tahoma"/>
                <w:b/>
                <w:snapToGrid w:val="0"/>
                <w:color w:val="FFFFFF"/>
                <w:sz w:val="20"/>
                <w:szCs w:val="20"/>
              </w:rPr>
            </w:pPr>
            <w:r w:rsidRPr="00276786">
              <w:rPr>
                <w:rFonts w:ascii="Tahoma" w:hAnsi="Tahoma" w:cs="Tahoma"/>
                <w:b/>
                <w:snapToGrid w:val="0"/>
                <w:color w:val="FFFFFF"/>
                <w:sz w:val="20"/>
                <w:szCs w:val="20"/>
              </w:rPr>
              <w:t>Röntgenhoitaja</w:t>
            </w:r>
          </w:p>
        </w:tc>
      </w:tr>
      <w:tr w:rsidR="00276786" w:rsidRPr="00DD14CD" w:rsidTr="005454A4">
        <w:tc>
          <w:tcPr>
            <w:tcW w:w="3261" w:type="dxa"/>
            <w:tcBorders>
              <w:top w:val="single" w:sz="4" w:space="0" w:color="auto"/>
              <w:left w:val="single" w:sz="4" w:space="0" w:color="auto"/>
              <w:bottom w:val="single" w:sz="4" w:space="0" w:color="auto"/>
              <w:right w:val="single" w:sz="4" w:space="0" w:color="auto"/>
            </w:tcBorders>
          </w:tcPr>
          <w:p w:rsidR="00276786" w:rsidRPr="00276786" w:rsidRDefault="00276786" w:rsidP="005454A4">
            <w:pPr>
              <w:spacing w:before="240" w:line="240" w:lineRule="auto"/>
              <w:rPr>
                <w:rFonts w:ascii="Tahoma" w:hAnsi="Tahoma" w:cs="Tahoma"/>
                <w:b/>
                <w:sz w:val="20"/>
                <w:szCs w:val="20"/>
              </w:rPr>
            </w:pPr>
            <w:proofErr w:type="spellStart"/>
            <w:r w:rsidRPr="00276786">
              <w:rPr>
                <w:rFonts w:ascii="Tahoma" w:hAnsi="Tahoma" w:cs="Tahoma"/>
                <w:b/>
                <w:sz w:val="20"/>
                <w:szCs w:val="20"/>
              </w:rPr>
              <w:t>Ohjaamis</w:t>
            </w:r>
            <w:proofErr w:type="spellEnd"/>
            <w:r w:rsidRPr="00276786">
              <w:rPr>
                <w:rFonts w:ascii="Tahoma" w:hAnsi="Tahoma" w:cs="Tahoma"/>
                <w:b/>
                <w:sz w:val="20"/>
                <w:szCs w:val="20"/>
              </w:rPr>
              <w:t xml:space="preserve">- ja hoitamisosaaminen kliinisessä </w:t>
            </w:r>
            <w:proofErr w:type="spellStart"/>
            <w:r w:rsidRPr="00276786">
              <w:rPr>
                <w:rFonts w:ascii="Tahoma" w:hAnsi="Tahoma" w:cs="Tahoma"/>
                <w:b/>
                <w:sz w:val="20"/>
                <w:szCs w:val="20"/>
              </w:rPr>
              <w:t>radiografiassa</w:t>
            </w:r>
            <w:proofErr w:type="spellEnd"/>
          </w:p>
          <w:p w:rsidR="00276786" w:rsidRPr="00276786" w:rsidRDefault="00276786" w:rsidP="005454A4">
            <w:pPr>
              <w:spacing w:before="240" w:line="240" w:lineRule="auto"/>
              <w:rPr>
                <w:rFonts w:ascii="Tahoma" w:hAnsi="Tahoma" w:cs="Tahoma"/>
                <w:b/>
                <w:color w:val="FF0000"/>
                <w:sz w:val="20"/>
                <w:szCs w:val="20"/>
              </w:rPr>
            </w:pPr>
          </w:p>
          <w:p w:rsidR="00276786" w:rsidRPr="00276786" w:rsidRDefault="00276786" w:rsidP="005454A4">
            <w:pPr>
              <w:spacing w:before="240" w:line="240" w:lineRule="auto"/>
              <w:rPr>
                <w:rFonts w:ascii="Tahoma" w:hAnsi="Tahoma" w:cs="Tahoma"/>
                <w:b/>
                <w:color w:val="FF0000"/>
                <w:sz w:val="20"/>
                <w:szCs w:val="20"/>
              </w:rPr>
            </w:pPr>
          </w:p>
          <w:p w:rsidR="00276786" w:rsidRPr="00276786" w:rsidRDefault="00276786" w:rsidP="005454A4">
            <w:pPr>
              <w:spacing w:before="240" w:line="240" w:lineRule="auto"/>
              <w:rPr>
                <w:rFonts w:ascii="Tahoma" w:hAnsi="Tahoma" w:cs="Tahoma"/>
                <w:b/>
                <w:color w:val="FF0000"/>
                <w:sz w:val="20"/>
                <w:szCs w:val="20"/>
              </w:rPr>
            </w:pPr>
          </w:p>
          <w:p w:rsidR="00276786" w:rsidRPr="00276786" w:rsidRDefault="00276786" w:rsidP="005454A4">
            <w:pPr>
              <w:spacing w:before="240" w:line="240" w:lineRule="auto"/>
              <w:rPr>
                <w:rFonts w:ascii="Tahoma" w:hAnsi="Tahoma" w:cs="Tahoma"/>
                <w:b/>
                <w:color w:val="FF0000"/>
                <w:sz w:val="20"/>
                <w:szCs w:val="20"/>
              </w:rPr>
            </w:pPr>
          </w:p>
          <w:p w:rsidR="00276786" w:rsidRPr="00276786" w:rsidRDefault="00276786" w:rsidP="005454A4">
            <w:pPr>
              <w:spacing w:before="240" w:line="240" w:lineRule="auto"/>
              <w:rPr>
                <w:rFonts w:ascii="Tahoma" w:hAnsi="Tahoma" w:cs="Tahoma"/>
                <w:b/>
                <w:color w:val="FF0000"/>
                <w:sz w:val="20"/>
                <w:szCs w:val="20"/>
              </w:rPr>
            </w:pPr>
          </w:p>
          <w:p w:rsidR="00276786" w:rsidRPr="00276786" w:rsidRDefault="00276786" w:rsidP="005454A4">
            <w:pPr>
              <w:spacing w:before="240" w:line="240" w:lineRule="auto"/>
              <w:rPr>
                <w:rFonts w:ascii="Tahoma" w:hAnsi="Tahoma" w:cs="Tahoma"/>
                <w:b/>
                <w:color w:val="FF0000"/>
                <w:sz w:val="20"/>
                <w:szCs w:val="20"/>
              </w:rPr>
            </w:pPr>
          </w:p>
          <w:p w:rsidR="00276786" w:rsidRPr="00276786" w:rsidRDefault="00276786" w:rsidP="005454A4">
            <w:pPr>
              <w:spacing w:before="240" w:line="240" w:lineRule="auto"/>
              <w:rPr>
                <w:rFonts w:ascii="Tahoma" w:hAnsi="Tahoma" w:cs="Tahoma"/>
                <w:b/>
                <w:color w:val="FF0000"/>
                <w:sz w:val="20"/>
                <w:szCs w:val="20"/>
              </w:rPr>
            </w:pPr>
          </w:p>
        </w:tc>
        <w:tc>
          <w:tcPr>
            <w:tcW w:w="7087" w:type="dxa"/>
            <w:tcBorders>
              <w:top w:val="single" w:sz="4" w:space="0" w:color="auto"/>
              <w:left w:val="single" w:sz="4" w:space="0" w:color="auto"/>
              <w:bottom w:val="single" w:sz="4" w:space="0" w:color="auto"/>
              <w:right w:val="single" w:sz="4" w:space="0" w:color="auto"/>
            </w:tcBorders>
          </w:tcPr>
          <w:p w:rsidR="00276786" w:rsidRPr="00276786" w:rsidRDefault="00276786" w:rsidP="005454A4">
            <w:pPr>
              <w:spacing w:after="0" w:line="240" w:lineRule="auto"/>
              <w:ind w:left="360"/>
              <w:rPr>
                <w:rFonts w:ascii="Tahoma" w:hAnsi="Tahoma" w:cs="Tahoma"/>
                <w:sz w:val="20"/>
                <w:szCs w:val="20"/>
              </w:rPr>
            </w:pPr>
          </w:p>
          <w:p w:rsidR="00276786" w:rsidRPr="00276786" w:rsidRDefault="00276786" w:rsidP="00276786">
            <w:pPr>
              <w:numPr>
                <w:ilvl w:val="0"/>
                <w:numId w:val="12"/>
              </w:numPr>
              <w:spacing w:after="0" w:line="240" w:lineRule="auto"/>
              <w:rPr>
                <w:rFonts w:ascii="Tahoma" w:hAnsi="Tahoma" w:cs="Tahoma"/>
                <w:sz w:val="20"/>
                <w:szCs w:val="20"/>
              </w:rPr>
            </w:pPr>
            <w:r w:rsidRPr="00276786">
              <w:rPr>
                <w:rFonts w:ascii="Tahoma" w:hAnsi="Tahoma" w:cs="Tahoma"/>
                <w:sz w:val="20"/>
                <w:szCs w:val="20"/>
              </w:rPr>
              <w:t>osallistuu potilaan terveyden edistämiseen ja hoitopolun toteuttamiseen</w:t>
            </w:r>
          </w:p>
          <w:p w:rsidR="00276786" w:rsidRPr="00276786" w:rsidRDefault="00276786" w:rsidP="00276786">
            <w:pPr>
              <w:numPr>
                <w:ilvl w:val="0"/>
                <w:numId w:val="12"/>
              </w:numPr>
              <w:spacing w:after="0" w:line="240" w:lineRule="auto"/>
              <w:rPr>
                <w:rFonts w:ascii="Tahoma" w:hAnsi="Tahoma" w:cs="Tahoma"/>
                <w:sz w:val="20"/>
                <w:szCs w:val="20"/>
              </w:rPr>
            </w:pPr>
            <w:r w:rsidRPr="00276786">
              <w:rPr>
                <w:rFonts w:ascii="Tahoma" w:hAnsi="Tahoma" w:cs="Tahoma"/>
                <w:sz w:val="20"/>
                <w:szCs w:val="20"/>
              </w:rPr>
              <w:t>ohjaa potilasta/ asiakasta ennen, aikana ja jälkeen kuvantamistutkimuksen/ toimenpiteen/ sädehoidon</w:t>
            </w:r>
          </w:p>
          <w:p w:rsidR="00276786" w:rsidRPr="00276786" w:rsidRDefault="00276786" w:rsidP="00276786">
            <w:pPr>
              <w:numPr>
                <w:ilvl w:val="0"/>
                <w:numId w:val="12"/>
              </w:numPr>
              <w:spacing w:after="0" w:line="240" w:lineRule="auto"/>
              <w:rPr>
                <w:rFonts w:ascii="Tahoma" w:hAnsi="Tahoma" w:cs="Tahoma"/>
                <w:sz w:val="20"/>
                <w:szCs w:val="20"/>
              </w:rPr>
            </w:pPr>
            <w:r w:rsidRPr="00276786">
              <w:rPr>
                <w:rFonts w:ascii="Tahoma" w:hAnsi="Tahoma" w:cs="Tahoma"/>
                <w:sz w:val="20"/>
                <w:szCs w:val="20"/>
              </w:rPr>
              <w:t>ohjaa omaisia ja terveydenhuollon työntekijöitä ja opiskelijoita osaamisalueeseensa liittyvissä asioissa</w:t>
            </w:r>
          </w:p>
          <w:p w:rsidR="00276786" w:rsidRPr="00276786" w:rsidRDefault="00276786" w:rsidP="00276786">
            <w:pPr>
              <w:numPr>
                <w:ilvl w:val="0"/>
                <w:numId w:val="12"/>
              </w:numPr>
              <w:spacing w:after="0" w:line="240" w:lineRule="auto"/>
              <w:rPr>
                <w:rFonts w:ascii="Tahoma" w:hAnsi="Tahoma" w:cs="Tahoma"/>
                <w:sz w:val="20"/>
                <w:szCs w:val="20"/>
              </w:rPr>
            </w:pPr>
            <w:r w:rsidRPr="00276786">
              <w:rPr>
                <w:rFonts w:ascii="Tahoma" w:hAnsi="Tahoma" w:cs="Tahoma"/>
                <w:sz w:val="20"/>
                <w:szCs w:val="20"/>
              </w:rPr>
              <w:t>arvioi potilaan yksilöllisiä tarpeita suunnitellessaan, toteuttaessaan ja arvioidessaan hoitotyön periaatteiden mukaista potilaan hoitoa</w:t>
            </w:r>
          </w:p>
          <w:p w:rsidR="00276786" w:rsidRPr="00276786" w:rsidRDefault="00276786" w:rsidP="00276786">
            <w:pPr>
              <w:numPr>
                <w:ilvl w:val="0"/>
                <w:numId w:val="12"/>
              </w:numPr>
              <w:spacing w:after="0" w:line="240" w:lineRule="auto"/>
              <w:rPr>
                <w:rFonts w:ascii="Tahoma" w:hAnsi="Tahoma" w:cs="Tahoma"/>
                <w:sz w:val="20"/>
                <w:szCs w:val="20"/>
              </w:rPr>
            </w:pPr>
            <w:r w:rsidRPr="00276786">
              <w:rPr>
                <w:rFonts w:ascii="Tahoma" w:hAnsi="Tahoma" w:cs="Tahoma"/>
                <w:sz w:val="20"/>
                <w:szCs w:val="20"/>
              </w:rPr>
              <w:t>tarkkailee potilaan elintoimintoja ja niissä tapahtuvia muutoksia sekä toimii tilanteen mukaisesti</w:t>
            </w:r>
          </w:p>
          <w:p w:rsidR="00276786" w:rsidRPr="00276786" w:rsidRDefault="00276786" w:rsidP="00276786">
            <w:pPr>
              <w:numPr>
                <w:ilvl w:val="0"/>
                <w:numId w:val="12"/>
              </w:numPr>
              <w:spacing w:after="0" w:line="240" w:lineRule="auto"/>
              <w:rPr>
                <w:rFonts w:ascii="Tahoma" w:hAnsi="Tahoma" w:cs="Tahoma"/>
                <w:sz w:val="20"/>
                <w:szCs w:val="20"/>
              </w:rPr>
            </w:pPr>
            <w:r w:rsidRPr="00276786">
              <w:rPr>
                <w:rFonts w:ascii="Tahoma" w:hAnsi="Tahoma" w:cs="Tahoma"/>
                <w:sz w:val="20"/>
                <w:szCs w:val="20"/>
              </w:rPr>
              <w:t xml:space="preserve">toteuttaa potilaan lääkehoitoa vastuullisesti </w:t>
            </w:r>
          </w:p>
          <w:p w:rsidR="00276786" w:rsidRPr="00276786" w:rsidRDefault="00276786" w:rsidP="00276786">
            <w:pPr>
              <w:numPr>
                <w:ilvl w:val="0"/>
                <w:numId w:val="12"/>
              </w:numPr>
              <w:spacing w:after="0" w:line="240" w:lineRule="auto"/>
              <w:rPr>
                <w:rFonts w:ascii="Tahoma" w:hAnsi="Tahoma" w:cs="Tahoma"/>
                <w:sz w:val="20"/>
                <w:szCs w:val="20"/>
              </w:rPr>
            </w:pPr>
            <w:r w:rsidRPr="00276786">
              <w:rPr>
                <w:rFonts w:ascii="Tahoma" w:hAnsi="Tahoma" w:cs="Tahoma"/>
                <w:sz w:val="20"/>
                <w:szCs w:val="20"/>
              </w:rPr>
              <w:t xml:space="preserve">käyttää varjo- ja tehosteaineita sekä radiolääkkeitä turvallisesti </w:t>
            </w:r>
          </w:p>
          <w:p w:rsidR="00276786" w:rsidRPr="00276786" w:rsidRDefault="00276786" w:rsidP="00276786">
            <w:pPr>
              <w:numPr>
                <w:ilvl w:val="0"/>
                <w:numId w:val="12"/>
              </w:numPr>
              <w:spacing w:after="0" w:line="240" w:lineRule="auto"/>
              <w:rPr>
                <w:rFonts w:ascii="Tahoma" w:hAnsi="Tahoma" w:cs="Tahoma"/>
                <w:sz w:val="20"/>
                <w:szCs w:val="20"/>
              </w:rPr>
            </w:pPr>
            <w:r w:rsidRPr="00276786">
              <w:rPr>
                <w:rFonts w:ascii="Tahoma" w:hAnsi="Tahoma" w:cs="Tahoma"/>
                <w:sz w:val="20"/>
                <w:szCs w:val="20"/>
              </w:rPr>
              <w:t xml:space="preserve">osaa toimia aseptisen tavan mukaisesti </w:t>
            </w:r>
          </w:p>
        </w:tc>
      </w:tr>
      <w:tr w:rsidR="00276786" w:rsidRPr="00DD14CD" w:rsidTr="005454A4">
        <w:tc>
          <w:tcPr>
            <w:tcW w:w="3261" w:type="dxa"/>
            <w:tcBorders>
              <w:top w:val="single" w:sz="4" w:space="0" w:color="auto"/>
              <w:left w:val="single" w:sz="4" w:space="0" w:color="auto"/>
              <w:bottom w:val="single" w:sz="4" w:space="0" w:color="auto"/>
              <w:right w:val="single" w:sz="4" w:space="0" w:color="auto"/>
            </w:tcBorders>
          </w:tcPr>
          <w:p w:rsidR="00276786" w:rsidRPr="00276786" w:rsidRDefault="00276786" w:rsidP="005454A4">
            <w:pPr>
              <w:spacing w:before="240" w:line="240" w:lineRule="auto"/>
              <w:rPr>
                <w:rFonts w:ascii="Tahoma" w:hAnsi="Tahoma" w:cs="Tahoma"/>
                <w:b/>
                <w:sz w:val="20"/>
                <w:szCs w:val="20"/>
              </w:rPr>
            </w:pPr>
            <w:r w:rsidRPr="00276786">
              <w:rPr>
                <w:rFonts w:ascii="Tahoma" w:hAnsi="Tahoma" w:cs="Tahoma"/>
                <w:b/>
                <w:sz w:val="20"/>
                <w:szCs w:val="20"/>
              </w:rPr>
              <w:t xml:space="preserve">Menetelmäosaaminen kliinisessä </w:t>
            </w:r>
            <w:proofErr w:type="spellStart"/>
            <w:r w:rsidRPr="00276786">
              <w:rPr>
                <w:rFonts w:ascii="Tahoma" w:hAnsi="Tahoma" w:cs="Tahoma"/>
                <w:b/>
                <w:sz w:val="20"/>
                <w:szCs w:val="20"/>
              </w:rPr>
              <w:t>radiografiassa</w:t>
            </w:r>
            <w:proofErr w:type="spellEnd"/>
            <w:r w:rsidRPr="00276786">
              <w:rPr>
                <w:rFonts w:ascii="Tahoma" w:hAnsi="Tahoma" w:cs="Tahoma"/>
                <w:b/>
                <w:sz w:val="20"/>
                <w:szCs w:val="20"/>
              </w:rPr>
              <w:br/>
            </w:r>
          </w:p>
          <w:p w:rsidR="00276786" w:rsidRPr="00276786" w:rsidRDefault="00276786" w:rsidP="005454A4">
            <w:pPr>
              <w:spacing w:before="240" w:line="240" w:lineRule="auto"/>
              <w:ind w:left="12"/>
              <w:rPr>
                <w:rFonts w:ascii="Tahoma" w:hAnsi="Tahoma" w:cs="Tahoma"/>
                <w:b/>
                <w:sz w:val="20"/>
                <w:szCs w:val="20"/>
              </w:rPr>
            </w:pPr>
          </w:p>
        </w:tc>
        <w:tc>
          <w:tcPr>
            <w:tcW w:w="7087" w:type="dxa"/>
            <w:tcBorders>
              <w:top w:val="single" w:sz="4" w:space="0" w:color="auto"/>
              <w:left w:val="single" w:sz="4" w:space="0" w:color="auto"/>
              <w:bottom w:val="single" w:sz="4" w:space="0" w:color="auto"/>
              <w:right w:val="single" w:sz="4" w:space="0" w:color="auto"/>
            </w:tcBorders>
          </w:tcPr>
          <w:p w:rsidR="00276786" w:rsidRPr="00276786" w:rsidRDefault="00276786" w:rsidP="005454A4">
            <w:pPr>
              <w:spacing w:after="0" w:line="240" w:lineRule="auto"/>
              <w:ind w:left="360"/>
              <w:rPr>
                <w:rFonts w:ascii="Tahoma" w:hAnsi="Tahoma" w:cs="Tahoma"/>
                <w:sz w:val="20"/>
                <w:szCs w:val="20"/>
              </w:rPr>
            </w:pPr>
          </w:p>
          <w:p w:rsidR="00276786" w:rsidRPr="00276786" w:rsidRDefault="00276786" w:rsidP="00276786">
            <w:pPr>
              <w:numPr>
                <w:ilvl w:val="0"/>
                <w:numId w:val="12"/>
              </w:numPr>
              <w:spacing w:after="0" w:line="240" w:lineRule="auto"/>
              <w:rPr>
                <w:rFonts w:ascii="Tahoma" w:hAnsi="Tahoma" w:cs="Tahoma"/>
                <w:sz w:val="20"/>
                <w:szCs w:val="20"/>
              </w:rPr>
            </w:pPr>
            <w:r w:rsidRPr="00276786">
              <w:rPr>
                <w:rFonts w:ascii="Tahoma" w:hAnsi="Tahoma" w:cs="Tahoma"/>
                <w:sz w:val="20"/>
                <w:szCs w:val="20"/>
              </w:rPr>
              <w:t xml:space="preserve">käyttää kuvantamistutkimusten/ sädehoidon menetelmiä ja laitteita </w:t>
            </w:r>
          </w:p>
          <w:p w:rsidR="00276786" w:rsidRPr="00276786" w:rsidRDefault="00276786" w:rsidP="00276786">
            <w:pPr>
              <w:numPr>
                <w:ilvl w:val="0"/>
                <w:numId w:val="12"/>
              </w:numPr>
              <w:spacing w:after="0" w:line="240" w:lineRule="auto"/>
              <w:rPr>
                <w:rFonts w:ascii="Tahoma" w:hAnsi="Tahoma" w:cs="Tahoma"/>
                <w:sz w:val="20"/>
                <w:szCs w:val="20"/>
              </w:rPr>
            </w:pPr>
            <w:r w:rsidRPr="00276786">
              <w:rPr>
                <w:rFonts w:ascii="Tahoma" w:hAnsi="Tahoma" w:cs="Tahoma"/>
                <w:sz w:val="20"/>
                <w:szCs w:val="20"/>
              </w:rPr>
              <w:t>soveltaa ihmisen anatomian ja fysiologian tietoja kuvantamistutkimuksissa/ sädehoidossa</w:t>
            </w:r>
          </w:p>
          <w:p w:rsidR="00276786" w:rsidRPr="00276786" w:rsidRDefault="00276786" w:rsidP="00276786">
            <w:pPr>
              <w:numPr>
                <w:ilvl w:val="0"/>
                <w:numId w:val="12"/>
              </w:numPr>
              <w:spacing w:after="0" w:line="240" w:lineRule="auto"/>
              <w:rPr>
                <w:rFonts w:ascii="Tahoma" w:hAnsi="Tahoma" w:cs="Tahoma"/>
                <w:sz w:val="20"/>
                <w:szCs w:val="20"/>
              </w:rPr>
            </w:pPr>
            <w:r w:rsidRPr="00276786">
              <w:rPr>
                <w:rFonts w:ascii="Tahoma" w:hAnsi="Tahoma" w:cs="Tahoma"/>
                <w:sz w:val="20"/>
                <w:szCs w:val="20"/>
              </w:rPr>
              <w:t xml:space="preserve">soveltaa </w:t>
            </w:r>
            <w:proofErr w:type="spellStart"/>
            <w:r w:rsidRPr="00276786">
              <w:rPr>
                <w:rFonts w:ascii="Tahoma" w:hAnsi="Tahoma" w:cs="Tahoma"/>
                <w:sz w:val="20"/>
                <w:szCs w:val="20"/>
              </w:rPr>
              <w:t>radiografia</w:t>
            </w:r>
            <w:proofErr w:type="spellEnd"/>
            <w:r w:rsidRPr="00276786">
              <w:rPr>
                <w:rFonts w:ascii="Tahoma" w:hAnsi="Tahoma" w:cs="Tahoma"/>
                <w:sz w:val="20"/>
                <w:szCs w:val="20"/>
              </w:rPr>
              <w:t>- ja sädehoitotyön prosessia kuvantamistutkimuksissa/ sädehoidossa</w:t>
            </w:r>
          </w:p>
          <w:p w:rsidR="00276786" w:rsidRPr="00276786" w:rsidRDefault="00276786" w:rsidP="00276786">
            <w:pPr>
              <w:numPr>
                <w:ilvl w:val="0"/>
                <w:numId w:val="12"/>
              </w:numPr>
              <w:spacing w:after="0" w:line="240" w:lineRule="auto"/>
              <w:rPr>
                <w:rFonts w:ascii="Tahoma" w:hAnsi="Tahoma" w:cs="Tahoma"/>
                <w:color w:val="FF0000"/>
                <w:sz w:val="20"/>
                <w:szCs w:val="20"/>
              </w:rPr>
            </w:pPr>
            <w:r w:rsidRPr="00276786">
              <w:rPr>
                <w:rFonts w:ascii="Tahoma" w:hAnsi="Tahoma" w:cs="Tahoma"/>
                <w:sz w:val="20"/>
                <w:szCs w:val="20"/>
              </w:rPr>
              <w:t>osaa menetelmiin liittyvän kuvan käsittelyn</w:t>
            </w:r>
          </w:p>
          <w:p w:rsidR="00276786" w:rsidRPr="00276786" w:rsidRDefault="00276786" w:rsidP="00276786">
            <w:pPr>
              <w:numPr>
                <w:ilvl w:val="0"/>
                <w:numId w:val="12"/>
              </w:numPr>
              <w:spacing w:after="0" w:line="240" w:lineRule="auto"/>
              <w:rPr>
                <w:rFonts w:ascii="Tahoma" w:hAnsi="Tahoma" w:cs="Tahoma"/>
                <w:sz w:val="20"/>
                <w:szCs w:val="20"/>
              </w:rPr>
            </w:pPr>
            <w:r w:rsidRPr="00276786">
              <w:rPr>
                <w:rFonts w:ascii="Tahoma" w:hAnsi="Tahoma" w:cs="Tahoma"/>
                <w:sz w:val="20"/>
                <w:szCs w:val="20"/>
              </w:rPr>
              <w:t xml:space="preserve">toteuttaa menetelmiin liittyvät tekniset laadunvarmistusmittaukset ja toimenpiteet </w:t>
            </w:r>
          </w:p>
          <w:p w:rsidR="00276786" w:rsidRPr="00276786" w:rsidRDefault="00276786" w:rsidP="00276786">
            <w:pPr>
              <w:numPr>
                <w:ilvl w:val="0"/>
                <w:numId w:val="12"/>
              </w:numPr>
              <w:spacing w:after="0" w:line="240" w:lineRule="auto"/>
              <w:rPr>
                <w:rFonts w:ascii="Tahoma" w:hAnsi="Tahoma" w:cs="Tahoma"/>
                <w:sz w:val="20"/>
                <w:szCs w:val="20"/>
              </w:rPr>
            </w:pPr>
            <w:r w:rsidRPr="00276786">
              <w:rPr>
                <w:rFonts w:ascii="Tahoma" w:hAnsi="Tahoma" w:cs="Tahoma"/>
                <w:sz w:val="20"/>
                <w:szCs w:val="20"/>
              </w:rPr>
              <w:t>toimii laatutyön periaatteiden mukaisesti</w:t>
            </w:r>
          </w:p>
          <w:p w:rsidR="00276786" w:rsidRPr="00276786" w:rsidRDefault="00276786" w:rsidP="005454A4">
            <w:pPr>
              <w:spacing w:after="0" w:line="240" w:lineRule="auto"/>
              <w:ind w:left="360"/>
              <w:rPr>
                <w:rFonts w:ascii="Tahoma" w:hAnsi="Tahoma" w:cs="Tahoma"/>
                <w:sz w:val="20"/>
                <w:szCs w:val="20"/>
              </w:rPr>
            </w:pPr>
          </w:p>
        </w:tc>
      </w:tr>
      <w:tr w:rsidR="00276786" w:rsidRPr="00DD14CD" w:rsidTr="005454A4">
        <w:tc>
          <w:tcPr>
            <w:tcW w:w="3261" w:type="dxa"/>
            <w:tcBorders>
              <w:top w:val="single" w:sz="4" w:space="0" w:color="auto"/>
              <w:left w:val="single" w:sz="4" w:space="0" w:color="auto"/>
              <w:bottom w:val="single" w:sz="4" w:space="0" w:color="auto"/>
              <w:right w:val="single" w:sz="4" w:space="0" w:color="auto"/>
            </w:tcBorders>
          </w:tcPr>
          <w:p w:rsidR="00276786" w:rsidRPr="00276786" w:rsidRDefault="00276786" w:rsidP="005454A4">
            <w:pPr>
              <w:spacing w:before="240" w:line="240" w:lineRule="auto"/>
              <w:rPr>
                <w:rFonts w:ascii="Tahoma" w:hAnsi="Tahoma" w:cs="Tahoma"/>
                <w:b/>
                <w:i/>
                <w:sz w:val="20"/>
                <w:szCs w:val="20"/>
              </w:rPr>
            </w:pPr>
            <w:r w:rsidRPr="00276786">
              <w:rPr>
                <w:rFonts w:ascii="Tahoma" w:hAnsi="Tahoma" w:cs="Tahoma"/>
                <w:b/>
                <w:sz w:val="20"/>
                <w:szCs w:val="20"/>
              </w:rPr>
              <w:t xml:space="preserve">Turvallisuusosaaminen kliinisessä </w:t>
            </w:r>
            <w:proofErr w:type="spellStart"/>
            <w:r w:rsidRPr="00276786">
              <w:rPr>
                <w:rFonts w:ascii="Tahoma" w:hAnsi="Tahoma" w:cs="Tahoma"/>
                <w:b/>
                <w:sz w:val="20"/>
                <w:szCs w:val="20"/>
              </w:rPr>
              <w:t>radiografiassa</w:t>
            </w:r>
            <w:proofErr w:type="spellEnd"/>
            <w:r w:rsidRPr="00276786">
              <w:rPr>
                <w:rFonts w:ascii="Tahoma" w:hAnsi="Tahoma" w:cs="Tahoma"/>
                <w:b/>
                <w:sz w:val="20"/>
                <w:szCs w:val="20"/>
              </w:rPr>
              <w:br/>
            </w:r>
          </w:p>
        </w:tc>
        <w:tc>
          <w:tcPr>
            <w:tcW w:w="7087" w:type="dxa"/>
            <w:tcBorders>
              <w:top w:val="single" w:sz="4" w:space="0" w:color="auto"/>
              <w:left w:val="single" w:sz="4" w:space="0" w:color="auto"/>
              <w:bottom w:val="single" w:sz="4" w:space="0" w:color="auto"/>
              <w:right w:val="single" w:sz="4" w:space="0" w:color="auto"/>
            </w:tcBorders>
          </w:tcPr>
          <w:p w:rsidR="00276786" w:rsidRPr="00276786" w:rsidRDefault="00276786" w:rsidP="005454A4">
            <w:pPr>
              <w:spacing w:after="0" w:line="240" w:lineRule="auto"/>
              <w:ind w:left="360"/>
              <w:rPr>
                <w:rFonts w:ascii="Tahoma" w:hAnsi="Tahoma" w:cs="Tahoma"/>
                <w:sz w:val="20"/>
                <w:szCs w:val="20"/>
              </w:rPr>
            </w:pPr>
          </w:p>
          <w:p w:rsidR="00276786" w:rsidRPr="00276786" w:rsidRDefault="00276786" w:rsidP="00276786">
            <w:pPr>
              <w:numPr>
                <w:ilvl w:val="0"/>
                <w:numId w:val="12"/>
              </w:numPr>
              <w:spacing w:after="0" w:line="240" w:lineRule="auto"/>
              <w:rPr>
                <w:rFonts w:ascii="Tahoma" w:hAnsi="Tahoma" w:cs="Tahoma"/>
                <w:sz w:val="20"/>
                <w:szCs w:val="20"/>
              </w:rPr>
            </w:pPr>
            <w:r w:rsidRPr="00276786">
              <w:rPr>
                <w:rFonts w:ascii="Tahoma" w:hAnsi="Tahoma" w:cs="Tahoma"/>
                <w:sz w:val="20"/>
                <w:szCs w:val="20"/>
              </w:rPr>
              <w:t>perustelee ja arvioi toimintaansa lääketieteellisen säteilynkäytön periaatteiden mukaisesti</w:t>
            </w:r>
          </w:p>
          <w:p w:rsidR="00276786" w:rsidRPr="00276786" w:rsidRDefault="00276786" w:rsidP="00276786">
            <w:pPr>
              <w:numPr>
                <w:ilvl w:val="0"/>
                <w:numId w:val="12"/>
              </w:numPr>
              <w:spacing w:after="0" w:line="240" w:lineRule="auto"/>
              <w:rPr>
                <w:rFonts w:ascii="Tahoma" w:hAnsi="Tahoma" w:cs="Tahoma"/>
                <w:sz w:val="20"/>
                <w:szCs w:val="20"/>
              </w:rPr>
            </w:pPr>
            <w:r w:rsidRPr="00276786">
              <w:rPr>
                <w:rFonts w:ascii="Tahoma" w:hAnsi="Tahoma" w:cs="Tahoma"/>
                <w:sz w:val="20"/>
                <w:szCs w:val="20"/>
              </w:rPr>
              <w:t>perustelee ja arvioi ja toimintaansa potilasturvallisuuden näkökulmasta</w:t>
            </w:r>
          </w:p>
          <w:p w:rsidR="00276786" w:rsidRPr="00276786" w:rsidRDefault="00276786" w:rsidP="00276786">
            <w:pPr>
              <w:numPr>
                <w:ilvl w:val="0"/>
                <w:numId w:val="12"/>
              </w:numPr>
              <w:spacing w:after="0" w:line="240" w:lineRule="auto"/>
              <w:rPr>
                <w:rFonts w:ascii="Tahoma" w:hAnsi="Tahoma" w:cs="Tahoma"/>
                <w:sz w:val="20"/>
                <w:szCs w:val="20"/>
              </w:rPr>
            </w:pPr>
            <w:r w:rsidRPr="00276786">
              <w:rPr>
                <w:rFonts w:ascii="Tahoma" w:hAnsi="Tahoma" w:cs="Tahoma"/>
                <w:sz w:val="20"/>
                <w:szCs w:val="20"/>
              </w:rPr>
              <w:t>perustelee ja arvioi toimintaansa työturvallisuuden näkökulmasta</w:t>
            </w:r>
          </w:p>
          <w:p w:rsidR="00276786" w:rsidRPr="00276786" w:rsidRDefault="00276786" w:rsidP="005454A4">
            <w:pPr>
              <w:spacing w:after="0" w:line="240" w:lineRule="auto"/>
              <w:ind w:left="360"/>
              <w:rPr>
                <w:rFonts w:ascii="Tahoma" w:hAnsi="Tahoma" w:cs="Tahoma"/>
                <w:sz w:val="20"/>
                <w:szCs w:val="20"/>
              </w:rPr>
            </w:pPr>
          </w:p>
        </w:tc>
      </w:tr>
    </w:tbl>
    <w:p w:rsidR="003B638D" w:rsidRDefault="003B638D">
      <w:pPr>
        <w:rPr>
          <w:color w:val="FF0000"/>
        </w:rPr>
      </w:pPr>
      <w:r>
        <w:rPr>
          <w:color w:val="FF0000"/>
        </w:rPr>
        <w:br w:type="page"/>
      </w:r>
    </w:p>
    <w:p w:rsidR="00EA0013" w:rsidRPr="00256DA2" w:rsidRDefault="006375B0" w:rsidP="00EA0013">
      <w:pPr>
        <w:rPr>
          <w:color w:val="FF0000"/>
        </w:rPr>
      </w:pPr>
      <w:r>
        <w:rPr>
          <w:rFonts w:asciiTheme="majorHAnsi" w:eastAsia="Georgia" w:hAnsiTheme="majorHAnsi" w:cstheme="majorHAnsi"/>
          <w:color w:val="FF0000"/>
        </w:rPr>
        <w:lastRenderedPageBreak/>
        <w:t>Kuva 4</w:t>
      </w:r>
      <w:r w:rsidR="00EA0013">
        <w:rPr>
          <w:rFonts w:asciiTheme="majorHAnsi" w:eastAsia="Georgia" w:hAnsiTheme="majorHAnsi" w:cstheme="majorHAnsi"/>
          <w:color w:val="FF0000"/>
        </w:rPr>
        <w:t xml:space="preserve"> Primukseen nime</w:t>
      </w:r>
      <w:r w:rsidR="00EA0013" w:rsidRPr="00B719B6">
        <w:rPr>
          <w:rFonts w:asciiTheme="majorHAnsi" w:eastAsia="Georgia" w:hAnsiTheme="majorHAnsi" w:cstheme="majorHAnsi"/>
          <w:color w:val="FF0000"/>
        </w:rPr>
        <w:t>llä</w:t>
      </w:r>
      <w:r w:rsidR="00EA0013">
        <w:rPr>
          <w:rFonts w:asciiTheme="majorHAnsi" w:eastAsia="Georgia" w:hAnsiTheme="majorHAnsi" w:cstheme="majorHAnsi"/>
          <w:color w:val="FF0000"/>
        </w:rPr>
        <w:t xml:space="preserve"> </w:t>
      </w:r>
      <w:r>
        <w:rPr>
          <w:color w:val="FF0000"/>
        </w:rPr>
        <w:t>|TR21SP</w:t>
      </w:r>
      <w:r w:rsidR="00EA0013">
        <w:rPr>
          <w:color w:val="FF0000"/>
        </w:rPr>
        <w:t>_</w:t>
      </w:r>
      <w:r>
        <w:rPr>
          <w:color w:val="FF0000"/>
        </w:rPr>
        <w:t>4</w:t>
      </w:r>
      <w:r w:rsidR="00EA0013" w:rsidRPr="00330182">
        <w:rPr>
          <w:color w:val="FF0000"/>
        </w:rPr>
        <w:t>|</w:t>
      </w:r>
      <w:r w:rsidR="005245FF">
        <w:rPr>
          <w:color w:val="FF0000"/>
        </w:rPr>
        <w:t xml:space="preserve"> </w:t>
      </w:r>
      <w:bookmarkStart w:id="2" w:name="_GoBack"/>
      <w:bookmarkEnd w:id="2"/>
    </w:p>
    <w:tbl>
      <w:tblPr>
        <w:tblW w:w="9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2"/>
        <w:gridCol w:w="1105"/>
        <w:gridCol w:w="6551"/>
      </w:tblGrid>
      <w:tr w:rsidR="007F3F0A" w:rsidRPr="006B495B" w:rsidTr="00F84D71">
        <w:tc>
          <w:tcPr>
            <w:tcW w:w="2122" w:type="dxa"/>
            <w:shd w:val="clear" w:color="auto" w:fill="31A3B5"/>
          </w:tcPr>
          <w:p w:rsidR="007F3F0A" w:rsidRPr="006B495B" w:rsidRDefault="00C208B4" w:rsidP="005454A4">
            <w:pPr>
              <w:spacing w:after="0"/>
              <w:rPr>
                <w:rFonts w:ascii="Tahoma" w:hAnsi="Tahoma" w:cs="Tahoma"/>
                <w:b/>
                <w:color w:val="FFFFFF"/>
                <w:sz w:val="20"/>
                <w:szCs w:val="20"/>
              </w:rPr>
            </w:pPr>
            <w:r>
              <w:rPr>
                <w:rFonts w:ascii="Tahoma" w:hAnsi="Tahoma" w:cs="Tahoma"/>
                <w:b/>
                <w:color w:val="FFFFFF"/>
                <w:sz w:val="20"/>
                <w:szCs w:val="20"/>
              </w:rPr>
              <w:t>Opintojen rakenne</w:t>
            </w:r>
          </w:p>
        </w:tc>
        <w:tc>
          <w:tcPr>
            <w:tcW w:w="1105" w:type="dxa"/>
            <w:shd w:val="clear" w:color="auto" w:fill="31A3B5"/>
          </w:tcPr>
          <w:p w:rsidR="007F3F0A" w:rsidRPr="006B495B" w:rsidRDefault="007F3F0A" w:rsidP="005454A4">
            <w:pPr>
              <w:rPr>
                <w:rFonts w:ascii="Tahoma" w:hAnsi="Tahoma" w:cs="Tahoma"/>
                <w:b/>
                <w:color w:val="FFFFFF"/>
                <w:sz w:val="20"/>
                <w:szCs w:val="20"/>
              </w:rPr>
            </w:pPr>
            <w:r w:rsidRPr="006B495B">
              <w:rPr>
                <w:rFonts w:ascii="Tahoma" w:hAnsi="Tahoma" w:cs="Tahoma"/>
                <w:b/>
                <w:color w:val="FFFFFF"/>
                <w:sz w:val="20"/>
                <w:szCs w:val="20"/>
              </w:rPr>
              <w:t xml:space="preserve">Laajuus </w:t>
            </w:r>
          </w:p>
        </w:tc>
        <w:tc>
          <w:tcPr>
            <w:tcW w:w="6551" w:type="dxa"/>
            <w:shd w:val="clear" w:color="auto" w:fill="31A3B5"/>
          </w:tcPr>
          <w:p w:rsidR="007F3F0A" w:rsidRPr="006B495B" w:rsidRDefault="007F3F0A" w:rsidP="005454A4">
            <w:pPr>
              <w:rPr>
                <w:rFonts w:ascii="Tahoma" w:hAnsi="Tahoma" w:cs="Tahoma"/>
                <w:b/>
                <w:color w:val="FFFFFF"/>
                <w:sz w:val="20"/>
                <w:szCs w:val="20"/>
              </w:rPr>
            </w:pPr>
            <w:r w:rsidRPr="006B495B">
              <w:rPr>
                <w:rFonts w:ascii="Tahoma" w:hAnsi="Tahoma" w:cs="Tahoma"/>
                <w:b/>
                <w:color w:val="FFFFFF"/>
                <w:sz w:val="20"/>
                <w:szCs w:val="20"/>
              </w:rPr>
              <w:t>Luonnehdinta opinnoista lyhyesti</w:t>
            </w:r>
          </w:p>
        </w:tc>
      </w:tr>
      <w:tr w:rsidR="007F3F0A" w:rsidRPr="006B495B" w:rsidTr="00F84D71">
        <w:tc>
          <w:tcPr>
            <w:tcW w:w="2122" w:type="dxa"/>
          </w:tcPr>
          <w:p w:rsidR="007F3F0A" w:rsidRPr="006B495B" w:rsidRDefault="007F3F0A" w:rsidP="005454A4">
            <w:pPr>
              <w:rPr>
                <w:rFonts w:ascii="Tahoma" w:hAnsi="Tahoma" w:cs="Tahoma"/>
                <w:b/>
                <w:sz w:val="20"/>
                <w:szCs w:val="20"/>
              </w:rPr>
            </w:pPr>
            <w:r w:rsidRPr="006B495B">
              <w:rPr>
                <w:rFonts w:ascii="Tahoma" w:hAnsi="Tahoma" w:cs="Tahoma"/>
                <w:b/>
                <w:sz w:val="20"/>
                <w:szCs w:val="20"/>
              </w:rPr>
              <w:t xml:space="preserve">Perusopinnot  </w:t>
            </w:r>
            <w:r w:rsidRPr="006B495B">
              <w:rPr>
                <w:rFonts w:ascii="Tahoma" w:hAnsi="Tahoma" w:cs="Tahoma"/>
                <w:b/>
                <w:sz w:val="20"/>
                <w:szCs w:val="20"/>
              </w:rPr>
              <w:tab/>
            </w:r>
          </w:p>
        </w:tc>
        <w:tc>
          <w:tcPr>
            <w:tcW w:w="1105" w:type="dxa"/>
          </w:tcPr>
          <w:p w:rsidR="007F3F0A" w:rsidRPr="006B495B" w:rsidRDefault="007F3F0A" w:rsidP="005454A4">
            <w:pPr>
              <w:rPr>
                <w:rFonts w:ascii="Tahoma" w:hAnsi="Tahoma" w:cs="Tahoma"/>
                <w:sz w:val="20"/>
                <w:szCs w:val="20"/>
              </w:rPr>
            </w:pPr>
            <w:r w:rsidRPr="006B495B">
              <w:rPr>
                <w:rFonts w:ascii="Tahoma" w:hAnsi="Tahoma" w:cs="Tahoma"/>
                <w:sz w:val="20"/>
                <w:szCs w:val="20"/>
              </w:rPr>
              <w:t>30 op</w:t>
            </w:r>
          </w:p>
        </w:tc>
        <w:tc>
          <w:tcPr>
            <w:tcW w:w="6551" w:type="dxa"/>
          </w:tcPr>
          <w:p w:rsidR="007F3F0A" w:rsidRPr="006B495B" w:rsidRDefault="007F3F0A" w:rsidP="005454A4">
            <w:pPr>
              <w:rPr>
                <w:rFonts w:ascii="Tahoma" w:hAnsi="Tahoma" w:cs="Tahoma"/>
                <w:sz w:val="20"/>
                <w:szCs w:val="20"/>
              </w:rPr>
            </w:pPr>
            <w:r w:rsidRPr="006B495B">
              <w:rPr>
                <w:rFonts w:ascii="Tahoma" w:hAnsi="Tahoma" w:cs="Tahoma"/>
                <w:sz w:val="20"/>
                <w:szCs w:val="20"/>
              </w:rPr>
              <w:t xml:space="preserve">Perusopinnoissa opiskelija perehtyy ammattikorkeakouluopiskeluun, koulutuksen tavoitteisiin ja sisältöön. Perusopinnot luovat perustan ammatilliselle kasvulle, vastuulliselle työskentelylle, elinikäiselle oppimiselle sekä kieli- ja viestintätaitojen kehittymiselle. </w:t>
            </w:r>
          </w:p>
        </w:tc>
      </w:tr>
      <w:tr w:rsidR="007F3F0A" w:rsidRPr="006B495B" w:rsidTr="00F84D71">
        <w:tc>
          <w:tcPr>
            <w:tcW w:w="2122" w:type="dxa"/>
          </w:tcPr>
          <w:p w:rsidR="007F3F0A" w:rsidRPr="006B495B" w:rsidRDefault="007F3F0A" w:rsidP="005454A4">
            <w:pPr>
              <w:rPr>
                <w:rFonts w:ascii="Tahoma" w:hAnsi="Tahoma" w:cs="Tahoma"/>
                <w:b/>
                <w:sz w:val="20"/>
                <w:szCs w:val="20"/>
              </w:rPr>
            </w:pPr>
            <w:r w:rsidRPr="006B495B">
              <w:rPr>
                <w:rFonts w:ascii="Tahoma" w:hAnsi="Tahoma" w:cs="Tahoma"/>
                <w:b/>
                <w:sz w:val="20"/>
                <w:szCs w:val="20"/>
              </w:rPr>
              <w:t>Ammattiopinnot</w:t>
            </w:r>
          </w:p>
        </w:tc>
        <w:tc>
          <w:tcPr>
            <w:tcW w:w="1105" w:type="dxa"/>
          </w:tcPr>
          <w:p w:rsidR="007F3F0A" w:rsidRPr="006B495B" w:rsidRDefault="007F3F0A" w:rsidP="005454A4">
            <w:pPr>
              <w:spacing w:line="240" w:lineRule="auto"/>
              <w:rPr>
                <w:rFonts w:ascii="Tahoma" w:hAnsi="Tahoma" w:cs="Tahoma"/>
                <w:sz w:val="20"/>
                <w:szCs w:val="20"/>
              </w:rPr>
            </w:pPr>
            <w:r>
              <w:rPr>
                <w:rFonts w:ascii="Tahoma" w:hAnsi="Tahoma" w:cs="Tahoma"/>
                <w:sz w:val="20"/>
                <w:szCs w:val="20"/>
              </w:rPr>
              <w:t>85</w:t>
            </w:r>
            <w:r w:rsidRPr="006B495B">
              <w:rPr>
                <w:rFonts w:ascii="Tahoma" w:hAnsi="Tahoma" w:cs="Tahoma"/>
                <w:sz w:val="20"/>
                <w:szCs w:val="20"/>
              </w:rPr>
              <w:t xml:space="preserve"> op</w:t>
            </w:r>
          </w:p>
        </w:tc>
        <w:tc>
          <w:tcPr>
            <w:tcW w:w="6551" w:type="dxa"/>
          </w:tcPr>
          <w:p w:rsidR="007F3F0A" w:rsidRDefault="007F3F0A" w:rsidP="005454A4">
            <w:pPr>
              <w:rPr>
                <w:rFonts w:ascii="Tahoma" w:hAnsi="Tahoma" w:cs="Tahoma"/>
                <w:sz w:val="20"/>
                <w:szCs w:val="20"/>
              </w:rPr>
            </w:pPr>
            <w:r w:rsidRPr="006B495B">
              <w:rPr>
                <w:rFonts w:ascii="Tahoma" w:hAnsi="Tahoma" w:cs="Tahoma"/>
                <w:sz w:val="20"/>
                <w:szCs w:val="20"/>
              </w:rPr>
              <w:t xml:space="preserve">Ammattiopinnoissa opiskelija perehtyy laaja-alaisesti kliinisen </w:t>
            </w:r>
            <w:proofErr w:type="spellStart"/>
            <w:r w:rsidRPr="006B495B">
              <w:rPr>
                <w:rFonts w:ascii="Tahoma" w:hAnsi="Tahoma" w:cs="Tahoma"/>
                <w:sz w:val="20"/>
                <w:szCs w:val="20"/>
              </w:rPr>
              <w:t>radiografian</w:t>
            </w:r>
            <w:proofErr w:type="spellEnd"/>
            <w:r w:rsidRPr="006B495B">
              <w:rPr>
                <w:rFonts w:ascii="Tahoma" w:hAnsi="Tahoma" w:cs="Tahoma"/>
                <w:sz w:val="20"/>
                <w:szCs w:val="20"/>
              </w:rPr>
              <w:t xml:space="preserve"> teoreettisiin perusteisiin ja lääketieteellisen säteilyn turvalliseen käyttöön.</w:t>
            </w:r>
            <w:r>
              <w:rPr>
                <w:rFonts w:ascii="Tahoma" w:hAnsi="Tahoma" w:cs="Tahoma"/>
                <w:sz w:val="20"/>
                <w:szCs w:val="20"/>
              </w:rPr>
              <w:t xml:space="preserve"> </w:t>
            </w:r>
            <w:r w:rsidRPr="006B495B">
              <w:rPr>
                <w:rFonts w:ascii="Tahoma" w:hAnsi="Tahoma" w:cs="Tahoma"/>
                <w:sz w:val="20"/>
                <w:szCs w:val="20"/>
              </w:rPr>
              <w:t xml:space="preserve">Opiskelija hankkii kliinisessä </w:t>
            </w:r>
            <w:proofErr w:type="spellStart"/>
            <w:r w:rsidRPr="006B495B">
              <w:rPr>
                <w:rFonts w:ascii="Tahoma" w:hAnsi="Tahoma" w:cs="Tahoma"/>
                <w:sz w:val="20"/>
                <w:szCs w:val="20"/>
              </w:rPr>
              <w:t>radiografiassa</w:t>
            </w:r>
            <w:proofErr w:type="spellEnd"/>
            <w:r w:rsidRPr="006B495B">
              <w:rPr>
                <w:rFonts w:ascii="Tahoma" w:hAnsi="Tahoma" w:cs="Tahoma"/>
                <w:sz w:val="20"/>
                <w:szCs w:val="20"/>
              </w:rPr>
              <w:t xml:space="preserve"> tarvittavan osaamisen ja perusvalmiudet ammatinharjoittamiseen ja alan asiantuntijatehtäviin. Opinnot sisältävät teoreettista opiskelua, taitopajoja, simulaatioharjoittelua ja harjoittelua ammattikäytännössä.</w:t>
            </w:r>
            <w:r>
              <w:rPr>
                <w:rFonts w:ascii="Tahoma" w:hAnsi="Tahoma" w:cs="Tahoma"/>
                <w:sz w:val="20"/>
                <w:szCs w:val="20"/>
              </w:rPr>
              <w:t xml:space="preserve"> Osa ammatillisesta opiskelumateriaalista on englanninkielistä.</w:t>
            </w:r>
            <w:r w:rsidRPr="006B495B">
              <w:rPr>
                <w:rFonts w:ascii="Tahoma" w:hAnsi="Tahoma" w:cs="Tahoma"/>
                <w:sz w:val="20"/>
                <w:szCs w:val="20"/>
              </w:rPr>
              <w:t xml:space="preserve"> Tutkintoon voidaan sisällyttää ulkomailla suoritettuja opintoja.</w:t>
            </w:r>
          </w:p>
          <w:p w:rsidR="007F3F0A" w:rsidRPr="006B495B" w:rsidRDefault="007F3F0A" w:rsidP="005454A4">
            <w:pPr>
              <w:rPr>
                <w:rFonts w:ascii="Tahoma" w:hAnsi="Tahoma" w:cs="Tahoma"/>
                <w:sz w:val="20"/>
                <w:szCs w:val="20"/>
              </w:rPr>
            </w:pPr>
            <w:r>
              <w:rPr>
                <w:rFonts w:ascii="Tahoma" w:hAnsi="Tahoma" w:cs="Tahoma"/>
                <w:sz w:val="20"/>
                <w:szCs w:val="20"/>
              </w:rPr>
              <w:t>Syventävissä ammattiopinnoissa opiskelija suorittaa säteilyturvallisuusvastaavan pätevyyden (STV).</w:t>
            </w:r>
          </w:p>
        </w:tc>
      </w:tr>
      <w:tr w:rsidR="007F3F0A" w:rsidRPr="00EF2A1B" w:rsidTr="00F84D71">
        <w:tc>
          <w:tcPr>
            <w:tcW w:w="2122" w:type="dxa"/>
          </w:tcPr>
          <w:p w:rsidR="007F3F0A" w:rsidRPr="006B495B" w:rsidRDefault="007F3F0A" w:rsidP="00F84D71">
            <w:pPr>
              <w:rPr>
                <w:rFonts w:ascii="Tahoma" w:hAnsi="Tahoma" w:cs="Tahoma"/>
                <w:b/>
                <w:sz w:val="20"/>
                <w:szCs w:val="20"/>
              </w:rPr>
            </w:pPr>
            <w:r>
              <w:rPr>
                <w:rFonts w:ascii="Tahoma" w:hAnsi="Tahoma" w:cs="Tahoma"/>
                <w:b/>
                <w:sz w:val="20"/>
                <w:szCs w:val="20"/>
              </w:rPr>
              <w:t>H</w:t>
            </w:r>
            <w:r w:rsidRPr="006B495B">
              <w:rPr>
                <w:rFonts w:ascii="Tahoma" w:hAnsi="Tahoma" w:cs="Tahoma"/>
                <w:b/>
                <w:sz w:val="20"/>
                <w:szCs w:val="20"/>
              </w:rPr>
              <w:t>arjoittelu</w:t>
            </w:r>
            <w:r>
              <w:rPr>
                <w:rFonts w:ascii="Tahoma" w:hAnsi="Tahoma" w:cs="Tahoma"/>
                <w:b/>
                <w:sz w:val="20"/>
                <w:szCs w:val="20"/>
              </w:rPr>
              <w:t xml:space="preserve"> (</w:t>
            </w:r>
            <w:r w:rsidRPr="006B495B">
              <w:rPr>
                <w:rFonts w:ascii="Tahoma" w:hAnsi="Tahoma" w:cs="Tahoma"/>
                <w:b/>
                <w:sz w:val="20"/>
                <w:szCs w:val="20"/>
              </w:rPr>
              <w:t>sisältyy ammatti</w:t>
            </w:r>
            <w:r w:rsidR="00F84D71">
              <w:rPr>
                <w:rFonts w:ascii="Tahoma" w:hAnsi="Tahoma" w:cs="Tahoma"/>
                <w:b/>
                <w:sz w:val="20"/>
                <w:szCs w:val="20"/>
              </w:rPr>
              <w:t>-</w:t>
            </w:r>
            <w:r w:rsidRPr="006B495B">
              <w:rPr>
                <w:rFonts w:ascii="Tahoma" w:hAnsi="Tahoma" w:cs="Tahoma"/>
                <w:b/>
                <w:sz w:val="20"/>
                <w:szCs w:val="20"/>
              </w:rPr>
              <w:t>opintoihin</w:t>
            </w:r>
            <w:r w:rsidR="00F84D71">
              <w:rPr>
                <w:rFonts w:ascii="Tahoma" w:hAnsi="Tahoma" w:cs="Tahoma"/>
                <w:b/>
                <w:sz w:val="20"/>
                <w:szCs w:val="20"/>
              </w:rPr>
              <w:t>)</w:t>
            </w:r>
          </w:p>
        </w:tc>
        <w:tc>
          <w:tcPr>
            <w:tcW w:w="1105" w:type="dxa"/>
          </w:tcPr>
          <w:p w:rsidR="007F3F0A" w:rsidRPr="006B495B" w:rsidRDefault="007F3F0A" w:rsidP="005454A4">
            <w:pPr>
              <w:rPr>
                <w:rFonts w:ascii="Tahoma" w:hAnsi="Tahoma" w:cs="Tahoma"/>
                <w:sz w:val="20"/>
                <w:szCs w:val="20"/>
              </w:rPr>
            </w:pPr>
            <w:r w:rsidRPr="006B495B">
              <w:rPr>
                <w:rFonts w:ascii="Tahoma" w:hAnsi="Tahoma" w:cs="Tahoma"/>
                <w:sz w:val="20"/>
                <w:szCs w:val="20"/>
              </w:rPr>
              <w:t>7</w:t>
            </w:r>
            <w:r>
              <w:rPr>
                <w:rFonts w:ascii="Tahoma" w:hAnsi="Tahoma" w:cs="Tahoma"/>
                <w:sz w:val="20"/>
                <w:szCs w:val="20"/>
              </w:rPr>
              <w:t>0</w:t>
            </w:r>
            <w:r w:rsidRPr="006B495B">
              <w:rPr>
                <w:rFonts w:ascii="Tahoma" w:hAnsi="Tahoma" w:cs="Tahoma"/>
                <w:sz w:val="20"/>
                <w:szCs w:val="20"/>
              </w:rPr>
              <w:t xml:space="preserve"> op</w:t>
            </w:r>
          </w:p>
        </w:tc>
        <w:tc>
          <w:tcPr>
            <w:tcW w:w="6551" w:type="dxa"/>
          </w:tcPr>
          <w:p w:rsidR="007F3F0A" w:rsidRDefault="007F3F0A" w:rsidP="005454A4">
            <w:pPr>
              <w:autoSpaceDE w:val="0"/>
              <w:autoSpaceDN w:val="0"/>
              <w:rPr>
                <w:rFonts w:ascii="Tahoma" w:hAnsi="Tahoma" w:cs="Tahoma"/>
                <w:iCs/>
                <w:sz w:val="20"/>
                <w:szCs w:val="20"/>
              </w:rPr>
            </w:pPr>
            <w:r>
              <w:rPr>
                <w:rFonts w:ascii="Tahoma" w:hAnsi="Tahoma" w:cs="Tahoma"/>
                <w:iCs/>
                <w:sz w:val="20"/>
                <w:szCs w:val="20"/>
              </w:rPr>
              <w:t>H</w:t>
            </w:r>
            <w:r w:rsidRPr="006B495B">
              <w:rPr>
                <w:rFonts w:ascii="Tahoma" w:hAnsi="Tahoma" w:cs="Tahoma"/>
                <w:iCs/>
                <w:sz w:val="20"/>
                <w:szCs w:val="20"/>
              </w:rPr>
              <w:t>arjoittelussa opiskelija perehtyy käytännön työtoimintaan ja hankkii valmiuksia erilaisten toimintatapojen ja työmenetelmien valintaan, käyttöön ja soveltamisee</w:t>
            </w:r>
            <w:r>
              <w:rPr>
                <w:rFonts w:ascii="Tahoma" w:hAnsi="Tahoma" w:cs="Tahoma"/>
                <w:iCs/>
                <w:sz w:val="20"/>
                <w:szCs w:val="20"/>
              </w:rPr>
              <w:t xml:space="preserve">n. </w:t>
            </w:r>
            <w:r w:rsidRPr="006B495B">
              <w:rPr>
                <w:rFonts w:ascii="Tahoma" w:hAnsi="Tahoma" w:cs="Tahoma"/>
                <w:iCs/>
                <w:sz w:val="20"/>
                <w:szCs w:val="20"/>
              </w:rPr>
              <w:t>Harjoittelussa opitaan kehittämään</w:t>
            </w:r>
            <w:r>
              <w:rPr>
                <w:rFonts w:ascii="Tahoma" w:hAnsi="Tahoma" w:cs="Tahoma"/>
                <w:iCs/>
                <w:sz w:val="20"/>
                <w:szCs w:val="20"/>
              </w:rPr>
              <w:t xml:space="preserve"> asiakas- ja työelämälähtöisest</w:t>
            </w:r>
            <w:r w:rsidRPr="006B495B">
              <w:rPr>
                <w:rFonts w:ascii="Tahoma" w:hAnsi="Tahoma" w:cs="Tahoma"/>
                <w:iCs/>
                <w:sz w:val="20"/>
                <w:szCs w:val="20"/>
              </w:rPr>
              <w:t xml:space="preserve">i uusia ratkaisuja ja </w:t>
            </w:r>
            <w:r>
              <w:rPr>
                <w:rFonts w:ascii="Tahoma" w:hAnsi="Tahoma" w:cs="Tahoma"/>
                <w:iCs/>
                <w:sz w:val="20"/>
                <w:szCs w:val="20"/>
              </w:rPr>
              <w:t xml:space="preserve">toiminnan laatua. </w:t>
            </w:r>
            <w:r w:rsidRPr="006B495B">
              <w:rPr>
                <w:rFonts w:ascii="Tahoma" w:hAnsi="Tahoma" w:cs="Tahoma"/>
                <w:iCs/>
                <w:sz w:val="20"/>
                <w:szCs w:val="20"/>
              </w:rPr>
              <w:t xml:space="preserve">Harjoittelu valmentaa työelämän vaatimuksiin ammatillista osaamista syventämällä sekä auttaa työllistymään koulutusalaa ja suuntautumista vastaaviin tehtäviin. </w:t>
            </w:r>
          </w:p>
          <w:p w:rsidR="007F3F0A" w:rsidRPr="00EF2A1B" w:rsidRDefault="007F3F0A" w:rsidP="005454A4">
            <w:pPr>
              <w:autoSpaceDE w:val="0"/>
              <w:autoSpaceDN w:val="0"/>
              <w:rPr>
                <w:rFonts w:ascii="Tahoma" w:hAnsi="Tahoma" w:cs="Tahoma"/>
                <w:iCs/>
                <w:sz w:val="20"/>
                <w:szCs w:val="20"/>
              </w:rPr>
            </w:pPr>
            <w:r>
              <w:rPr>
                <w:rFonts w:ascii="Tahoma" w:hAnsi="Tahoma" w:cs="Tahoma"/>
                <w:iCs/>
                <w:sz w:val="20"/>
                <w:szCs w:val="20"/>
              </w:rPr>
              <w:t>Sisältää syventäviä harjoitteluja 15 op.</w:t>
            </w:r>
          </w:p>
        </w:tc>
      </w:tr>
      <w:tr w:rsidR="007F3F0A" w:rsidRPr="006B495B" w:rsidTr="00F84D71">
        <w:tc>
          <w:tcPr>
            <w:tcW w:w="2122" w:type="dxa"/>
          </w:tcPr>
          <w:p w:rsidR="007F3F0A" w:rsidRPr="006B495B" w:rsidRDefault="007F3F0A" w:rsidP="005454A4">
            <w:pPr>
              <w:rPr>
                <w:rFonts w:ascii="Tahoma" w:hAnsi="Tahoma" w:cs="Tahoma"/>
                <w:b/>
                <w:sz w:val="20"/>
                <w:szCs w:val="20"/>
              </w:rPr>
            </w:pPr>
            <w:r w:rsidRPr="006B495B">
              <w:rPr>
                <w:rFonts w:ascii="Tahoma" w:hAnsi="Tahoma" w:cs="Tahoma"/>
                <w:b/>
                <w:sz w:val="20"/>
                <w:szCs w:val="20"/>
              </w:rPr>
              <w:t>Opinnäytetyö</w:t>
            </w:r>
          </w:p>
          <w:p w:rsidR="007F3F0A" w:rsidRPr="006B495B" w:rsidRDefault="007F3F0A" w:rsidP="005454A4">
            <w:pPr>
              <w:rPr>
                <w:rFonts w:ascii="Tahoma" w:hAnsi="Tahoma" w:cs="Tahoma"/>
                <w:sz w:val="20"/>
                <w:szCs w:val="20"/>
              </w:rPr>
            </w:pPr>
          </w:p>
        </w:tc>
        <w:tc>
          <w:tcPr>
            <w:tcW w:w="1105" w:type="dxa"/>
          </w:tcPr>
          <w:p w:rsidR="007F3F0A" w:rsidRPr="006B495B" w:rsidRDefault="007F3F0A" w:rsidP="005454A4">
            <w:pPr>
              <w:rPr>
                <w:rFonts w:ascii="Tahoma" w:hAnsi="Tahoma" w:cs="Tahoma"/>
                <w:sz w:val="20"/>
                <w:szCs w:val="20"/>
              </w:rPr>
            </w:pPr>
            <w:r w:rsidRPr="006B495B">
              <w:rPr>
                <w:rFonts w:ascii="Tahoma" w:hAnsi="Tahoma" w:cs="Tahoma"/>
                <w:sz w:val="20"/>
                <w:szCs w:val="20"/>
              </w:rPr>
              <w:t>15 op</w:t>
            </w:r>
          </w:p>
        </w:tc>
        <w:tc>
          <w:tcPr>
            <w:tcW w:w="6551" w:type="dxa"/>
          </w:tcPr>
          <w:p w:rsidR="007F3F0A" w:rsidRDefault="007F3F0A" w:rsidP="005454A4">
            <w:pPr>
              <w:spacing w:after="0"/>
              <w:rPr>
                <w:rFonts w:ascii="Tahoma" w:hAnsi="Tahoma" w:cs="Tahoma"/>
                <w:sz w:val="20"/>
                <w:szCs w:val="20"/>
              </w:rPr>
            </w:pPr>
            <w:r w:rsidRPr="006B495B">
              <w:rPr>
                <w:rFonts w:ascii="Tahoma" w:hAnsi="Tahoma" w:cs="Tahoma"/>
                <w:sz w:val="20"/>
                <w:szCs w:val="20"/>
              </w:rPr>
              <w:t>Opinnäytetyö on opiskelijan työelämäläheinen oppimisprosessi, jota asiantuntijat tukevat, ohjaavat ja arvioivat. Tavoitteena on, että opiskelija kehittää työelämää opinnäytetyöllään samalla kun prosessi syventää hänen asiantuntijuuttaan valitussa aiheessa.  Opinnäytetyöt voivat olla tutkimuksellisia, toiminnallisia tai subjektiivista luovaa ilmaisua. Opinnäytetyön tekemisessä opiskelija vastaa</w:t>
            </w:r>
          </w:p>
          <w:p w:rsidR="007F3F0A" w:rsidRPr="006B495B" w:rsidRDefault="007F3F0A" w:rsidP="005454A4">
            <w:pPr>
              <w:spacing w:after="0"/>
              <w:rPr>
                <w:rFonts w:ascii="Tahoma" w:hAnsi="Tahoma" w:cs="Tahoma"/>
                <w:sz w:val="20"/>
                <w:szCs w:val="20"/>
              </w:rPr>
            </w:pPr>
          </w:p>
          <w:p w:rsidR="007F3F0A" w:rsidRPr="003C30FC" w:rsidRDefault="007F3F0A" w:rsidP="007F3F0A">
            <w:pPr>
              <w:pStyle w:val="Luettelokappale"/>
              <w:numPr>
                <w:ilvl w:val="0"/>
                <w:numId w:val="11"/>
              </w:numPr>
              <w:spacing w:line="240" w:lineRule="auto"/>
              <w:rPr>
                <w:rFonts w:ascii="Tahoma" w:hAnsi="Tahoma" w:cs="Tahoma"/>
                <w:sz w:val="20"/>
                <w:szCs w:val="20"/>
              </w:rPr>
            </w:pPr>
            <w:r>
              <w:rPr>
                <w:rFonts w:ascii="Tahoma" w:hAnsi="Tahoma" w:cs="Tahoma"/>
                <w:sz w:val="20"/>
                <w:szCs w:val="20"/>
              </w:rPr>
              <w:t>opinnäytetyöidean</w:t>
            </w:r>
            <w:r w:rsidRPr="003C30FC">
              <w:rPr>
                <w:rFonts w:ascii="Tahoma" w:hAnsi="Tahoma" w:cs="Tahoma"/>
                <w:sz w:val="20"/>
                <w:szCs w:val="20"/>
              </w:rPr>
              <w:t xml:space="preserve"> ja työelämäyhteyden hakemisesta</w:t>
            </w:r>
          </w:p>
          <w:p w:rsidR="007F3F0A" w:rsidRPr="003C30FC" w:rsidRDefault="007F3F0A" w:rsidP="007F3F0A">
            <w:pPr>
              <w:pStyle w:val="Luettelokappale"/>
              <w:numPr>
                <w:ilvl w:val="0"/>
                <w:numId w:val="11"/>
              </w:numPr>
              <w:spacing w:line="240" w:lineRule="auto"/>
              <w:rPr>
                <w:rFonts w:ascii="Tahoma" w:hAnsi="Tahoma" w:cs="Tahoma"/>
                <w:sz w:val="20"/>
                <w:szCs w:val="20"/>
              </w:rPr>
            </w:pPr>
            <w:r w:rsidRPr="003C30FC">
              <w:rPr>
                <w:rFonts w:ascii="Tahoma" w:hAnsi="Tahoma" w:cs="Tahoma"/>
                <w:sz w:val="20"/>
                <w:szCs w:val="20"/>
              </w:rPr>
              <w:t>opinnäytetyön tehtäväalueeseen perehtymisestä ja</w:t>
            </w:r>
            <w:r>
              <w:rPr>
                <w:rFonts w:ascii="Tahoma" w:hAnsi="Tahoma" w:cs="Tahoma"/>
                <w:sz w:val="20"/>
                <w:szCs w:val="20"/>
              </w:rPr>
              <w:t xml:space="preserve"> </w:t>
            </w:r>
            <w:r w:rsidRPr="003C30FC">
              <w:rPr>
                <w:rFonts w:ascii="Tahoma" w:hAnsi="Tahoma" w:cs="Tahoma"/>
                <w:sz w:val="20"/>
                <w:szCs w:val="20"/>
              </w:rPr>
              <w:t>tehtävän asettamisesta</w:t>
            </w:r>
          </w:p>
          <w:p w:rsidR="007F3F0A" w:rsidRPr="003C30FC" w:rsidRDefault="007F3F0A" w:rsidP="007F3F0A">
            <w:pPr>
              <w:pStyle w:val="Luettelokappale"/>
              <w:numPr>
                <w:ilvl w:val="0"/>
                <w:numId w:val="11"/>
              </w:numPr>
              <w:spacing w:line="240" w:lineRule="auto"/>
              <w:rPr>
                <w:rFonts w:ascii="Tahoma" w:hAnsi="Tahoma" w:cs="Tahoma"/>
                <w:sz w:val="20"/>
                <w:szCs w:val="20"/>
              </w:rPr>
            </w:pPr>
            <w:r w:rsidRPr="003C30FC">
              <w:rPr>
                <w:rFonts w:ascii="Tahoma" w:hAnsi="Tahoma" w:cs="Tahoma"/>
                <w:sz w:val="20"/>
                <w:szCs w:val="20"/>
              </w:rPr>
              <w:t>asetetun tehtävän suorittamisesta ja raportoinnista</w:t>
            </w:r>
          </w:p>
          <w:p w:rsidR="007F3F0A" w:rsidRDefault="007F3F0A" w:rsidP="007F3F0A">
            <w:pPr>
              <w:pStyle w:val="Luettelokappale"/>
              <w:numPr>
                <w:ilvl w:val="0"/>
                <w:numId w:val="11"/>
              </w:numPr>
              <w:spacing w:line="240" w:lineRule="auto"/>
              <w:rPr>
                <w:rFonts w:ascii="Tahoma" w:hAnsi="Tahoma" w:cs="Tahoma"/>
                <w:sz w:val="20"/>
                <w:szCs w:val="20"/>
              </w:rPr>
            </w:pPr>
            <w:r w:rsidRPr="003C30FC">
              <w:rPr>
                <w:rFonts w:ascii="Tahoma" w:hAnsi="Tahoma" w:cs="Tahoma"/>
                <w:sz w:val="20"/>
                <w:szCs w:val="20"/>
              </w:rPr>
              <w:t xml:space="preserve">opinnäytetyön viimeistelystä ja tiedotusmateriaalin </w:t>
            </w:r>
            <w:r>
              <w:rPr>
                <w:rFonts w:ascii="Tahoma" w:hAnsi="Tahoma" w:cs="Tahoma"/>
                <w:sz w:val="20"/>
                <w:szCs w:val="20"/>
              </w:rPr>
              <w:t>l</w:t>
            </w:r>
            <w:r w:rsidRPr="003C30FC">
              <w:rPr>
                <w:rFonts w:ascii="Tahoma" w:hAnsi="Tahoma" w:cs="Tahoma"/>
                <w:sz w:val="20"/>
                <w:szCs w:val="20"/>
              </w:rPr>
              <w:t>aatimisesta.</w:t>
            </w:r>
          </w:p>
          <w:p w:rsidR="007F3F0A" w:rsidRPr="003C30FC" w:rsidRDefault="007F3F0A" w:rsidP="005454A4">
            <w:pPr>
              <w:pStyle w:val="Luettelokappale"/>
              <w:spacing w:line="240" w:lineRule="auto"/>
              <w:rPr>
                <w:rFonts w:ascii="Tahoma" w:hAnsi="Tahoma" w:cs="Tahoma"/>
                <w:sz w:val="20"/>
                <w:szCs w:val="20"/>
              </w:rPr>
            </w:pPr>
          </w:p>
          <w:p w:rsidR="007F3F0A" w:rsidRPr="006B495B" w:rsidRDefault="007F3F0A" w:rsidP="005454A4">
            <w:pPr>
              <w:rPr>
                <w:rFonts w:ascii="Tahoma" w:hAnsi="Tahoma" w:cs="Tahoma"/>
                <w:color w:val="4BACC6"/>
                <w:sz w:val="20"/>
                <w:szCs w:val="20"/>
              </w:rPr>
            </w:pPr>
            <w:r w:rsidRPr="006B495B">
              <w:rPr>
                <w:rFonts w:ascii="Tahoma" w:hAnsi="Tahoma" w:cs="Tahoma"/>
                <w:sz w:val="20"/>
                <w:szCs w:val="20"/>
              </w:rPr>
              <w:t>Opinnäytetyö tarjoaa joustavan portin siirtyä työelämään ja hyvän mahdollisuuden verkottua omalla alalla.</w:t>
            </w:r>
          </w:p>
        </w:tc>
      </w:tr>
      <w:tr w:rsidR="007F3F0A" w:rsidRPr="006B495B" w:rsidTr="00F84D71">
        <w:tc>
          <w:tcPr>
            <w:tcW w:w="2122" w:type="dxa"/>
          </w:tcPr>
          <w:p w:rsidR="007F3F0A" w:rsidRPr="006B495B" w:rsidRDefault="007F3F0A" w:rsidP="005454A4">
            <w:pPr>
              <w:rPr>
                <w:rFonts w:ascii="Tahoma" w:hAnsi="Tahoma" w:cs="Tahoma"/>
                <w:b/>
                <w:sz w:val="20"/>
                <w:szCs w:val="20"/>
              </w:rPr>
            </w:pPr>
            <w:r w:rsidRPr="006B495B">
              <w:rPr>
                <w:rFonts w:ascii="Tahoma" w:hAnsi="Tahoma" w:cs="Tahoma"/>
                <w:b/>
                <w:sz w:val="20"/>
                <w:szCs w:val="20"/>
              </w:rPr>
              <w:t>Valinnaiset opinnot</w:t>
            </w:r>
          </w:p>
          <w:p w:rsidR="007F3F0A" w:rsidRPr="006B495B" w:rsidRDefault="007F3F0A" w:rsidP="005454A4">
            <w:pPr>
              <w:rPr>
                <w:rFonts w:ascii="Tahoma" w:hAnsi="Tahoma" w:cs="Tahoma"/>
                <w:sz w:val="20"/>
                <w:szCs w:val="20"/>
              </w:rPr>
            </w:pPr>
          </w:p>
        </w:tc>
        <w:tc>
          <w:tcPr>
            <w:tcW w:w="1105" w:type="dxa"/>
          </w:tcPr>
          <w:p w:rsidR="007F3F0A" w:rsidRPr="006B495B" w:rsidRDefault="007F3F0A" w:rsidP="005454A4">
            <w:pPr>
              <w:rPr>
                <w:rFonts w:ascii="Tahoma" w:hAnsi="Tahoma" w:cs="Tahoma"/>
                <w:sz w:val="20"/>
                <w:szCs w:val="20"/>
              </w:rPr>
            </w:pPr>
            <w:r w:rsidRPr="006B495B">
              <w:rPr>
                <w:rFonts w:ascii="Tahoma" w:hAnsi="Tahoma" w:cs="Tahoma"/>
                <w:sz w:val="20"/>
                <w:szCs w:val="20"/>
              </w:rPr>
              <w:t>10 op</w:t>
            </w:r>
          </w:p>
        </w:tc>
        <w:tc>
          <w:tcPr>
            <w:tcW w:w="6551" w:type="dxa"/>
          </w:tcPr>
          <w:p w:rsidR="007F3F0A" w:rsidRPr="006B495B" w:rsidRDefault="007F3F0A" w:rsidP="005454A4">
            <w:pPr>
              <w:rPr>
                <w:rFonts w:ascii="Tahoma" w:hAnsi="Tahoma" w:cs="Tahoma"/>
                <w:sz w:val="20"/>
                <w:szCs w:val="20"/>
              </w:rPr>
            </w:pPr>
            <w:r w:rsidRPr="003C30FC">
              <w:rPr>
                <w:rFonts w:ascii="Tahoma" w:hAnsi="Tahoma" w:cs="Tahoma"/>
                <w:sz w:val="20"/>
                <w:szCs w:val="20"/>
              </w:rPr>
              <w:t>Valinnaiset opinnot suuntaavat ja tukevat asiantuntijuuden kehittymistä opiskelijan kiinnostuksen mukaan. Opiskelija voi valita opintoja myös Savonian yhteisistä opintokokonaisuuk</w:t>
            </w:r>
            <w:r>
              <w:rPr>
                <w:rFonts w:ascii="Tahoma" w:hAnsi="Tahoma" w:cs="Tahoma"/>
                <w:sz w:val="20"/>
                <w:szCs w:val="20"/>
              </w:rPr>
              <w:t>sista ja muista tutkinto-ohjel</w:t>
            </w:r>
            <w:r w:rsidRPr="003C30FC">
              <w:rPr>
                <w:rFonts w:ascii="Tahoma" w:hAnsi="Tahoma" w:cs="Tahoma"/>
                <w:sz w:val="20"/>
                <w:szCs w:val="20"/>
              </w:rPr>
              <w:t>mista tai sisällyttää tutkintoonsa muualla suoritettuja saman tasoisia opintoja.</w:t>
            </w:r>
          </w:p>
        </w:tc>
      </w:tr>
      <w:tr w:rsidR="007F3F0A" w:rsidRPr="006B495B" w:rsidTr="00F84D71">
        <w:tc>
          <w:tcPr>
            <w:tcW w:w="2122" w:type="dxa"/>
          </w:tcPr>
          <w:p w:rsidR="007F3F0A" w:rsidRPr="006B495B" w:rsidRDefault="007F3F0A" w:rsidP="005454A4">
            <w:pPr>
              <w:rPr>
                <w:rFonts w:ascii="Tahoma" w:hAnsi="Tahoma" w:cs="Tahoma"/>
                <w:b/>
                <w:sz w:val="20"/>
                <w:szCs w:val="20"/>
              </w:rPr>
            </w:pPr>
            <w:r w:rsidRPr="006B495B">
              <w:rPr>
                <w:rFonts w:ascii="Tahoma" w:hAnsi="Tahoma" w:cs="Tahoma"/>
                <w:b/>
                <w:sz w:val="20"/>
                <w:szCs w:val="20"/>
              </w:rPr>
              <w:t>Yhteensä</w:t>
            </w:r>
          </w:p>
        </w:tc>
        <w:tc>
          <w:tcPr>
            <w:tcW w:w="1105" w:type="dxa"/>
          </w:tcPr>
          <w:p w:rsidR="007F3F0A" w:rsidRPr="006B495B" w:rsidRDefault="007F3F0A" w:rsidP="005454A4">
            <w:pPr>
              <w:rPr>
                <w:rFonts w:ascii="Tahoma" w:hAnsi="Tahoma" w:cs="Tahoma"/>
                <w:sz w:val="20"/>
                <w:szCs w:val="20"/>
              </w:rPr>
            </w:pPr>
            <w:r w:rsidRPr="006B495B">
              <w:rPr>
                <w:rFonts w:ascii="Tahoma" w:hAnsi="Tahoma" w:cs="Tahoma"/>
                <w:sz w:val="20"/>
                <w:szCs w:val="20"/>
              </w:rPr>
              <w:t>210 op</w:t>
            </w:r>
          </w:p>
        </w:tc>
        <w:tc>
          <w:tcPr>
            <w:tcW w:w="6551" w:type="dxa"/>
          </w:tcPr>
          <w:p w:rsidR="007F3F0A" w:rsidRPr="006B495B" w:rsidRDefault="007F3F0A" w:rsidP="005454A4">
            <w:pPr>
              <w:rPr>
                <w:rFonts w:ascii="Tahoma" w:hAnsi="Tahoma" w:cs="Tahoma"/>
                <w:sz w:val="20"/>
                <w:szCs w:val="20"/>
              </w:rPr>
            </w:pPr>
          </w:p>
        </w:tc>
      </w:tr>
    </w:tbl>
    <w:p w:rsidR="003B638D" w:rsidRDefault="003B638D" w:rsidP="007F3F0A">
      <w:pPr>
        <w:spacing w:after="0"/>
      </w:pPr>
    </w:p>
    <w:p w:rsidR="003B638D" w:rsidRPr="00256DA2" w:rsidRDefault="003B638D" w:rsidP="003B638D">
      <w:pPr>
        <w:rPr>
          <w:color w:val="FF0000"/>
        </w:rPr>
      </w:pPr>
      <w:r>
        <w:rPr>
          <w:rFonts w:asciiTheme="majorHAnsi" w:eastAsia="Georgia" w:hAnsiTheme="majorHAnsi" w:cstheme="majorHAnsi"/>
          <w:color w:val="FF0000"/>
        </w:rPr>
        <w:lastRenderedPageBreak/>
        <w:t>Kuva 5 Primukseen nime</w:t>
      </w:r>
      <w:r w:rsidRPr="00B719B6">
        <w:rPr>
          <w:rFonts w:asciiTheme="majorHAnsi" w:eastAsia="Georgia" w:hAnsiTheme="majorHAnsi" w:cstheme="majorHAnsi"/>
          <w:color w:val="FF0000"/>
        </w:rPr>
        <w:t>llä</w:t>
      </w:r>
      <w:r>
        <w:rPr>
          <w:rFonts w:asciiTheme="majorHAnsi" w:eastAsia="Georgia" w:hAnsiTheme="majorHAnsi" w:cstheme="majorHAnsi"/>
          <w:color w:val="FF0000"/>
        </w:rPr>
        <w:t xml:space="preserve"> </w:t>
      </w:r>
      <w:r>
        <w:rPr>
          <w:color w:val="FF0000"/>
        </w:rPr>
        <w:t>|TR21SP_5</w:t>
      </w:r>
      <w:r w:rsidRPr="00330182">
        <w:rPr>
          <w:color w:val="FF0000"/>
        </w:rPr>
        <w:t>|</w:t>
      </w:r>
    </w:p>
    <w:tbl>
      <w:tblPr>
        <w:tblpPr w:leftFromText="180" w:rightFromText="180" w:vertAnchor="text" w:horzAnchor="margin" w:tblpXSpec="center" w:tblpY="252"/>
        <w:tblW w:w="100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05"/>
        <w:gridCol w:w="4253"/>
        <w:gridCol w:w="4603"/>
      </w:tblGrid>
      <w:tr w:rsidR="003B638D" w:rsidTr="003B638D">
        <w:trPr>
          <w:trHeight w:val="738"/>
        </w:trPr>
        <w:tc>
          <w:tcPr>
            <w:tcW w:w="1205" w:type="dxa"/>
            <w:shd w:val="clear" w:color="auto" w:fill="30A2B5"/>
          </w:tcPr>
          <w:p w:rsidR="003B638D" w:rsidRPr="00493B9C" w:rsidRDefault="003B638D" w:rsidP="003B638D">
            <w:pPr>
              <w:pStyle w:val="TableParagraph"/>
              <w:rPr>
                <w:rFonts w:ascii="Times New Roman"/>
                <w:sz w:val="18"/>
                <w:lang w:val="fi-FI"/>
              </w:rPr>
            </w:pPr>
          </w:p>
        </w:tc>
        <w:tc>
          <w:tcPr>
            <w:tcW w:w="4253" w:type="dxa"/>
            <w:shd w:val="clear" w:color="auto" w:fill="30A2B5"/>
          </w:tcPr>
          <w:p w:rsidR="003B638D" w:rsidRPr="00493B9C" w:rsidRDefault="003B638D" w:rsidP="003B638D">
            <w:pPr>
              <w:pStyle w:val="TableParagraph"/>
              <w:spacing w:before="9"/>
              <w:rPr>
                <w:rFonts w:ascii="Georgia"/>
                <w:sz w:val="21"/>
                <w:lang w:val="fi-FI"/>
              </w:rPr>
            </w:pPr>
          </w:p>
          <w:p w:rsidR="003B638D" w:rsidRDefault="003B638D" w:rsidP="003B638D">
            <w:pPr>
              <w:pStyle w:val="TableParagraph"/>
              <w:spacing w:before="1"/>
              <w:ind w:left="126"/>
              <w:rPr>
                <w:b/>
                <w:sz w:val="20"/>
              </w:rPr>
            </w:pPr>
            <w:proofErr w:type="spellStart"/>
            <w:r>
              <w:rPr>
                <w:b/>
                <w:color w:val="FFFFFF"/>
                <w:sz w:val="20"/>
              </w:rPr>
              <w:t>Vuositeema</w:t>
            </w:r>
            <w:proofErr w:type="spellEnd"/>
            <w:r>
              <w:rPr>
                <w:b/>
                <w:color w:val="FFFFFF"/>
                <w:sz w:val="20"/>
              </w:rPr>
              <w:t xml:space="preserve"> ja </w:t>
            </w:r>
            <w:proofErr w:type="spellStart"/>
            <w:r>
              <w:rPr>
                <w:b/>
                <w:color w:val="FFFFFF"/>
                <w:sz w:val="20"/>
              </w:rPr>
              <w:t>alateemat</w:t>
            </w:r>
            <w:proofErr w:type="spellEnd"/>
          </w:p>
        </w:tc>
        <w:tc>
          <w:tcPr>
            <w:tcW w:w="4603" w:type="dxa"/>
            <w:shd w:val="clear" w:color="auto" w:fill="30A2B5"/>
          </w:tcPr>
          <w:p w:rsidR="003B638D" w:rsidRDefault="003B638D" w:rsidP="003B638D">
            <w:pPr>
              <w:pStyle w:val="TableParagraph"/>
              <w:spacing w:before="9"/>
              <w:rPr>
                <w:rFonts w:ascii="Georgia"/>
                <w:sz w:val="21"/>
              </w:rPr>
            </w:pPr>
          </w:p>
          <w:p w:rsidR="003B638D" w:rsidRDefault="003B638D" w:rsidP="003B638D">
            <w:pPr>
              <w:pStyle w:val="TableParagraph"/>
              <w:spacing w:before="1"/>
              <w:ind w:left="68"/>
              <w:rPr>
                <w:b/>
                <w:sz w:val="20"/>
              </w:rPr>
            </w:pPr>
            <w:proofErr w:type="spellStart"/>
            <w:r>
              <w:rPr>
                <w:b/>
                <w:color w:val="FFFFFF"/>
                <w:sz w:val="20"/>
              </w:rPr>
              <w:t>Osaamistavoitteet</w:t>
            </w:r>
            <w:proofErr w:type="spellEnd"/>
          </w:p>
        </w:tc>
      </w:tr>
      <w:tr w:rsidR="003B638D" w:rsidRPr="005F72F5" w:rsidTr="003B638D">
        <w:trPr>
          <w:trHeight w:val="1780"/>
        </w:trPr>
        <w:tc>
          <w:tcPr>
            <w:tcW w:w="1205" w:type="dxa"/>
          </w:tcPr>
          <w:p w:rsidR="003B638D" w:rsidRDefault="003B638D" w:rsidP="003B638D">
            <w:pPr>
              <w:pStyle w:val="TableParagraph"/>
              <w:rPr>
                <w:rFonts w:ascii="Georgia"/>
              </w:rPr>
            </w:pPr>
          </w:p>
          <w:p w:rsidR="003B638D" w:rsidRDefault="003B638D" w:rsidP="003B638D">
            <w:pPr>
              <w:pStyle w:val="TableParagraph"/>
              <w:spacing w:before="1"/>
              <w:ind w:left="69"/>
              <w:rPr>
                <w:b/>
                <w:sz w:val="20"/>
              </w:rPr>
            </w:pPr>
            <w:r>
              <w:rPr>
                <w:b/>
                <w:sz w:val="20"/>
              </w:rPr>
              <w:t xml:space="preserve">1. </w:t>
            </w:r>
            <w:proofErr w:type="spellStart"/>
            <w:r>
              <w:rPr>
                <w:b/>
                <w:sz w:val="20"/>
              </w:rPr>
              <w:t>vuosi</w:t>
            </w:r>
            <w:proofErr w:type="spellEnd"/>
          </w:p>
        </w:tc>
        <w:tc>
          <w:tcPr>
            <w:tcW w:w="4253" w:type="dxa"/>
          </w:tcPr>
          <w:p w:rsidR="003B638D" w:rsidRPr="00493B9C" w:rsidRDefault="003B638D" w:rsidP="003B638D">
            <w:pPr>
              <w:pStyle w:val="TableParagraph"/>
              <w:rPr>
                <w:rFonts w:ascii="Georgia"/>
                <w:lang w:val="fi-FI"/>
              </w:rPr>
            </w:pPr>
          </w:p>
          <w:p w:rsidR="003B638D" w:rsidRDefault="003B638D" w:rsidP="003B638D">
            <w:pPr>
              <w:pStyle w:val="TableParagraph"/>
              <w:spacing w:before="1"/>
              <w:ind w:left="69"/>
              <w:rPr>
                <w:b/>
                <w:sz w:val="20"/>
                <w:lang w:val="fi-FI"/>
              </w:rPr>
            </w:pPr>
            <w:r>
              <w:rPr>
                <w:b/>
                <w:sz w:val="20"/>
                <w:lang w:val="fi-FI"/>
              </w:rPr>
              <w:t>Ammattiin perehtyminen</w:t>
            </w:r>
            <w:r w:rsidRPr="00493B9C">
              <w:rPr>
                <w:b/>
                <w:sz w:val="20"/>
                <w:lang w:val="fi-FI"/>
              </w:rPr>
              <w:t xml:space="preserve"> (60 op)</w:t>
            </w:r>
          </w:p>
          <w:p w:rsidR="003B638D" w:rsidRDefault="003B638D" w:rsidP="003B638D">
            <w:pPr>
              <w:pStyle w:val="TableParagraph"/>
              <w:spacing w:before="1"/>
              <w:ind w:left="69"/>
              <w:rPr>
                <w:b/>
                <w:sz w:val="20"/>
                <w:lang w:val="fi-FI"/>
              </w:rPr>
            </w:pPr>
          </w:p>
          <w:p w:rsidR="003B638D" w:rsidRPr="00823C7F" w:rsidRDefault="003B638D" w:rsidP="003B638D">
            <w:pPr>
              <w:pStyle w:val="TableParagraph"/>
              <w:spacing w:before="1"/>
              <w:ind w:left="69"/>
              <w:rPr>
                <w:sz w:val="20"/>
                <w:lang w:val="fi-FI"/>
              </w:rPr>
            </w:pPr>
            <w:r w:rsidRPr="00823C7F">
              <w:rPr>
                <w:bCs/>
                <w:sz w:val="20"/>
                <w:lang w:val="fi-FI"/>
              </w:rPr>
              <w:t xml:space="preserve">Kuvantamisen ja säteilysuojelun tietoperusta </w:t>
            </w:r>
            <w:r w:rsidRPr="00823C7F">
              <w:rPr>
                <w:sz w:val="20"/>
                <w:lang w:val="fi-FI"/>
              </w:rPr>
              <w:t>30 op</w:t>
            </w:r>
          </w:p>
          <w:p w:rsidR="003B638D" w:rsidRPr="00823C7F" w:rsidRDefault="003B638D" w:rsidP="003B638D">
            <w:pPr>
              <w:pStyle w:val="TableParagraph"/>
              <w:spacing w:before="1"/>
              <w:rPr>
                <w:sz w:val="20"/>
                <w:lang w:val="fi-FI"/>
              </w:rPr>
            </w:pPr>
          </w:p>
          <w:p w:rsidR="003B638D" w:rsidRPr="00823C7F" w:rsidRDefault="003B638D" w:rsidP="003B638D">
            <w:pPr>
              <w:pStyle w:val="TableParagraph"/>
              <w:spacing w:before="17" w:line="257" w:lineRule="auto"/>
              <w:ind w:left="68" w:right="164"/>
              <w:rPr>
                <w:sz w:val="20"/>
                <w:lang w:val="fi-FI"/>
              </w:rPr>
            </w:pPr>
            <w:r w:rsidRPr="00823C7F">
              <w:rPr>
                <w:sz w:val="20"/>
                <w:lang w:val="fi-FI"/>
              </w:rPr>
              <w:t xml:space="preserve">Potilaan hoitaminen ja kohtaaminen </w:t>
            </w:r>
            <w:proofErr w:type="gramStart"/>
            <w:r w:rsidRPr="00823C7F">
              <w:rPr>
                <w:sz w:val="20"/>
                <w:lang w:val="fi-FI"/>
              </w:rPr>
              <w:t>kuvantamistutkimuksissa(</w:t>
            </w:r>
            <w:proofErr w:type="gramEnd"/>
            <w:r w:rsidRPr="00823C7F">
              <w:rPr>
                <w:sz w:val="20"/>
                <w:lang w:val="fi-FI"/>
              </w:rPr>
              <w:t xml:space="preserve">30 op) </w:t>
            </w:r>
          </w:p>
          <w:p w:rsidR="003B638D" w:rsidRPr="00493B9C" w:rsidRDefault="003B638D" w:rsidP="003B638D">
            <w:pPr>
              <w:pStyle w:val="TableParagraph"/>
              <w:spacing w:before="17" w:line="256" w:lineRule="auto"/>
              <w:ind w:right="163"/>
              <w:rPr>
                <w:sz w:val="20"/>
                <w:lang w:val="fi-FI"/>
              </w:rPr>
            </w:pPr>
          </w:p>
        </w:tc>
        <w:tc>
          <w:tcPr>
            <w:tcW w:w="4603" w:type="dxa"/>
          </w:tcPr>
          <w:p w:rsidR="003B638D" w:rsidRPr="00493B9C" w:rsidRDefault="003B638D" w:rsidP="003B638D">
            <w:pPr>
              <w:pStyle w:val="TableParagraph"/>
              <w:rPr>
                <w:rFonts w:ascii="Georgia"/>
                <w:lang w:val="fi-FI"/>
              </w:rPr>
            </w:pPr>
          </w:p>
          <w:p w:rsidR="003B638D" w:rsidRPr="005F72F5" w:rsidRDefault="003B638D" w:rsidP="003B638D">
            <w:pPr>
              <w:pStyle w:val="TableParagraph"/>
              <w:spacing w:before="1" w:line="259" w:lineRule="auto"/>
              <w:ind w:left="69" w:right="143"/>
              <w:rPr>
                <w:sz w:val="20"/>
                <w:lang w:val="fi-FI"/>
              </w:rPr>
            </w:pPr>
            <w:r>
              <w:rPr>
                <w:sz w:val="20"/>
                <w:lang w:val="fi-FI"/>
              </w:rPr>
              <w:t xml:space="preserve">Opiskelija toimiin amk:n </w:t>
            </w:r>
            <w:proofErr w:type="spellStart"/>
            <w:r>
              <w:rPr>
                <w:sz w:val="20"/>
                <w:lang w:val="fi-FI"/>
              </w:rPr>
              <w:t>oppimis</w:t>
            </w:r>
            <w:proofErr w:type="spellEnd"/>
            <w:r>
              <w:rPr>
                <w:sz w:val="20"/>
                <w:lang w:val="fi-FI"/>
              </w:rPr>
              <w:t xml:space="preserve">- ja toimintaympäristössä opiskelijana käyttäen erilaisia tietoverkostoja ja -ohjelmistoja sekä palveluja opinnoissaan. Opiskelija hahmottaa röntgenhoitajan paikan hyvinvointi yhteiskunnan palvelujärjestelmässä. Opiskelija osaa selittää röntgenhoitajan ammatin perusteita ja kliinisen </w:t>
            </w:r>
            <w:proofErr w:type="spellStart"/>
            <w:r>
              <w:rPr>
                <w:sz w:val="20"/>
                <w:lang w:val="fi-FI"/>
              </w:rPr>
              <w:t>radiografian</w:t>
            </w:r>
            <w:proofErr w:type="spellEnd"/>
            <w:r>
              <w:rPr>
                <w:sz w:val="20"/>
                <w:lang w:val="fi-FI"/>
              </w:rPr>
              <w:t xml:space="preserve"> käsitteitä sekä tutustuu röntgentutkimusten periaatteisiin.</w:t>
            </w:r>
          </w:p>
        </w:tc>
      </w:tr>
      <w:tr w:rsidR="003B638D" w:rsidRPr="00493B9C" w:rsidTr="003B638D">
        <w:trPr>
          <w:trHeight w:val="2039"/>
        </w:trPr>
        <w:tc>
          <w:tcPr>
            <w:tcW w:w="1205" w:type="dxa"/>
          </w:tcPr>
          <w:p w:rsidR="003B638D" w:rsidRPr="005F72F5" w:rsidRDefault="003B638D" w:rsidP="003B638D">
            <w:pPr>
              <w:pStyle w:val="TableParagraph"/>
              <w:spacing w:before="9"/>
              <w:rPr>
                <w:rFonts w:ascii="Georgia"/>
                <w:sz w:val="21"/>
                <w:lang w:val="fi-FI"/>
              </w:rPr>
            </w:pPr>
          </w:p>
          <w:p w:rsidR="003B638D" w:rsidRPr="005F72F5" w:rsidRDefault="003B638D" w:rsidP="003B638D">
            <w:pPr>
              <w:pStyle w:val="TableParagraph"/>
              <w:spacing w:before="1"/>
              <w:ind w:left="69"/>
              <w:rPr>
                <w:b/>
                <w:sz w:val="20"/>
                <w:lang w:val="fi-FI"/>
              </w:rPr>
            </w:pPr>
            <w:r w:rsidRPr="005F72F5">
              <w:rPr>
                <w:b/>
                <w:sz w:val="20"/>
                <w:lang w:val="fi-FI"/>
              </w:rPr>
              <w:t>2. vuosi</w:t>
            </w:r>
          </w:p>
        </w:tc>
        <w:tc>
          <w:tcPr>
            <w:tcW w:w="4253" w:type="dxa"/>
          </w:tcPr>
          <w:p w:rsidR="003B638D" w:rsidRPr="00493B9C" w:rsidRDefault="003B638D" w:rsidP="003B638D">
            <w:pPr>
              <w:pStyle w:val="TableParagraph"/>
              <w:spacing w:before="9"/>
              <w:rPr>
                <w:rFonts w:ascii="Georgia"/>
                <w:sz w:val="21"/>
                <w:lang w:val="fi-FI"/>
              </w:rPr>
            </w:pPr>
          </w:p>
          <w:p w:rsidR="003B638D" w:rsidRPr="00493B9C" w:rsidRDefault="003B638D" w:rsidP="003B638D">
            <w:pPr>
              <w:pStyle w:val="TableParagraph"/>
              <w:spacing w:before="1"/>
              <w:ind w:left="69"/>
              <w:rPr>
                <w:b/>
                <w:sz w:val="20"/>
                <w:lang w:val="fi-FI"/>
              </w:rPr>
            </w:pPr>
            <w:r>
              <w:rPr>
                <w:b/>
                <w:sz w:val="20"/>
                <w:lang w:val="fi-FI"/>
              </w:rPr>
              <w:t>Ammattiosaamisen kehittäminen</w:t>
            </w:r>
            <w:r w:rsidRPr="00493B9C">
              <w:rPr>
                <w:b/>
                <w:sz w:val="20"/>
                <w:lang w:val="fi-FI"/>
              </w:rPr>
              <w:t xml:space="preserve"> (60 op)</w:t>
            </w:r>
          </w:p>
          <w:p w:rsidR="003B638D" w:rsidRPr="00823C7F" w:rsidRDefault="003B638D" w:rsidP="003B638D">
            <w:pPr>
              <w:pStyle w:val="TableParagraph"/>
              <w:tabs>
                <w:tab w:val="left" w:pos="1660"/>
              </w:tabs>
              <w:spacing w:before="10"/>
              <w:ind w:left="68" w:right="164"/>
              <w:rPr>
                <w:rFonts w:ascii="Georgia"/>
                <w:lang w:val="fi-FI"/>
              </w:rPr>
            </w:pPr>
          </w:p>
          <w:p w:rsidR="003B638D" w:rsidRPr="00823C7F" w:rsidRDefault="003B638D" w:rsidP="003B638D">
            <w:pPr>
              <w:pStyle w:val="TableParagraph"/>
              <w:spacing w:line="257" w:lineRule="auto"/>
              <w:ind w:left="68" w:right="164"/>
              <w:rPr>
                <w:sz w:val="20"/>
                <w:lang w:val="fi-FI"/>
              </w:rPr>
            </w:pPr>
            <w:r w:rsidRPr="00823C7F">
              <w:rPr>
                <w:sz w:val="20"/>
                <w:lang w:val="fi-FI"/>
              </w:rPr>
              <w:t xml:space="preserve">Kliinisen </w:t>
            </w:r>
            <w:proofErr w:type="spellStart"/>
            <w:r w:rsidRPr="00823C7F">
              <w:rPr>
                <w:sz w:val="20"/>
                <w:lang w:val="fi-FI"/>
              </w:rPr>
              <w:t>radiografian</w:t>
            </w:r>
            <w:proofErr w:type="spellEnd"/>
            <w:r w:rsidRPr="00823C7F">
              <w:rPr>
                <w:sz w:val="20"/>
                <w:lang w:val="fi-FI"/>
              </w:rPr>
              <w:t xml:space="preserve"> </w:t>
            </w:r>
            <w:r>
              <w:rPr>
                <w:sz w:val="20"/>
                <w:lang w:val="fi-FI"/>
              </w:rPr>
              <w:t xml:space="preserve">menetelmät </w:t>
            </w:r>
            <w:r w:rsidRPr="00823C7F">
              <w:rPr>
                <w:sz w:val="20"/>
                <w:lang w:val="fi-FI"/>
              </w:rPr>
              <w:t>30 op</w:t>
            </w:r>
          </w:p>
          <w:p w:rsidR="003B638D" w:rsidRPr="00823C7F" w:rsidRDefault="003B638D" w:rsidP="003B638D">
            <w:pPr>
              <w:pStyle w:val="TableParagraph"/>
              <w:spacing w:line="257" w:lineRule="auto"/>
              <w:ind w:left="68" w:right="164"/>
              <w:rPr>
                <w:sz w:val="20"/>
                <w:lang w:val="fi-FI"/>
              </w:rPr>
            </w:pPr>
          </w:p>
          <w:p w:rsidR="003B638D" w:rsidRPr="00493B9C" w:rsidRDefault="003B638D" w:rsidP="003B638D">
            <w:pPr>
              <w:pStyle w:val="TableParagraph"/>
              <w:spacing w:line="257" w:lineRule="auto"/>
              <w:ind w:left="68" w:right="164"/>
              <w:rPr>
                <w:sz w:val="20"/>
                <w:lang w:val="fi-FI"/>
              </w:rPr>
            </w:pPr>
            <w:proofErr w:type="spellStart"/>
            <w:r w:rsidRPr="00823C7F">
              <w:rPr>
                <w:sz w:val="20"/>
                <w:lang w:val="fi-FI"/>
              </w:rPr>
              <w:t>Angiografian</w:t>
            </w:r>
            <w:proofErr w:type="spellEnd"/>
            <w:r w:rsidRPr="00823C7F">
              <w:rPr>
                <w:sz w:val="20"/>
                <w:lang w:val="fi-FI"/>
              </w:rPr>
              <w:t xml:space="preserve"> ja kuvantamisohjattujen toimenpiteiden</w:t>
            </w:r>
            <w:r>
              <w:rPr>
                <w:sz w:val="20"/>
                <w:lang w:val="fi-FI"/>
              </w:rPr>
              <w:t xml:space="preserve"> sekä sädehoidon menetelmät</w:t>
            </w:r>
            <w:r w:rsidRPr="00823C7F">
              <w:rPr>
                <w:sz w:val="20"/>
                <w:lang w:val="fi-FI"/>
              </w:rPr>
              <w:t xml:space="preserve"> 30 op</w:t>
            </w:r>
          </w:p>
        </w:tc>
        <w:tc>
          <w:tcPr>
            <w:tcW w:w="4603" w:type="dxa"/>
          </w:tcPr>
          <w:p w:rsidR="003B638D" w:rsidRPr="00493B9C" w:rsidRDefault="003B638D" w:rsidP="003B638D">
            <w:pPr>
              <w:pStyle w:val="TableParagraph"/>
              <w:spacing w:before="9"/>
              <w:rPr>
                <w:rFonts w:ascii="Georgia"/>
                <w:sz w:val="21"/>
                <w:lang w:val="fi-FI"/>
              </w:rPr>
            </w:pPr>
          </w:p>
          <w:p w:rsidR="003B638D" w:rsidRDefault="003B638D" w:rsidP="003B638D">
            <w:pPr>
              <w:pStyle w:val="TableParagraph"/>
              <w:spacing w:before="1" w:line="259" w:lineRule="auto"/>
              <w:ind w:left="69" w:right="58"/>
              <w:rPr>
                <w:sz w:val="20"/>
                <w:lang w:val="fi-FI"/>
              </w:rPr>
            </w:pPr>
          </w:p>
          <w:p w:rsidR="003B638D" w:rsidRPr="00493B9C" w:rsidRDefault="003B638D" w:rsidP="003B638D">
            <w:pPr>
              <w:pStyle w:val="TableParagraph"/>
              <w:spacing w:before="1" w:line="259" w:lineRule="auto"/>
              <w:ind w:left="69" w:right="58"/>
              <w:rPr>
                <w:sz w:val="20"/>
                <w:lang w:val="fi-FI"/>
              </w:rPr>
            </w:pPr>
            <w:r>
              <w:rPr>
                <w:sz w:val="20"/>
                <w:lang w:val="fi-FI"/>
              </w:rPr>
              <w:t>Opiskelija toimii ammattieettisesti ja potilasturvallisesti isotooppi- ja kuvantamistutkimuksissa ja sädehoidossa. Opiskelija toimii säteilysuojelun periaatteiden mukaisesti.</w:t>
            </w:r>
          </w:p>
        </w:tc>
      </w:tr>
      <w:tr w:rsidR="003B638D" w:rsidRPr="00493B9C" w:rsidTr="003B638D">
        <w:trPr>
          <w:trHeight w:val="2560"/>
        </w:trPr>
        <w:tc>
          <w:tcPr>
            <w:tcW w:w="1205" w:type="dxa"/>
          </w:tcPr>
          <w:p w:rsidR="003B638D" w:rsidRPr="00493B9C" w:rsidRDefault="003B638D" w:rsidP="003B638D">
            <w:pPr>
              <w:pStyle w:val="TableParagraph"/>
              <w:rPr>
                <w:rFonts w:ascii="Georgia"/>
                <w:lang w:val="fi-FI"/>
              </w:rPr>
            </w:pPr>
          </w:p>
          <w:p w:rsidR="003B638D" w:rsidRDefault="003B638D" w:rsidP="003B638D">
            <w:pPr>
              <w:pStyle w:val="TableParagraph"/>
              <w:spacing w:before="1"/>
              <w:ind w:left="69"/>
              <w:rPr>
                <w:b/>
                <w:sz w:val="20"/>
              </w:rPr>
            </w:pPr>
            <w:r>
              <w:rPr>
                <w:b/>
                <w:sz w:val="20"/>
              </w:rPr>
              <w:t xml:space="preserve">3. </w:t>
            </w:r>
            <w:proofErr w:type="spellStart"/>
            <w:r>
              <w:rPr>
                <w:b/>
                <w:sz w:val="20"/>
              </w:rPr>
              <w:t>vuosi</w:t>
            </w:r>
            <w:proofErr w:type="spellEnd"/>
          </w:p>
        </w:tc>
        <w:tc>
          <w:tcPr>
            <w:tcW w:w="4253" w:type="dxa"/>
          </w:tcPr>
          <w:p w:rsidR="003B638D" w:rsidRPr="00493B9C" w:rsidRDefault="003B638D" w:rsidP="003B638D">
            <w:pPr>
              <w:pStyle w:val="TableParagraph"/>
              <w:rPr>
                <w:rFonts w:ascii="Georgia"/>
                <w:lang w:val="fi-FI"/>
              </w:rPr>
            </w:pPr>
          </w:p>
          <w:p w:rsidR="003B638D" w:rsidRDefault="003B638D" w:rsidP="003B638D">
            <w:pPr>
              <w:pStyle w:val="TableParagraph"/>
              <w:spacing w:before="1"/>
              <w:ind w:left="69"/>
              <w:rPr>
                <w:b/>
                <w:sz w:val="20"/>
                <w:lang w:val="fi-FI"/>
              </w:rPr>
            </w:pPr>
            <w:r>
              <w:rPr>
                <w:b/>
                <w:sz w:val="20"/>
                <w:lang w:val="fi-FI"/>
              </w:rPr>
              <w:t>Ammattiosaamisen syventäminen</w:t>
            </w:r>
            <w:r w:rsidRPr="00493B9C">
              <w:rPr>
                <w:b/>
                <w:sz w:val="20"/>
                <w:lang w:val="fi-FI"/>
              </w:rPr>
              <w:t xml:space="preserve"> (60 op)</w:t>
            </w:r>
          </w:p>
          <w:p w:rsidR="003B638D" w:rsidRPr="00493B9C" w:rsidRDefault="003B638D" w:rsidP="003B638D">
            <w:pPr>
              <w:pStyle w:val="TableParagraph"/>
              <w:spacing w:before="1"/>
              <w:ind w:left="69"/>
              <w:rPr>
                <w:b/>
                <w:sz w:val="20"/>
                <w:lang w:val="fi-FI"/>
              </w:rPr>
            </w:pPr>
          </w:p>
          <w:p w:rsidR="003B638D" w:rsidRPr="00EA300D" w:rsidRDefault="003B638D" w:rsidP="003B638D">
            <w:pPr>
              <w:pStyle w:val="TableParagraph"/>
              <w:spacing w:before="17" w:line="259" w:lineRule="auto"/>
              <w:ind w:left="69" w:right="225"/>
              <w:rPr>
                <w:sz w:val="20"/>
                <w:lang w:val="fi-FI"/>
              </w:rPr>
            </w:pPr>
            <w:r w:rsidRPr="00EA300D">
              <w:rPr>
                <w:sz w:val="20"/>
                <w:lang w:val="fi-FI"/>
              </w:rPr>
              <w:t xml:space="preserve">Diagnostiset kuvantamismenetelmät (30 op) </w:t>
            </w:r>
          </w:p>
          <w:p w:rsidR="003B638D" w:rsidRPr="00EA300D" w:rsidRDefault="003B638D" w:rsidP="003B638D">
            <w:pPr>
              <w:pStyle w:val="TableParagraph"/>
              <w:spacing w:before="17" w:line="259" w:lineRule="auto"/>
              <w:ind w:left="69" w:right="225"/>
              <w:rPr>
                <w:sz w:val="20"/>
                <w:lang w:val="fi-FI"/>
              </w:rPr>
            </w:pPr>
          </w:p>
          <w:p w:rsidR="003B638D" w:rsidRPr="00493B9C" w:rsidRDefault="003B638D" w:rsidP="003B638D">
            <w:pPr>
              <w:pStyle w:val="TableParagraph"/>
              <w:spacing w:before="17" w:line="259" w:lineRule="auto"/>
              <w:ind w:left="69" w:right="225"/>
              <w:rPr>
                <w:sz w:val="20"/>
                <w:lang w:val="fi-FI"/>
              </w:rPr>
            </w:pPr>
            <w:r w:rsidRPr="00EA300D">
              <w:rPr>
                <w:sz w:val="20"/>
                <w:lang w:val="fi-FI"/>
              </w:rPr>
              <w:t>Asiantuntijuus ja näyttöön perustuva toimita (30 op)</w:t>
            </w:r>
          </w:p>
        </w:tc>
        <w:tc>
          <w:tcPr>
            <w:tcW w:w="4603" w:type="dxa"/>
          </w:tcPr>
          <w:p w:rsidR="003B638D" w:rsidRPr="00493B9C" w:rsidRDefault="003B638D" w:rsidP="003B638D">
            <w:pPr>
              <w:pStyle w:val="TableParagraph"/>
              <w:rPr>
                <w:rFonts w:ascii="Georgia"/>
                <w:lang w:val="fi-FI"/>
              </w:rPr>
            </w:pPr>
          </w:p>
          <w:p w:rsidR="003B638D" w:rsidRDefault="003B638D" w:rsidP="003B638D">
            <w:pPr>
              <w:pStyle w:val="TableParagraph"/>
              <w:spacing w:line="259" w:lineRule="auto"/>
              <w:ind w:left="68" w:right="90"/>
              <w:rPr>
                <w:sz w:val="20"/>
                <w:lang w:val="fi-FI"/>
              </w:rPr>
            </w:pPr>
          </w:p>
          <w:p w:rsidR="003B638D" w:rsidRPr="00493B9C" w:rsidRDefault="003B638D" w:rsidP="003B638D">
            <w:pPr>
              <w:pStyle w:val="TableParagraph"/>
              <w:spacing w:line="259" w:lineRule="auto"/>
              <w:ind w:left="68" w:right="90"/>
              <w:rPr>
                <w:sz w:val="20"/>
                <w:lang w:val="fi-FI"/>
              </w:rPr>
            </w:pPr>
            <w:r w:rsidRPr="00493B9C">
              <w:rPr>
                <w:sz w:val="20"/>
                <w:lang w:val="fi-FI"/>
              </w:rPr>
              <w:t xml:space="preserve">Opiskelija </w:t>
            </w:r>
            <w:r>
              <w:rPr>
                <w:sz w:val="20"/>
                <w:lang w:val="fi-FI"/>
              </w:rPr>
              <w:t>toimii työyhteisössä ja ohjaa potilasta/asiakasta moniammatillisen työryhmän jäsenenä. Opiskelija soveltaa tieteellistä ja näyttöön perustuvaa tietoa opinnäytetyöprosessissa ja oman asiantuntijuuden kehittämisessä.</w:t>
            </w:r>
          </w:p>
        </w:tc>
      </w:tr>
      <w:tr w:rsidR="003B638D" w:rsidRPr="00493B9C" w:rsidTr="003B638D">
        <w:trPr>
          <w:trHeight w:val="2041"/>
        </w:trPr>
        <w:tc>
          <w:tcPr>
            <w:tcW w:w="1205" w:type="dxa"/>
          </w:tcPr>
          <w:p w:rsidR="003B638D" w:rsidRPr="00493B9C" w:rsidRDefault="003B638D" w:rsidP="003B638D">
            <w:pPr>
              <w:pStyle w:val="TableParagraph"/>
              <w:spacing w:before="9"/>
              <w:rPr>
                <w:rFonts w:ascii="Georgia"/>
                <w:sz w:val="21"/>
                <w:lang w:val="fi-FI"/>
              </w:rPr>
            </w:pPr>
          </w:p>
          <w:p w:rsidR="003B638D" w:rsidRDefault="003B638D" w:rsidP="003B638D">
            <w:pPr>
              <w:pStyle w:val="TableParagraph"/>
              <w:spacing w:before="1"/>
              <w:ind w:left="69"/>
              <w:rPr>
                <w:b/>
                <w:sz w:val="20"/>
              </w:rPr>
            </w:pPr>
            <w:r>
              <w:rPr>
                <w:b/>
                <w:sz w:val="20"/>
              </w:rPr>
              <w:t xml:space="preserve">4. </w:t>
            </w:r>
            <w:proofErr w:type="spellStart"/>
            <w:r>
              <w:rPr>
                <w:b/>
                <w:sz w:val="20"/>
              </w:rPr>
              <w:t>vuosi</w:t>
            </w:r>
            <w:proofErr w:type="spellEnd"/>
          </w:p>
        </w:tc>
        <w:tc>
          <w:tcPr>
            <w:tcW w:w="4253" w:type="dxa"/>
          </w:tcPr>
          <w:p w:rsidR="003B638D" w:rsidRPr="00493B9C" w:rsidRDefault="003B638D" w:rsidP="003B638D">
            <w:pPr>
              <w:pStyle w:val="TableParagraph"/>
              <w:spacing w:before="9"/>
              <w:rPr>
                <w:rFonts w:ascii="Georgia"/>
                <w:sz w:val="21"/>
                <w:lang w:val="fi-FI"/>
              </w:rPr>
            </w:pPr>
          </w:p>
          <w:p w:rsidR="003B638D" w:rsidRDefault="003B638D" w:rsidP="003B638D">
            <w:pPr>
              <w:pStyle w:val="TableParagraph"/>
              <w:spacing w:before="1"/>
              <w:ind w:left="69"/>
              <w:rPr>
                <w:b/>
                <w:sz w:val="20"/>
                <w:lang w:val="fi-FI"/>
              </w:rPr>
            </w:pPr>
            <w:r>
              <w:rPr>
                <w:b/>
                <w:sz w:val="20"/>
                <w:lang w:val="fi-FI"/>
              </w:rPr>
              <w:t xml:space="preserve">Röntgenhoitajan ammattiosaamisen soveltaminen </w:t>
            </w:r>
            <w:r w:rsidRPr="00493B9C">
              <w:rPr>
                <w:b/>
                <w:sz w:val="20"/>
                <w:lang w:val="fi-FI"/>
              </w:rPr>
              <w:t>(30 op)</w:t>
            </w:r>
          </w:p>
          <w:p w:rsidR="003B638D" w:rsidRPr="00493B9C" w:rsidRDefault="003B638D" w:rsidP="003B638D">
            <w:pPr>
              <w:pStyle w:val="TableParagraph"/>
              <w:spacing w:before="1"/>
              <w:ind w:left="69"/>
              <w:rPr>
                <w:b/>
                <w:sz w:val="20"/>
                <w:lang w:val="fi-FI"/>
              </w:rPr>
            </w:pPr>
          </w:p>
          <w:p w:rsidR="003B638D" w:rsidRPr="00EA300D" w:rsidRDefault="003B638D" w:rsidP="003B638D">
            <w:pPr>
              <w:pStyle w:val="TableParagraph"/>
              <w:spacing w:before="20"/>
              <w:ind w:left="69"/>
              <w:rPr>
                <w:color w:val="FF0000"/>
                <w:sz w:val="20"/>
                <w:lang w:val="fi-FI"/>
              </w:rPr>
            </w:pPr>
            <w:r w:rsidRPr="00EA300D">
              <w:rPr>
                <w:bCs/>
                <w:sz w:val="20"/>
                <w:lang w:val="fi-FI"/>
              </w:rPr>
              <w:t xml:space="preserve">Kliinisen </w:t>
            </w:r>
            <w:proofErr w:type="spellStart"/>
            <w:r w:rsidRPr="00EA300D">
              <w:rPr>
                <w:bCs/>
                <w:sz w:val="20"/>
                <w:lang w:val="fi-FI"/>
              </w:rPr>
              <w:t>radiografiatyön</w:t>
            </w:r>
            <w:proofErr w:type="spellEnd"/>
            <w:r w:rsidRPr="00EA300D">
              <w:rPr>
                <w:bCs/>
                <w:sz w:val="20"/>
                <w:lang w:val="fi-FI"/>
              </w:rPr>
              <w:t xml:space="preserve"> ja sädehoitotyön syventäminen</w:t>
            </w:r>
            <w:r w:rsidRPr="00EA300D">
              <w:rPr>
                <w:sz w:val="20"/>
                <w:lang w:val="fi-FI"/>
              </w:rPr>
              <w:t xml:space="preserve"> ja kehittäminen (30 op)</w:t>
            </w:r>
          </w:p>
        </w:tc>
        <w:tc>
          <w:tcPr>
            <w:tcW w:w="4603" w:type="dxa"/>
          </w:tcPr>
          <w:p w:rsidR="003B638D" w:rsidRPr="00493B9C" w:rsidRDefault="003B638D" w:rsidP="003B638D">
            <w:pPr>
              <w:pStyle w:val="TableParagraph"/>
              <w:spacing w:before="9"/>
              <w:rPr>
                <w:rFonts w:ascii="Georgia"/>
                <w:sz w:val="21"/>
                <w:lang w:val="fi-FI"/>
              </w:rPr>
            </w:pPr>
          </w:p>
          <w:p w:rsidR="003B638D" w:rsidRPr="00493B9C" w:rsidRDefault="003B638D" w:rsidP="003B638D">
            <w:pPr>
              <w:pStyle w:val="TableParagraph"/>
              <w:spacing w:before="1" w:line="259" w:lineRule="auto"/>
              <w:ind w:left="69" w:right="139"/>
              <w:rPr>
                <w:sz w:val="20"/>
                <w:lang w:val="fi-FI"/>
              </w:rPr>
            </w:pPr>
            <w:r w:rsidRPr="00493B9C">
              <w:rPr>
                <w:sz w:val="20"/>
                <w:lang w:val="fi-FI"/>
              </w:rPr>
              <w:t xml:space="preserve">Opiskelija </w:t>
            </w:r>
            <w:r>
              <w:rPr>
                <w:sz w:val="20"/>
                <w:lang w:val="fi-FI"/>
              </w:rPr>
              <w:t>yhdistää teoreettista tietoa käytännön ilmiöiden tarkasteluun ja kehittämistyöhön. Opiskelija hyödyntää ja arvioi näyttöön perustuvaa tutkimusta ja asiantuntijatietoa ammatillisessa toiminnassa.</w:t>
            </w:r>
          </w:p>
        </w:tc>
      </w:tr>
    </w:tbl>
    <w:p w:rsidR="003B638D" w:rsidRDefault="003B638D"/>
    <w:p w:rsidR="003B638D" w:rsidRDefault="003B638D"/>
    <w:p w:rsidR="00EA0013" w:rsidRPr="006375B0" w:rsidRDefault="00EA0013" w:rsidP="007F3F0A">
      <w:pPr>
        <w:spacing w:after="0"/>
      </w:pPr>
    </w:p>
    <w:sectPr w:rsidR="00EA0013" w:rsidRPr="006375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imesNew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10DF8"/>
    <w:multiLevelType w:val="hybridMultilevel"/>
    <w:tmpl w:val="40463FDE"/>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15:restartNumberingAfterBreak="0">
    <w:nsid w:val="10FD6D57"/>
    <w:multiLevelType w:val="hybridMultilevel"/>
    <w:tmpl w:val="3598523E"/>
    <w:lvl w:ilvl="0" w:tplc="6E309330">
      <w:start w:val="1"/>
      <w:numFmt w:val="bullet"/>
      <w:pStyle w:val="Luettelokappale"/>
      <w:lvlText w:val=""/>
      <w:lvlJc w:val="left"/>
      <w:pPr>
        <w:ind w:left="2735" w:hanging="360"/>
      </w:pPr>
      <w:rPr>
        <w:rFonts w:ascii="Wingdings" w:hAnsi="Wingdings" w:hint="default"/>
      </w:rPr>
    </w:lvl>
    <w:lvl w:ilvl="1" w:tplc="040B0003">
      <w:start w:val="1"/>
      <w:numFmt w:val="bullet"/>
      <w:lvlText w:val="o"/>
      <w:lvlJc w:val="left"/>
      <w:pPr>
        <w:ind w:left="4638" w:hanging="360"/>
      </w:pPr>
      <w:rPr>
        <w:rFonts w:ascii="Courier New" w:hAnsi="Courier New" w:cs="Courier New" w:hint="default"/>
      </w:rPr>
    </w:lvl>
    <w:lvl w:ilvl="2" w:tplc="040B0005" w:tentative="1">
      <w:start w:val="1"/>
      <w:numFmt w:val="bullet"/>
      <w:lvlText w:val=""/>
      <w:lvlJc w:val="left"/>
      <w:pPr>
        <w:ind w:left="5358" w:hanging="360"/>
      </w:pPr>
      <w:rPr>
        <w:rFonts w:ascii="Wingdings" w:hAnsi="Wingdings" w:hint="default"/>
      </w:rPr>
    </w:lvl>
    <w:lvl w:ilvl="3" w:tplc="040B0001" w:tentative="1">
      <w:start w:val="1"/>
      <w:numFmt w:val="bullet"/>
      <w:lvlText w:val=""/>
      <w:lvlJc w:val="left"/>
      <w:pPr>
        <w:ind w:left="6078" w:hanging="360"/>
      </w:pPr>
      <w:rPr>
        <w:rFonts w:ascii="Symbol" w:hAnsi="Symbol" w:hint="default"/>
      </w:rPr>
    </w:lvl>
    <w:lvl w:ilvl="4" w:tplc="040B0003" w:tentative="1">
      <w:start w:val="1"/>
      <w:numFmt w:val="bullet"/>
      <w:lvlText w:val="o"/>
      <w:lvlJc w:val="left"/>
      <w:pPr>
        <w:ind w:left="6798" w:hanging="360"/>
      </w:pPr>
      <w:rPr>
        <w:rFonts w:ascii="Courier New" w:hAnsi="Courier New" w:cs="Courier New" w:hint="default"/>
      </w:rPr>
    </w:lvl>
    <w:lvl w:ilvl="5" w:tplc="040B0005" w:tentative="1">
      <w:start w:val="1"/>
      <w:numFmt w:val="bullet"/>
      <w:lvlText w:val=""/>
      <w:lvlJc w:val="left"/>
      <w:pPr>
        <w:ind w:left="7518" w:hanging="360"/>
      </w:pPr>
      <w:rPr>
        <w:rFonts w:ascii="Wingdings" w:hAnsi="Wingdings" w:hint="default"/>
      </w:rPr>
    </w:lvl>
    <w:lvl w:ilvl="6" w:tplc="040B0001" w:tentative="1">
      <w:start w:val="1"/>
      <w:numFmt w:val="bullet"/>
      <w:lvlText w:val=""/>
      <w:lvlJc w:val="left"/>
      <w:pPr>
        <w:ind w:left="8238" w:hanging="360"/>
      </w:pPr>
      <w:rPr>
        <w:rFonts w:ascii="Symbol" w:hAnsi="Symbol" w:hint="default"/>
      </w:rPr>
    </w:lvl>
    <w:lvl w:ilvl="7" w:tplc="040B0003" w:tentative="1">
      <w:start w:val="1"/>
      <w:numFmt w:val="bullet"/>
      <w:lvlText w:val="o"/>
      <w:lvlJc w:val="left"/>
      <w:pPr>
        <w:ind w:left="8958" w:hanging="360"/>
      </w:pPr>
      <w:rPr>
        <w:rFonts w:ascii="Courier New" w:hAnsi="Courier New" w:cs="Courier New" w:hint="default"/>
      </w:rPr>
    </w:lvl>
    <w:lvl w:ilvl="8" w:tplc="040B0005" w:tentative="1">
      <w:start w:val="1"/>
      <w:numFmt w:val="bullet"/>
      <w:lvlText w:val=""/>
      <w:lvlJc w:val="left"/>
      <w:pPr>
        <w:ind w:left="9678" w:hanging="360"/>
      </w:pPr>
      <w:rPr>
        <w:rFonts w:ascii="Wingdings" w:hAnsi="Wingdings" w:hint="default"/>
      </w:rPr>
    </w:lvl>
  </w:abstractNum>
  <w:abstractNum w:abstractNumId="2" w15:restartNumberingAfterBreak="0">
    <w:nsid w:val="14651E98"/>
    <w:multiLevelType w:val="hybridMultilevel"/>
    <w:tmpl w:val="C87E31D8"/>
    <w:lvl w:ilvl="0" w:tplc="0952101E">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EF4BE9"/>
    <w:multiLevelType w:val="hybridMultilevel"/>
    <w:tmpl w:val="0AE0711E"/>
    <w:lvl w:ilvl="0" w:tplc="55868648">
      <w:start w:val="30"/>
      <w:numFmt w:val="bullet"/>
      <w:lvlText w:val="-"/>
      <w:lvlJc w:val="left"/>
      <w:pPr>
        <w:ind w:left="720" w:hanging="360"/>
      </w:pPr>
      <w:rPr>
        <w:rFonts w:ascii="Verdana" w:eastAsia="Times New Roman" w:hAnsi="Verdan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EF1439D"/>
    <w:multiLevelType w:val="hybridMultilevel"/>
    <w:tmpl w:val="26480D0E"/>
    <w:lvl w:ilvl="0" w:tplc="AC8642FA">
      <w:start w:val="4"/>
      <w:numFmt w:val="bullet"/>
      <w:lvlText w:val="-"/>
      <w:lvlJc w:val="left"/>
      <w:pPr>
        <w:ind w:left="360" w:hanging="360"/>
      </w:pPr>
      <w:rPr>
        <w:rFonts w:ascii="Calibri" w:eastAsia="Times New Roman" w:hAnsi="Calibri" w:cs="Calibr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 w15:restartNumberingAfterBreak="0">
    <w:nsid w:val="35471E86"/>
    <w:multiLevelType w:val="hybridMultilevel"/>
    <w:tmpl w:val="73A27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3F56CE"/>
    <w:multiLevelType w:val="hybridMultilevel"/>
    <w:tmpl w:val="A6AED2D8"/>
    <w:lvl w:ilvl="0" w:tplc="7632D68C">
      <w:start w:val="1"/>
      <w:numFmt w:val="bullet"/>
      <w:lvlText w:val="-"/>
      <w:lvlJc w:val="left"/>
      <w:pPr>
        <w:ind w:left="720" w:hanging="360"/>
      </w:pPr>
      <w:rPr>
        <w:rFonts w:ascii="Tahoma" w:eastAsia="Tahom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A565F6"/>
    <w:multiLevelType w:val="multilevel"/>
    <w:tmpl w:val="E0E07D76"/>
    <w:styleLink w:val="111111"/>
    <w:lvl w:ilvl="0">
      <w:start w:val="1"/>
      <w:numFmt w:val="decimal"/>
      <w:pStyle w:val="Otsikko1"/>
      <w:lvlText w:val="%1"/>
      <w:lvlJc w:val="left"/>
      <w:pPr>
        <w:ind w:left="567" w:hanging="567"/>
      </w:pPr>
      <w:rPr>
        <w:rFonts w:ascii="Tahoma" w:hAnsi="Tahoma" w:hint="default"/>
      </w:rPr>
    </w:lvl>
    <w:lvl w:ilvl="1">
      <w:start w:val="1"/>
      <w:numFmt w:val="decimal"/>
      <w:lvlText w:val="%1.%2"/>
      <w:lvlJc w:val="left"/>
      <w:pPr>
        <w:ind w:left="567" w:hanging="567"/>
      </w:pPr>
      <w:rPr>
        <w:rFonts w:hint="default"/>
      </w:rPr>
    </w:lvl>
    <w:lvl w:ilvl="2">
      <w:start w:val="1"/>
      <w:numFmt w:val="decimal"/>
      <w:lvlText w:val="%1.%2.%3"/>
      <w:lvlJc w:val="left"/>
      <w:pPr>
        <w:ind w:left="1844"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pStyle w:val="Otsikko9"/>
      <w:lvlText w:val="%1.%2.%3.%4.%5.%6.%7.%8.%9"/>
      <w:lvlJc w:val="left"/>
      <w:pPr>
        <w:ind w:left="567" w:hanging="567"/>
      </w:pPr>
      <w:rPr>
        <w:rFonts w:hint="default"/>
      </w:rPr>
    </w:lvl>
  </w:abstractNum>
  <w:abstractNum w:abstractNumId="8" w15:restartNumberingAfterBreak="0">
    <w:nsid w:val="4D433616"/>
    <w:multiLevelType w:val="hybridMultilevel"/>
    <w:tmpl w:val="DB8641E6"/>
    <w:lvl w:ilvl="0" w:tplc="D452EA36">
      <w:start w:val="110"/>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055DFF"/>
    <w:multiLevelType w:val="hybridMultilevel"/>
    <w:tmpl w:val="C46047B8"/>
    <w:lvl w:ilvl="0" w:tplc="D38642D8">
      <w:start w:val="1"/>
      <w:numFmt w:val="decimal"/>
      <w:lvlText w:val="%1)"/>
      <w:lvlJc w:val="left"/>
      <w:pPr>
        <w:ind w:left="1352" w:hanging="360"/>
      </w:pPr>
      <w:rPr>
        <w:rFonts w:hint="default"/>
        <w:b/>
      </w:rPr>
    </w:lvl>
    <w:lvl w:ilvl="1" w:tplc="08090019" w:tentative="1">
      <w:start w:val="1"/>
      <w:numFmt w:val="lowerLetter"/>
      <w:lvlText w:val="%2."/>
      <w:lvlJc w:val="left"/>
      <w:pPr>
        <w:ind w:left="2083" w:hanging="360"/>
      </w:pPr>
    </w:lvl>
    <w:lvl w:ilvl="2" w:tplc="0809001B" w:tentative="1">
      <w:start w:val="1"/>
      <w:numFmt w:val="lowerRoman"/>
      <w:lvlText w:val="%3."/>
      <w:lvlJc w:val="right"/>
      <w:pPr>
        <w:ind w:left="2803" w:hanging="180"/>
      </w:pPr>
    </w:lvl>
    <w:lvl w:ilvl="3" w:tplc="0809000F" w:tentative="1">
      <w:start w:val="1"/>
      <w:numFmt w:val="decimal"/>
      <w:lvlText w:val="%4."/>
      <w:lvlJc w:val="left"/>
      <w:pPr>
        <w:ind w:left="3523" w:hanging="360"/>
      </w:pPr>
    </w:lvl>
    <w:lvl w:ilvl="4" w:tplc="08090019" w:tentative="1">
      <w:start w:val="1"/>
      <w:numFmt w:val="lowerLetter"/>
      <w:lvlText w:val="%5."/>
      <w:lvlJc w:val="left"/>
      <w:pPr>
        <w:ind w:left="4243" w:hanging="360"/>
      </w:pPr>
    </w:lvl>
    <w:lvl w:ilvl="5" w:tplc="0809001B" w:tentative="1">
      <w:start w:val="1"/>
      <w:numFmt w:val="lowerRoman"/>
      <w:lvlText w:val="%6."/>
      <w:lvlJc w:val="right"/>
      <w:pPr>
        <w:ind w:left="4963" w:hanging="180"/>
      </w:pPr>
    </w:lvl>
    <w:lvl w:ilvl="6" w:tplc="0809000F" w:tentative="1">
      <w:start w:val="1"/>
      <w:numFmt w:val="decimal"/>
      <w:lvlText w:val="%7."/>
      <w:lvlJc w:val="left"/>
      <w:pPr>
        <w:ind w:left="5683" w:hanging="360"/>
      </w:pPr>
    </w:lvl>
    <w:lvl w:ilvl="7" w:tplc="08090019" w:tentative="1">
      <w:start w:val="1"/>
      <w:numFmt w:val="lowerLetter"/>
      <w:lvlText w:val="%8."/>
      <w:lvlJc w:val="left"/>
      <w:pPr>
        <w:ind w:left="6403" w:hanging="360"/>
      </w:pPr>
    </w:lvl>
    <w:lvl w:ilvl="8" w:tplc="0809001B" w:tentative="1">
      <w:start w:val="1"/>
      <w:numFmt w:val="lowerRoman"/>
      <w:lvlText w:val="%9."/>
      <w:lvlJc w:val="right"/>
      <w:pPr>
        <w:ind w:left="7123" w:hanging="180"/>
      </w:pPr>
    </w:lvl>
  </w:abstractNum>
  <w:abstractNum w:abstractNumId="10" w15:restartNumberingAfterBreak="0">
    <w:nsid w:val="73A37616"/>
    <w:multiLevelType w:val="hybridMultilevel"/>
    <w:tmpl w:val="DC6A56AA"/>
    <w:lvl w:ilvl="0" w:tplc="AC8642FA">
      <w:start w:val="4"/>
      <w:numFmt w:val="bullet"/>
      <w:lvlText w:val="-"/>
      <w:lvlJc w:val="left"/>
      <w:pPr>
        <w:ind w:left="360" w:hanging="360"/>
      </w:pPr>
      <w:rPr>
        <w:rFonts w:ascii="Calibri" w:eastAsia="Times New Roman" w:hAnsi="Calibri" w:cs="Calibr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abstractNumId w:val="1"/>
  </w:num>
  <w:num w:numId="2">
    <w:abstractNumId w:val="7"/>
  </w:num>
  <w:num w:numId="3">
    <w:abstractNumId w:val="7"/>
    <w:lvlOverride w:ilvl="4">
      <w:lvl w:ilvl="4">
        <w:start w:val="1"/>
        <w:numFmt w:val="decimal"/>
        <w:lvlText w:val="%1.%2.%3.%4.%5"/>
        <w:lvlJc w:val="left"/>
        <w:pPr>
          <w:ind w:left="567"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
    <w:abstractNumId w:val="6"/>
  </w:num>
  <w:num w:numId="5">
    <w:abstractNumId w:val="2"/>
  </w:num>
  <w:num w:numId="6">
    <w:abstractNumId w:val="3"/>
  </w:num>
  <w:num w:numId="7">
    <w:abstractNumId w:val="4"/>
  </w:num>
  <w:num w:numId="8">
    <w:abstractNumId w:val="10"/>
  </w:num>
  <w:num w:numId="9">
    <w:abstractNumId w:val="8"/>
  </w:num>
  <w:num w:numId="10">
    <w:abstractNumId w:val="9"/>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506"/>
    <w:rsid w:val="00045720"/>
    <w:rsid w:val="000A3B57"/>
    <w:rsid w:val="000C5DD8"/>
    <w:rsid w:val="000E5640"/>
    <w:rsid w:val="00167CEE"/>
    <w:rsid w:val="001C218E"/>
    <w:rsid w:val="0020651C"/>
    <w:rsid w:val="00212452"/>
    <w:rsid w:val="00222940"/>
    <w:rsid w:val="00244C47"/>
    <w:rsid w:val="00276786"/>
    <w:rsid w:val="00295D66"/>
    <w:rsid w:val="00297E9F"/>
    <w:rsid w:val="002D2506"/>
    <w:rsid w:val="00301542"/>
    <w:rsid w:val="00313657"/>
    <w:rsid w:val="003834C2"/>
    <w:rsid w:val="003B638D"/>
    <w:rsid w:val="004125F8"/>
    <w:rsid w:val="00453176"/>
    <w:rsid w:val="0046535D"/>
    <w:rsid w:val="004927C3"/>
    <w:rsid w:val="004D6CC5"/>
    <w:rsid w:val="004E5D50"/>
    <w:rsid w:val="004F48ED"/>
    <w:rsid w:val="00502352"/>
    <w:rsid w:val="0050752B"/>
    <w:rsid w:val="005245FF"/>
    <w:rsid w:val="00547196"/>
    <w:rsid w:val="00550728"/>
    <w:rsid w:val="005700E6"/>
    <w:rsid w:val="005A5DFC"/>
    <w:rsid w:val="005B6C2F"/>
    <w:rsid w:val="00610252"/>
    <w:rsid w:val="00611885"/>
    <w:rsid w:val="006375B0"/>
    <w:rsid w:val="00677FA9"/>
    <w:rsid w:val="00694268"/>
    <w:rsid w:val="006E0D8E"/>
    <w:rsid w:val="00721AF1"/>
    <w:rsid w:val="007B0E52"/>
    <w:rsid w:val="007B3D88"/>
    <w:rsid w:val="007F3F0A"/>
    <w:rsid w:val="008A30A1"/>
    <w:rsid w:val="00951C46"/>
    <w:rsid w:val="009811EB"/>
    <w:rsid w:val="009A225B"/>
    <w:rsid w:val="009C2AB3"/>
    <w:rsid w:val="00A32410"/>
    <w:rsid w:val="00A77E94"/>
    <w:rsid w:val="00AA0B1D"/>
    <w:rsid w:val="00B542F8"/>
    <w:rsid w:val="00B91BE7"/>
    <w:rsid w:val="00C208B4"/>
    <w:rsid w:val="00C30269"/>
    <w:rsid w:val="00C454B3"/>
    <w:rsid w:val="00C665EB"/>
    <w:rsid w:val="00C83418"/>
    <w:rsid w:val="00CA4726"/>
    <w:rsid w:val="00D37952"/>
    <w:rsid w:val="00D9622C"/>
    <w:rsid w:val="00DD39F1"/>
    <w:rsid w:val="00DF3B1B"/>
    <w:rsid w:val="00E22501"/>
    <w:rsid w:val="00EA0013"/>
    <w:rsid w:val="00ED5138"/>
    <w:rsid w:val="00F018DF"/>
    <w:rsid w:val="00F84D7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2D6F0E-2044-46EA-995C-3645B5527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1">
    <w:name w:val="heading 1"/>
    <w:next w:val="Normaali"/>
    <w:link w:val="Otsikko1Char"/>
    <w:uiPriority w:val="9"/>
    <w:qFormat/>
    <w:rsid w:val="00DF3B1B"/>
    <w:pPr>
      <w:keepNext/>
      <w:keepLines/>
      <w:numPr>
        <w:numId w:val="2"/>
      </w:numPr>
      <w:spacing w:after="0" w:line="240" w:lineRule="auto"/>
      <w:outlineLvl w:val="0"/>
    </w:pPr>
    <w:rPr>
      <w:rFonts w:ascii="Tahoma" w:eastAsia="Times New Roman" w:hAnsi="Tahoma" w:cs="Tahoma"/>
      <w:b/>
      <w:bCs/>
      <w:sz w:val="28"/>
      <w:szCs w:val="28"/>
      <w:lang w:eastAsia="en-US"/>
    </w:rPr>
  </w:style>
  <w:style w:type="paragraph" w:styleId="Otsikko2">
    <w:name w:val="heading 2"/>
    <w:next w:val="Normaali"/>
    <w:link w:val="Otsikko2Char"/>
    <w:uiPriority w:val="9"/>
    <w:unhideWhenUsed/>
    <w:qFormat/>
    <w:rsid w:val="00DF3B1B"/>
    <w:pPr>
      <w:numPr>
        <w:ilvl w:val="1"/>
      </w:numPr>
      <w:spacing w:after="0" w:line="240" w:lineRule="auto"/>
      <w:outlineLvl w:val="1"/>
    </w:pPr>
    <w:rPr>
      <w:rFonts w:ascii="Tahoma" w:eastAsia="Times New Roman" w:hAnsi="Tahoma" w:cs="Tahoma"/>
      <w:b/>
      <w:bCs/>
      <w:sz w:val="24"/>
      <w:szCs w:val="28"/>
      <w:lang w:eastAsia="en-US"/>
    </w:rPr>
  </w:style>
  <w:style w:type="paragraph" w:styleId="Otsikko3">
    <w:name w:val="heading 3"/>
    <w:basedOn w:val="Otsikko2"/>
    <w:next w:val="Normaali"/>
    <w:link w:val="Otsikko3Char"/>
    <w:uiPriority w:val="9"/>
    <w:unhideWhenUsed/>
    <w:qFormat/>
    <w:rsid w:val="00DF3B1B"/>
    <w:pPr>
      <w:numPr>
        <w:ilvl w:val="2"/>
      </w:numPr>
      <w:ind w:left="737" w:hanging="737"/>
      <w:outlineLvl w:val="2"/>
    </w:pPr>
  </w:style>
  <w:style w:type="paragraph" w:styleId="Otsikko8">
    <w:name w:val="heading 8"/>
    <w:basedOn w:val="Normaali"/>
    <w:next w:val="Normaali"/>
    <w:link w:val="Otsikko8Char"/>
    <w:uiPriority w:val="9"/>
    <w:semiHidden/>
    <w:unhideWhenUsed/>
    <w:qFormat/>
    <w:rsid w:val="00DF3B1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Otsikko9">
    <w:name w:val="heading 9"/>
    <w:basedOn w:val="Otsikko8"/>
    <w:next w:val="Normaali"/>
    <w:link w:val="Otsikko9Char"/>
    <w:uiPriority w:val="9"/>
    <w:unhideWhenUsed/>
    <w:qFormat/>
    <w:rsid w:val="00DF3B1B"/>
    <w:pPr>
      <w:keepNext w:val="0"/>
      <w:keepLines w:val="0"/>
      <w:numPr>
        <w:ilvl w:val="8"/>
        <w:numId w:val="2"/>
      </w:numPr>
      <w:spacing w:before="100" w:beforeAutospacing="1" w:line="240" w:lineRule="auto"/>
      <w:ind w:left="1871" w:hanging="1871"/>
      <w:outlineLvl w:val="8"/>
    </w:pPr>
    <w:rPr>
      <w:rFonts w:ascii="Tahoma" w:eastAsia="Times New Roman" w:hAnsi="Tahoma" w:cs="Times New Roman"/>
      <w:b/>
      <w:color w:val="000000"/>
      <w:sz w:val="24"/>
      <w:szCs w:val="28"/>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DF3B1B"/>
    <w:rPr>
      <w:rFonts w:ascii="Tahoma" w:eastAsia="Times New Roman" w:hAnsi="Tahoma" w:cs="Tahoma"/>
      <w:b/>
      <w:bCs/>
      <w:sz w:val="28"/>
      <w:szCs w:val="28"/>
      <w:lang w:eastAsia="en-US"/>
    </w:rPr>
  </w:style>
  <w:style w:type="character" w:customStyle="1" w:styleId="Otsikko2Char">
    <w:name w:val="Otsikko 2 Char"/>
    <w:basedOn w:val="Kappaleenoletusfontti"/>
    <w:link w:val="Otsikko2"/>
    <w:uiPriority w:val="9"/>
    <w:rsid w:val="00DF3B1B"/>
    <w:rPr>
      <w:rFonts w:ascii="Tahoma" w:eastAsia="Times New Roman" w:hAnsi="Tahoma" w:cs="Tahoma"/>
      <w:b/>
      <w:bCs/>
      <w:sz w:val="24"/>
      <w:szCs w:val="28"/>
      <w:lang w:eastAsia="en-US"/>
    </w:rPr>
  </w:style>
  <w:style w:type="character" w:customStyle="1" w:styleId="Otsikko3Char">
    <w:name w:val="Otsikko 3 Char"/>
    <w:basedOn w:val="Kappaleenoletusfontti"/>
    <w:link w:val="Otsikko3"/>
    <w:uiPriority w:val="9"/>
    <w:rsid w:val="00DF3B1B"/>
    <w:rPr>
      <w:rFonts w:ascii="Tahoma" w:eastAsia="Times New Roman" w:hAnsi="Tahoma" w:cs="Tahoma"/>
      <w:b/>
      <w:bCs/>
      <w:sz w:val="24"/>
      <w:szCs w:val="28"/>
      <w:lang w:eastAsia="en-US"/>
    </w:rPr>
  </w:style>
  <w:style w:type="character" w:customStyle="1" w:styleId="Otsikko9Char">
    <w:name w:val="Otsikko 9 Char"/>
    <w:basedOn w:val="Kappaleenoletusfontti"/>
    <w:link w:val="Otsikko9"/>
    <w:uiPriority w:val="9"/>
    <w:rsid w:val="00DF3B1B"/>
    <w:rPr>
      <w:rFonts w:ascii="Tahoma" w:eastAsia="Times New Roman" w:hAnsi="Tahoma" w:cs="Times New Roman"/>
      <w:b/>
      <w:color w:val="000000"/>
      <w:sz w:val="24"/>
      <w:szCs w:val="28"/>
      <w:lang w:eastAsia="en-US"/>
    </w:rPr>
  </w:style>
  <w:style w:type="paragraph" w:styleId="Luettelokappale">
    <w:name w:val="List Paragraph"/>
    <w:basedOn w:val="Normaali"/>
    <w:uiPriority w:val="34"/>
    <w:qFormat/>
    <w:rsid w:val="00DF3B1B"/>
    <w:pPr>
      <w:numPr>
        <w:numId w:val="1"/>
      </w:numPr>
      <w:spacing w:after="0" w:line="360" w:lineRule="auto"/>
      <w:contextualSpacing/>
    </w:pPr>
    <w:rPr>
      <w:rFonts w:ascii="Georgia" w:eastAsia="Times New Roman" w:hAnsi="Georgia" w:cs="Times New Roman"/>
      <w:szCs w:val="24"/>
      <w:lang w:eastAsia="en-US"/>
    </w:rPr>
  </w:style>
  <w:style w:type="paragraph" w:styleId="Alaotsikko">
    <w:name w:val="Subtitle"/>
    <w:next w:val="Normaali"/>
    <w:link w:val="AlaotsikkoChar"/>
    <w:uiPriority w:val="11"/>
    <w:qFormat/>
    <w:rsid w:val="00DF3B1B"/>
    <w:pPr>
      <w:numPr>
        <w:ilvl w:val="1"/>
      </w:numPr>
      <w:spacing w:after="0" w:line="240" w:lineRule="auto"/>
    </w:pPr>
    <w:rPr>
      <w:rFonts w:eastAsia="Times New Roman" w:cs="Tahoma"/>
      <w:b/>
      <w:iCs/>
      <w:szCs w:val="24"/>
      <w:lang w:eastAsia="en-US"/>
    </w:rPr>
  </w:style>
  <w:style w:type="character" w:customStyle="1" w:styleId="AlaotsikkoChar">
    <w:name w:val="Alaotsikko Char"/>
    <w:basedOn w:val="Kappaleenoletusfontti"/>
    <w:link w:val="Alaotsikko"/>
    <w:uiPriority w:val="11"/>
    <w:rsid w:val="00DF3B1B"/>
    <w:rPr>
      <w:rFonts w:eastAsia="Times New Roman" w:cs="Tahoma"/>
      <w:b/>
      <w:iCs/>
      <w:szCs w:val="24"/>
      <w:lang w:eastAsia="en-US"/>
    </w:rPr>
  </w:style>
  <w:style w:type="character" w:styleId="Hyperlinkki">
    <w:name w:val="Hyperlink"/>
    <w:uiPriority w:val="99"/>
    <w:unhideWhenUsed/>
    <w:rsid w:val="00DF3B1B"/>
    <w:rPr>
      <w:color w:val="EC008C"/>
      <w:u w:val="none"/>
    </w:rPr>
  </w:style>
  <w:style w:type="table" w:styleId="TaulukkoRuudukko">
    <w:name w:val="Table Grid"/>
    <w:basedOn w:val="Normaalitaulukko"/>
    <w:uiPriority w:val="59"/>
    <w:rsid w:val="00DF3B1B"/>
    <w:pPr>
      <w:spacing w:after="0" w:line="240" w:lineRule="auto"/>
    </w:pPr>
    <w:rPr>
      <w:rFonts w:ascii="Tahoma" w:eastAsia="Tahoma" w:hAnsi="Tahoma" w:cs="Tahom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Eiluetteloa"/>
    <w:uiPriority w:val="99"/>
    <w:semiHidden/>
    <w:unhideWhenUsed/>
    <w:rsid w:val="00DF3B1B"/>
    <w:pPr>
      <w:numPr>
        <w:numId w:val="2"/>
      </w:numPr>
    </w:pPr>
  </w:style>
  <w:style w:type="paragraph" w:customStyle="1" w:styleId="Kansilehdenotsikontarkenne">
    <w:name w:val="Kansilehden otsikon tarkenne"/>
    <w:basedOn w:val="Eivli"/>
    <w:link w:val="KansilehdenotsikontarkenneChar"/>
    <w:qFormat/>
    <w:rsid w:val="00DF3B1B"/>
    <w:pPr>
      <w:spacing w:before="120" w:after="120" w:line="276" w:lineRule="auto"/>
    </w:pPr>
    <w:rPr>
      <w:rFonts w:asciiTheme="majorHAnsi" w:eastAsia="Calibri" w:hAnsiTheme="majorHAnsi" w:cs="Times New Roman"/>
      <w:b/>
      <w:color w:val="FFFFFF" w:themeColor="background1"/>
      <w:sz w:val="20"/>
      <w:szCs w:val="24"/>
      <w:lang w:eastAsia="en-US"/>
    </w:rPr>
  </w:style>
  <w:style w:type="character" w:customStyle="1" w:styleId="KansilehdenotsikontarkenneChar">
    <w:name w:val="Kansilehden otsikon tarkenne Char"/>
    <w:basedOn w:val="Kappaleenoletusfontti"/>
    <w:link w:val="Kansilehdenotsikontarkenne"/>
    <w:rsid w:val="00DF3B1B"/>
    <w:rPr>
      <w:rFonts w:asciiTheme="majorHAnsi" w:eastAsia="Calibri" w:hAnsiTheme="majorHAnsi" w:cs="Times New Roman"/>
      <w:b/>
      <w:color w:val="FFFFFF" w:themeColor="background1"/>
      <w:sz w:val="20"/>
      <w:szCs w:val="24"/>
      <w:lang w:eastAsia="en-US"/>
    </w:rPr>
  </w:style>
  <w:style w:type="character" w:customStyle="1" w:styleId="Otsikko8Char">
    <w:name w:val="Otsikko 8 Char"/>
    <w:basedOn w:val="Kappaleenoletusfontti"/>
    <w:link w:val="Otsikko8"/>
    <w:uiPriority w:val="9"/>
    <w:semiHidden/>
    <w:rsid w:val="00DF3B1B"/>
    <w:rPr>
      <w:rFonts w:asciiTheme="majorHAnsi" w:eastAsiaTheme="majorEastAsia" w:hAnsiTheme="majorHAnsi" w:cstheme="majorBidi"/>
      <w:color w:val="272727" w:themeColor="text1" w:themeTint="D8"/>
      <w:sz w:val="21"/>
      <w:szCs w:val="21"/>
    </w:rPr>
  </w:style>
  <w:style w:type="paragraph" w:styleId="Eivli">
    <w:name w:val="No Spacing"/>
    <w:uiPriority w:val="1"/>
    <w:qFormat/>
    <w:rsid w:val="00DF3B1B"/>
    <w:pPr>
      <w:spacing w:after="0" w:line="240" w:lineRule="auto"/>
    </w:pPr>
  </w:style>
  <w:style w:type="table" w:customStyle="1" w:styleId="TaulukkoRuudukko1">
    <w:name w:val="Taulukko Ruudukko1"/>
    <w:basedOn w:val="Normaalitaulukko"/>
    <w:next w:val="TaulukkoRuudukko"/>
    <w:uiPriority w:val="59"/>
    <w:rsid w:val="00C8341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ipteksti3">
    <w:name w:val="Body Text 3"/>
    <w:basedOn w:val="Normaali"/>
    <w:link w:val="Leipteksti3Char"/>
    <w:rsid w:val="005A5DFC"/>
    <w:pPr>
      <w:autoSpaceDE w:val="0"/>
      <w:autoSpaceDN w:val="0"/>
      <w:adjustRightInd w:val="0"/>
      <w:spacing w:after="0" w:line="240" w:lineRule="auto"/>
      <w:jc w:val="both"/>
    </w:pPr>
    <w:rPr>
      <w:rFonts w:ascii="TimesNewRoman" w:eastAsia="Times New Roman" w:hAnsi="TimesNewRoman" w:cs="Times New Roman"/>
    </w:rPr>
  </w:style>
  <w:style w:type="character" w:customStyle="1" w:styleId="Leipteksti3Char">
    <w:name w:val="Leipäteksti 3 Char"/>
    <w:basedOn w:val="Kappaleenoletusfontti"/>
    <w:link w:val="Leipteksti3"/>
    <w:rsid w:val="005A5DFC"/>
    <w:rPr>
      <w:rFonts w:ascii="TimesNewRoman" w:eastAsia="Times New Roman" w:hAnsi="TimesNewRoman" w:cs="Times New Roman"/>
    </w:rPr>
  </w:style>
  <w:style w:type="paragraph" w:customStyle="1" w:styleId="TableParagraph">
    <w:name w:val="Table Paragraph"/>
    <w:basedOn w:val="Normaali"/>
    <w:uiPriority w:val="1"/>
    <w:qFormat/>
    <w:rsid w:val="00721AF1"/>
    <w:pPr>
      <w:widowControl w:val="0"/>
      <w:autoSpaceDE w:val="0"/>
      <w:autoSpaceDN w:val="0"/>
      <w:spacing w:after="0" w:line="240" w:lineRule="auto"/>
    </w:pPr>
    <w:rPr>
      <w:rFonts w:ascii="Tahoma" w:eastAsia="Tahoma" w:hAnsi="Tahoma" w:cs="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4F190-F4C5-4E80-9231-0B120F856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4</Pages>
  <Words>945</Words>
  <Characters>5391</Characters>
  <Application>Microsoft Office Word</Application>
  <DocSecurity>0</DocSecurity>
  <Lines>44</Lines>
  <Paragraphs>12</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SAVONIA-AMK OY</Company>
  <LinksUpToDate>false</LinksUpToDate>
  <CharactersWithSpaces>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 Kopeli</dc:creator>
  <cp:keywords/>
  <dc:description/>
  <cp:lastModifiedBy>Taina Moilanen</cp:lastModifiedBy>
  <cp:revision>9</cp:revision>
  <cp:lastPrinted>2020-11-24T19:05:00Z</cp:lastPrinted>
  <dcterms:created xsi:type="dcterms:W3CDTF">2021-01-13T08:41:00Z</dcterms:created>
  <dcterms:modified xsi:type="dcterms:W3CDTF">2021-01-14T12:32:00Z</dcterms:modified>
</cp:coreProperties>
</file>