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65" w:rsidRDefault="002F4335">
      <w:r>
        <w:t>Opetussuunnitelman vuositeemat ja osaamistavoitteet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693"/>
        <w:gridCol w:w="5320"/>
      </w:tblGrid>
      <w:tr w:rsidR="00226849" w:rsidRPr="00595FDF" w:rsidTr="006029F7">
        <w:tc>
          <w:tcPr>
            <w:tcW w:w="2405" w:type="dxa"/>
            <w:shd w:val="clear" w:color="auto" w:fill="31A3B5"/>
          </w:tcPr>
          <w:p w:rsidR="00226849" w:rsidRPr="00595FDF" w:rsidRDefault="006029F7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Vuosi</w:t>
            </w:r>
            <w:r w:rsidR="002F4335">
              <w:rPr>
                <w:rFonts w:cs="Calibri"/>
                <w:b/>
                <w:color w:val="FFFFFF"/>
                <w:sz w:val="28"/>
              </w:rPr>
              <w:t>teemat</w:t>
            </w:r>
          </w:p>
        </w:tc>
        <w:tc>
          <w:tcPr>
            <w:tcW w:w="2693" w:type="dxa"/>
            <w:shd w:val="clear" w:color="auto" w:fill="31A3B5"/>
          </w:tcPr>
          <w:p w:rsidR="00226849" w:rsidRPr="00595FDF" w:rsidRDefault="000E3E2C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 xml:space="preserve"> Lukukausiteemat</w:t>
            </w:r>
          </w:p>
        </w:tc>
        <w:tc>
          <w:tcPr>
            <w:tcW w:w="5320" w:type="dxa"/>
            <w:shd w:val="clear" w:color="auto" w:fill="31A3B5"/>
          </w:tcPr>
          <w:p w:rsidR="00226849" w:rsidRPr="00595FDF" w:rsidRDefault="00BE2430" w:rsidP="00AD7857">
            <w:pPr>
              <w:spacing w:before="240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Osaamistavoitteet</w:t>
            </w:r>
          </w:p>
        </w:tc>
      </w:tr>
      <w:tr w:rsidR="00226849" w:rsidRPr="00595FDF" w:rsidTr="006029F7">
        <w:tc>
          <w:tcPr>
            <w:tcW w:w="2405" w:type="dxa"/>
          </w:tcPr>
          <w:p w:rsidR="00226849" w:rsidRPr="000E3E2C" w:rsidRDefault="00226849" w:rsidP="000E3E2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0E3E2C">
              <w:rPr>
                <w:rFonts w:cs="Calibri"/>
                <w:b/>
              </w:rPr>
              <w:t>vuosi</w:t>
            </w:r>
          </w:p>
          <w:p w:rsidR="000E3E2C" w:rsidRPr="001636EC" w:rsidRDefault="005A2AFE" w:rsidP="001636EC">
            <w:pPr>
              <w:spacing w:before="24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Sosiaalialan osaamisen perusteet (60 op)</w:t>
            </w:r>
          </w:p>
        </w:tc>
        <w:tc>
          <w:tcPr>
            <w:tcW w:w="2693" w:type="dxa"/>
          </w:tcPr>
          <w:p w:rsidR="00BE2430" w:rsidRDefault="000E3E2C" w:rsidP="00BE2430">
            <w:pPr>
              <w:spacing w:before="240"/>
              <w:rPr>
                <w:rFonts w:cs="Calibri"/>
                <w:b/>
                <w:i/>
              </w:rPr>
            </w:pPr>
            <w:r w:rsidRPr="000E3E2C">
              <w:rPr>
                <w:rFonts w:cs="Calibri"/>
                <w:b/>
                <w:i/>
              </w:rPr>
              <w:t xml:space="preserve">Sosiaalialan </w:t>
            </w:r>
            <w:r w:rsidR="009878FB">
              <w:rPr>
                <w:rFonts w:cs="Calibri"/>
                <w:b/>
                <w:i/>
              </w:rPr>
              <w:t>osaaminen ja tietoperusta</w:t>
            </w:r>
            <w:r>
              <w:rPr>
                <w:rFonts w:cs="Calibri"/>
                <w:b/>
                <w:i/>
              </w:rPr>
              <w:t xml:space="preserve"> </w:t>
            </w:r>
            <w:r w:rsidR="00226849" w:rsidRPr="000E3E2C">
              <w:rPr>
                <w:rFonts w:cs="Calibri"/>
                <w:b/>
                <w:i/>
              </w:rPr>
              <w:t>(30 op)</w:t>
            </w:r>
          </w:p>
          <w:p w:rsidR="00BE2430" w:rsidRDefault="005A2AFE" w:rsidP="00BE2430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Asiakastyön perusteet ja eettinen toiminta </w:t>
            </w:r>
            <w:r w:rsidR="00BE2430">
              <w:rPr>
                <w:rFonts w:cs="Calibri"/>
                <w:b/>
                <w:i/>
              </w:rPr>
              <w:t>(30 op)</w:t>
            </w:r>
          </w:p>
          <w:p w:rsidR="000E3E2C" w:rsidRPr="00595FDF" w:rsidRDefault="000E3E2C" w:rsidP="00BE2430">
            <w:pPr>
              <w:spacing w:before="240"/>
              <w:rPr>
                <w:rFonts w:cs="Calibri"/>
                <w:i/>
              </w:rPr>
            </w:pPr>
          </w:p>
        </w:tc>
        <w:tc>
          <w:tcPr>
            <w:tcW w:w="5320" w:type="dxa"/>
          </w:tcPr>
          <w:p w:rsidR="00C76E2E" w:rsidRPr="006029F7" w:rsidRDefault="00BE2430" w:rsidP="006029F7">
            <w:pPr>
              <w:spacing w:before="120" w:after="120" w:line="259" w:lineRule="auto"/>
              <w:rPr>
                <w:rFonts w:eastAsiaTheme="minorHAnsi" w:cs="Calibri"/>
                <w:szCs w:val="20"/>
                <w:lang w:eastAsia="en-US"/>
              </w:rPr>
            </w:pPr>
            <w:r w:rsidRPr="006029F7">
              <w:rPr>
                <w:rFonts w:eastAsiaTheme="minorHAnsi" w:cs="Calibri"/>
                <w:szCs w:val="20"/>
                <w:lang w:eastAsia="en-US"/>
              </w:rPr>
              <w:t>Opiskelija osaa tarkastella ihmistä kokonaisvaltaisesti, hahmottaa paikkansa sukupolvien ketjussa</w:t>
            </w:r>
            <w:r w:rsidR="005A3444" w:rsidRPr="006029F7">
              <w:rPr>
                <w:rFonts w:eastAsiaTheme="minorHAnsi" w:cs="Calibri"/>
                <w:szCs w:val="20"/>
                <w:lang w:eastAsia="en-US"/>
              </w:rPr>
              <w:t xml:space="preserve">. </w:t>
            </w:r>
            <w:r w:rsidR="0061636F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5A3444" w:rsidRPr="006029F7">
              <w:rPr>
                <w:rFonts w:eastAsiaTheme="minorHAnsi" w:cs="Calibri"/>
                <w:szCs w:val="20"/>
                <w:lang w:eastAsia="en-US"/>
              </w:rPr>
              <w:t>Opiskelija</w:t>
            </w:r>
            <w:r w:rsidR="0061636F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5A3444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 xml:space="preserve"> ymmärtää yhteiskunnan muutoksen vaikutuksen ihmisen kasvuun ja elinoloihin. Opiskelija osaa tarkastella sosiaalialan työtä</w:t>
            </w:r>
            <w:r w:rsidR="005A3444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>ja hyvinvoinnin edistämistä osana sosiaali- ja terveyspalveluja.</w:t>
            </w:r>
            <w:r w:rsidR="00066093" w:rsidRPr="006029F7">
              <w:rPr>
                <w:rFonts w:eastAsiaTheme="minorHAnsi" w:cs="Calibri"/>
                <w:szCs w:val="20"/>
                <w:lang w:eastAsia="en-US"/>
              </w:rPr>
              <w:t xml:space="preserve"> Opiskelija osaa käyttää tietoa sosi</w:t>
            </w:r>
            <w:r w:rsidR="00D017B7" w:rsidRPr="006029F7">
              <w:rPr>
                <w:rFonts w:eastAsiaTheme="minorHAnsi" w:cs="Calibri"/>
                <w:szCs w:val="20"/>
                <w:lang w:eastAsia="en-US"/>
              </w:rPr>
              <w:t>aalialan arvoista, pedagogiikasta</w:t>
            </w:r>
            <w:r w:rsidR="00066093" w:rsidRPr="006029F7">
              <w:rPr>
                <w:rFonts w:eastAsiaTheme="minorHAnsi" w:cs="Calibri"/>
                <w:szCs w:val="20"/>
                <w:lang w:eastAsia="en-US"/>
              </w:rPr>
              <w:t xml:space="preserve">, tiedonhallinnasta ja tietosuojasta sekä </w:t>
            </w:r>
            <w:r w:rsidR="0061636F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066093" w:rsidRPr="006029F7">
              <w:rPr>
                <w:rFonts w:eastAsiaTheme="minorHAnsi" w:cs="Calibri"/>
                <w:szCs w:val="20"/>
                <w:lang w:eastAsia="en-US"/>
              </w:rPr>
              <w:t xml:space="preserve"> asiakkaan kohtaamisesta sosiaalialan asiakastyön</w:t>
            </w:r>
            <w:r w:rsidR="005C6148" w:rsidRPr="006029F7">
              <w:rPr>
                <w:rFonts w:eastAsiaTheme="minorHAnsi" w:cs="Calibri"/>
                <w:szCs w:val="20"/>
                <w:lang w:eastAsia="en-US"/>
              </w:rPr>
              <w:t xml:space="preserve"> orientoivassa</w:t>
            </w:r>
            <w:r w:rsidR="00066093" w:rsidRPr="006029F7">
              <w:rPr>
                <w:rFonts w:eastAsiaTheme="minorHAnsi" w:cs="Calibri"/>
                <w:szCs w:val="20"/>
                <w:lang w:eastAsia="en-US"/>
              </w:rPr>
              <w:t xml:space="preserve"> harjoittelussa.</w:t>
            </w:r>
          </w:p>
        </w:tc>
      </w:tr>
      <w:tr w:rsidR="00226849" w:rsidRPr="00595FDF" w:rsidTr="006029F7">
        <w:tc>
          <w:tcPr>
            <w:tcW w:w="2405" w:type="dxa"/>
          </w:tcPr>
          <w:p w:rsidR="00226849" w:rsidRPr="001636EC" w:rsidRDefault="00226849" w:rsidP="001636E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1636EC">
              <w:rPr>
                <w:rFonts w:cs="Calibri"/>
                <w:b/>
              </w:rPr>
              <w:t>vuosi</w:t>
            </w:r>
          </w:p>
          <w:p w:rsidR="001636EC" w:rsidRPr="006029F7" w:rsidRDefault="005A2AFE" w:rsidP="001636EC">
            <w:pPr>
              <w:spacing w:before="240"/>
              <w:rPr>
                <w:rFonts w:cs="Calibri"/>
                <w:b/>
              </w:rPr>
            </w:pPr>
            <w:r w:rsidRPr="006029F7">
              <w:rPr>
                <w:rFonts w:cs="Calibri"/>
                <w:b/>
              </w:rPr>
              <w:t>Asiakaslähtöinen työ sosiaalialalla (60 op)</w:t>
            </w:r>
          </w:p>
          <w:p w:rsidR="001636EC" w:rsidRPr="001636EC" w:rsidRDefault="001636EC" w:rsidP="001636EC">
            <w:pPr>
              <w:pStyle w:val="Luettelokappale"/>
              <w:spacing w:before="240"/>
              <w:rPr>
                <w:rFonts w:cs="Calibri"/>
                <w:b/>
              </w:rPr>
            </w:pPr>
          </w:p>
        </w:tc>
        <w:tc>
          <w:tcPr>
            <w:tcW w:w="2693" w:type="dxa"/>
          </w:tcPr>
          <w:p w:rsidR="001636EC" w:rsidRDefault="001636EC" w:rsidP="00AD7857">
            <w:pPr>
              <w:spacing w:before="240"/>
              <w:rPr>
                <w:rFonts w:cs="Calibri"/>
                <w:b/>
                <w:i/>
              </w:rPr>
            </w:pPr>
            <w:r w:rsidRPr="001636EC">
              <w:rPr>
                <w:rFonts w:cs="Calibri"/>
                <w:b/>
                <w:i/>
              </w:rPr>
              <w:t>As</w:t>
            </w:r>
            <w:r w:rsidR="005A2AFE">
              <w:rPr>
                <w:rFonts w:cs="Calibri"/>
                <w:b/>
                <w:i/>
              </w:rPr>
              <w:t xml:space="preserve">iakaslähtöiset sosiaalipalvelut </w:t>
            </w:r>
            <w:r w:rsidRPr="001636EC">
              <w:rPr>
                <w:rFonts w:cs="Calibri"/>
                <w:b/>
                <w:i/>
              </w:rPr>
              <w:t>(30 op)</w:t>
            </w:r>
          </w:p>
          <w:p w:rsidR="006029F7" w:rsidRDefault="005A2AFE" w:rsidP="006029F7">
            <w:pPr>
              <w:spacing w:after="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Asiakaslähtöiset </w:t>
            </w:r>
          </w:p>
          <w:p w:rsidR="001636EC" w:rsidRPr="001636EC" w:rsidRDefault="005A2AFE" w:rsidP="006029F7">
            <w:pPr>
              <w:spacing w:after="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työmenetelmät </w:t>
            </w:r>
            <w:r w:rsidR="001636EC">
              <w:rPr>
                <w:rFonts w:cs="Calibri"/>
                <w:b/>
                <w:i/>
              </w:rPr>
              <w:t>(30 op)</w:t>
            </w:r>
          </w:p>
        </w:tc>
        <w:tc>
          <w:tcPr>
            <w:tcW w:w="5320" w:type="dxa"/>
          </w:tcPr>
          <w:p w:rsidR="0047321C" w:rsidRPr="006029F7" w:rsidRDefault="00226849" w:rsidP="006029F7">
            <w:pPr>
              <w:spacing w:before="120" w:after="120" w:line="259" w:lineRule="auto"/>
              <w:rPr>
                <w:rFonts w:eastAsiaTheme="minorHAnsi" w:cs="Calibri"/>
                <w:szCs w:val="20"/>
                <w:lang w:eastAsia="en-US"/>
              </w:rPr>
            </w:pPr>
            <w:r w:rsidRPr="006029F7">
              <w:rPr>
                <w:rFonts w:eastAsiaTheme="minorHAnsi" w:cs="Calibri"/>
                <w:szCs w:val="20"/>
                <w:lang w:eastAsia="en-US"/>
              </w:rPr>
              <w:t>Opiskelija osaa työskennellä vuorovaikutussuhteessa asiakkaan kanssa</w:t>
            </w:r>
            <w:r w:rsidR="00701B14" w:rsidRPr="006029F7">
              <w:rPr>
                <w:rFonts w:eastAsiaTheme="minorHAnsi" w:cs="Calibri"/>
                <w:szCs w:val="20"/>
                <w:lang w:eastAsia="en-US"/>
              </w:rPr>
              <w:t xml:space="preserve"> sosiaali- ja varhaiskasvatusalan eri konteksteissa.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 xml:space="preserve"> Opi</w:t>
            </w:r>
            <w:r w:rsidR="0061636F" w:rsidRPr="006029F7">
              <w:rPr>
                <w:rFonts w:eastAsiaTheme="minorHAnsi" w:cs="Calibri"/>
                <w:szCs w:val="20"/>
                <w:lang w:eastAsia="en-US"/>
              </w:rPr>
              <w:t>skelija tuntee</w:t>
            </w:r>
            <w:r w:rsidR="0021501D" w:rsidRPr="006029F7">
              <w:rPr>
                <w:rFonts w:eastAsiaTheme="minorHAnsi" w:cs="Calibri"/>
                <w:szCs w:val="20"/>
                <w:lang w:eastAsia="en-US"/>
              </w:rPr>
              <w:t xml:space="preserve"> asiakastyön 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>prosessin, osaa asettaa sille tavoitteita sekä tukea erilaisia asiakkaita heidän arjessaan.</w:t>
            </w:r>
            <w:r w:rsidR="0021501D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47321C" w:rsidRPr="006029F7">
              <w:rPr>
                <w:rFonts w:eastAsiaTheme="minorHAnsi" w:cs="Calibri"/>
                <w:szCs w:val="20"/>
                <w:lang w:eastAsia="en-US"/>
              </w:rPr>
              <w:t xml:space="preserve">Opiskelija osaa soveltaa </w:t>
            </w:r>
            <w:r w:rsidR="005A0836" w:rsidRPr="006029F7">
              <w:rPr>
                <w:rFonts w:eastAsiaTheme="minorHAnsi" w:cs="Calibri"/>
                <w:szCs w:val="20"/>
                <w:lang w:eastAsia="en-US"/>
              </w:rPr>
              <w:t>palveluohjauksen</w:t>
            </w:r>
            <w:r w:rsidR="00701B14" w:rsidRPr="006029F7">
              <w:rPr>
                <w:rFonts w:eastAsiaTheme="minorHAnsi" w:cs="Calibri"/>
                <w:szCs w:val="20"/>
                <w:lang w:eastAsia="en-US"/>
              </w:rPr>
              <w:t xml:space="preserve">, sosiaaliturvan, sosiaalisen kuntoutuksen, perhetyön ja lastensuojelun ja osallistavien, toiminnallisten ryhmätyön </w:t>
            </w:r>
            <w:r w:rsidR="005A0836" w:rsidRPr="006029F7">
              <w:rPr>
                <w:rFonts w:eastAsiaTheme="minorHAnsi" w:cs="Calibri"/>
                <w:szCs w:val="20"/>
                <w:lang w:eastAsia="en-US"/>
              </w:rPr>
              <w:t xml:space="preserve">menetelmien tietoa </w:t>
            </w:r>
            <w:r w:rsidR="00701B14" w:rsidRPr="006029F7">
              <w:rPr>
                <w:rFonts w:eastAsiaTheme="minorHAnsi" w:cs="Calibri"/>
                <w:szCs w:val="20"/>
                <w:lang w:eastAsia="en-US"/>
              </w:rPr>
              <w:t xml:space="preserve">asiakastyön työmenetelmä </w:t>
            </w:r>
            <w:r w:rsidR="0047321C" w:rsidRPr="006029F7">
              <w:rPr>
                <w:rFonts w:eastAsiaTheme="minorHAnsi" w:cs="Calibri"/>
                <w:szCs w:val="20"/>
                <w:lang w:eastAsia="en-US"/>
              </w:rPr>
              <w:t>harjoittelussa.</w:t>
            </w:r>
          </w:p>
        </w:tc>
      </w:tr>
      <w:tr w:rsidR="00226849" w:rsidRPr="00595FDF" w:rsidTr="006029F7">
        <w:tc>
          <w:tcPr>
            <w:tcW w:w="2405" w:type="dxa"/>
          </w:tcPr>
          <w:p w:rsidR="00226849" w:rsidRPr="00F619EC" w:rsidRDefault="00226849" w:rsidP="00F619EC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F619EC">
              <w:rPr>
                <w:rFonts w:cs="Calibri"/>
                <w:b/>
              </w:rPr>
              <w:t xml:space="preserve">vuosi </w:t>
            </w:r>
          </w:p>
          <w:p w:rsidR="00F619EC" w:rsidRPr="00F619EC" w:rsidRDefault="005A2AFE" w:rsidP="006029F7">
            <w:pPr>
              <w:spacing w:before="240"/>
              <w:rPr>
                <w:rFonts w:cs="Calibri"/>
                <w:b/>
              </w:rPr>
            </w:pPr>
            <w:r>
              <w:rPr>
                <w:rFonts w:cs="Calibri"/>
                <w:b/>
                <w:i/>
              </w:rPr>
              <w:t>Sosiaali</w:t>
            </w:r>
            <w:r w:rsidR="006029F7">
              <w:rPr>
                <w:rFonts w:cs="Calibri"/>
                <w:b/>
                <w:i/>
              </w:rPr>
              <w:t xml:space="preserve">- ja </w:t>
            </w:r>
            <w:proofErr w:type="spellStart"/>
            <w:r w:rsidR="006029F7">
              <w:rPr>
                <w:rFonts w:cs="Calibri"/>
                <w:b/>
                <w:i/>
              </w:rPr>
              <w:t>verhaiskasv</w:t>
            </w:r>
            <w:r w:rsidR="009878FB">
              <w:rPr>
                <w:rFonts w:cs="Calibri"/>
                <w:b/>
                <w:i/>
              </w:rPr>
              <w:t>atus</w:t>
            </w:r>
            <w:r>
              <w:rPr>
                <w:rFonts w:cs="Calibri"/>
                <w:b/>
                <w:i/>
              </w:rPr>
              <w:t>alan</w:t>
            </w:r>
            <w:proofErr w:type="spellEnd"/>
            <w:r>
              <w:rPr>
                <w:rFonts w:cs="Calibri"/>
                <w:b/>
                <w:i/>
              </w:rPr>
              <w:t xml:space="preserve"> työn kehittäminen (60 op)</w:t>
            </w:r>
          </w:p>
        </w:tc>
        <w:tc>
          <w:tcPr>
            <w:tcW w:w="2693" w:type="dxa"/>
          </w:tcPr>
          <w:p w:rsidR="00F619EC" w:rsidRDefault="00F619EC" w:rsidP="00F619EC">
            <w:pPr>
              <w:spacing w:before="240"/>
              <w:rPr>
                <w:rFonts w:cs="Calibri"/>
                <w:b/>
                <w:i/>
              </w:rPr>
            </w:pPr>
            <w:r w:rsidRPr="00F619EC">
              <w:rPr>
                <w:rFonts w:cs="Calibri"/>
                <w:b/>
                <w:i/>
              </w:rPr>
              <w:t xml:space="preserve">Tutkiva </w:t>
            </w:r>
            <w:r w:rsidR="005A2AFE">
              <w:rPr>
                <w:rFonts w:cs="Calibri"/>
                <w:b/>
                <w:i/>
              </w:rPr>
              <w:t>työn kehittäminen</w:t>
            </w:r>
            <w:r w:rsidR="006029F7">
              <w:rPr>
                <w:rFonts w:cs="Calibri"/>
                <w:b/>
                <w:i/>
              </w:rPr>
              <w:t xml:space="preserve"> </w:t>
            </w:r>
            <w:r w:rsidRPr="00F619EC">
              <w:rPr>
                <w:rFonts w:cs="Calibri"/>
                <w:b/>
                <w:i/>
              </w:rPr>
              <w:t>(30 op)</w:t>
            </w:r>
          </w:p>
          <w:p w:rsidR="00F619EC" w:rsidRPr="00F619EC" w:rsidRDefault="005A2AFE" w:rsidP="00F619EC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Sosiaalialan johtaminen ja asiantuntijuus </w:t>
            </w:r>
            <w:r w:rsidR="00C60AEF">
              <w:rPr>
                <w:rFonts w:cs="Calibri"/>
                <w:b/>
                <w:i/>
              </w:rPr>
              <w:t>(30</w:t>
            </w:r>
            <w:r w:rsidR="006029F7">
              <w:rPr>
                <w:rFonts w:cs="Calibri"/>
                <w:b/>
                <w:i/>
              </w:rPr>
              <w:t xml:space="preserve"> </w:t>
            </w:r>
            <w:r w:rsidR="00C60AEF">
              <w:rPr>
                <w:rFonts w:cs="Calibri"/>
                <w:b/>
                <w:i/>
              </w:rPr>
              <w:t>op)</w:t>
            </w:r>
          </w:p>
        </w:tc>
        <w:tc>
          <w:tcPr>
            <w:tcW w:w="5320" w:type="dxa"/>
          </w:tcPr>
          <w:p w:rsidR="00226849" w:rsidRPr="006029F7" w:rsidRDefault="006029F7" w:rsidP="006029F7">
            <w:pPr>
              <w:spacing w:before="120" w:after="120" w:line="259" w:lineRule="auto"/>
              <w:rPr>
                <w:rFonts w:eastAsiaTheme="minorHAnsi" w:cs="Calibri"/>
                <w:szCs w:val="20"/>
                <w:lang w:eastAsia="en-US"/>
              </w:rPr>
            </w:pPr>
            <w:r w:rsidRPr="006029F7">
              <w:rPr>
                <w:rFonts w:eastAsiaTheme="minorHAnsi" w:cs="Calibri"/>
                <w:szCs w:val="20"/>
                <w:lang w:eastAsia="en-US"/>
              </w:rPr>
              <w:t xml:space="preserve">Opiskelija </w:t>
            </w:r>
            <w:r w:rsidR="00F619EC" w:rsidRPr="006029F7">
              <w:rPr>
                <w:rFonts w:eastAsiaTheme="minorHAnsi" w:cs="Calibri"/>
                <w:szCs w:val="20"/>
                <w:lang w:eastAsia="en-US"/>
              </w:rPr>
              <w:t xml:space="preserve">osaa soveltaa ja analysoida tietoa </w:t>
            </w:r>
            <w:r w:rsidR="006E2125" w:rsidRPr="006029F7">
              <w:rPr>
                <w:rFonts w:eastAsiaTheme="minorHAnsi" w:cs="Calibri"/>
                <w:szCs w:val="20"/>
                <w:lang w:eastAsia="en-US"/>
              </w:rPr>
              <w:t>päihdetyöstä ja monikulttuurisesta työstä</w:t>
            </w:r>
            <w:r w:rsidR="000708A9" w:rsidRPr="006029F7">
              <w:rPr>
                <w:rFonts w:eastAsiaTheme="minorHAnsi" w:cs="Calibri"/>
                <w:szCs w:val="20"/>
                <w:lang w:eastAsia="en-US"/>
              </w:rPr>
              <w:t>.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EF5F05" w:rsidRPr="006029F7">
              <w:rPr>
                <w:rFonts w:eastAsiaTheme="minorHAnsi" w:cs="Calibri"/>
                <w:szCs w:val="20"/>
                <w:lang w:eastAsia="en-US"/>
              </w:rPr>
              <w:t>Opiskelija alkaa syventää ammatillista osaamistaan valitsemansa opintopolun mukaisesti.</w:t>
            </w:r>
            <w:r w:rsidR="00C60AEF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226849" w:rsidRPr="006029F7">
              <w:rPr>
                <w:rFonts w:eastAsiaTheme="minorHAnsi" w:cs="Calibri"/>
                <w:szCs w:val="20"/>
                <w:lang w:eastAsia="en-US"/>
              </w:rPr>
              <w:t>Opiskelija osaa toimia työyhteisössä aktiivisena jäsenenä ja aloitteellisena esimiehenä. Opiskelija tuntee projektitoiminnan osa-alueet ja osaa kehittää palveluja moniammatillisessa yhteistyössä.</w:t>
            </w:r>
            <w:r w:rsidR="000708A9" w:rsidRPr="006029F7">
              <w:rPr>
                <w:rFonts w:eastAsiaTheme="minorHAnsi" w:cs="Calibri"/>
                <w:szCs w:val="20"/>
                <w:lang w:eastAsia="en-US"/>
              </w:rPr>
              <w:t xml:space="preserve"> Opiskelija osaa soveltaa tutkimus- ja kehittämisto</w:t>
            </w:r>
            <w:r w:rsidR="00C60AEF" w:rsidRPr="006029F7">
              <w:rPr>
                <w:rFonts w:eastAsiaTheme="minorHAnsi" w:cs="Calibri"/>
                <w:szCs w:val="20"/>
                <w:lang w:eastAsia="en-US"/>
              </w:rPr>
              <w:t xml:space="preserve">iminnan tietoutta oman opinnäytetyön </w:t>
            </w:r>
            <w:r w:rsidR="00F579B8" w:rsidRPr="006029F7">
              <w:rPr>
                <w:rFonts w:eastAsiaTheme="minorHAnsi" w:cs="Calibri"/>
                <w:szCs w:val="20"/>
                <w:lang w:eastAsia="en-US"/>
              </w:rPr>
              <w:t>suunnittelussa ja toteutuksessa</w:t>
            </w:r>
            <w:r w:rsidR="001A143C" w:rsidRPr="006029F7">
              <w:rPr>
                <w:rFonts w:eastAsiaTheme="minorHAnsi" w:cs="Calibri"/>
                <w:szCs w:val="20"/>
                <w:lang w:eastAsia="en-US"/>
              </w:rPr>
              <w:t>.</w:t>
            </w:r>
            <w:r w:rsidR="00F579B8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="001A143C" w:rsidRPr="006029F7">
              <w:rPr>
                <w:rFonts w:eastAsiaTheme="minorHAnsi" w:cs="Calibri"/>
                <w:szCs w:val="20"/>
                <w:lang w:eastAsia="en-US"/>
              </w:rPr>
              <w:t>Opiskelija osaa toteuttaa sosiaali- ja varhaiskasvatusalan työtä aloittelevana ammattilaisena syventävässä harjoittelussa.</w:t>
            </w:r>
          </w:p>
        </w:tc>
      </w:tr>
      <w:tr w:rsidR="00226849" w:rsidRPr="00595FDF" w:rsidTr="006029F7">
        <w:tc>
          <w:tcPr>
            <w:tcW w:w="2405" w:type="dxa"/>
          </w:tcPr>
          <w:p w:rsidR="00226849" w:rsidRPr="00022E3E" w:rsidRDefault="00226849" w:rsidP="00022E3E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cs="Calibri"/>
                <w:b/>
              </w:rPr>
            </w:pPr>
            <w:r w:rsidRPr="00022E3E">
              <w:rPr>
                <w:rFonts w:cs="Calibri"/>
                <w:b/>
              </w:rPr>
              <w:t>vuosi</w:t>
            </w:r>
          </w:p>
          <w:p w:rsidR="00022E3E" w:rsidRPr="00022E3E" w:rsidRDefault="009878FB" w:rsidP="00022E3E">
            <w:pPr>
              <w:spacing w:before="240"/>
              <w:rPr>
                <w:rFonts w:cs="Calibri"/>
                <w:b/>
              </w:rPr>
            </w:pPr>
            <w:r>
              <w:rPr>
                <w:rFonts w:cs="Calibri"/>
                <w:b/>
                <w:i/>
              </w:rPr>
              <w:t>V</w:t>
            </w:r>
            <w:r w:rsidR="005A2AFE">
              <w:rPr>
                <w:rFonts w:cs="Calibri"/>
                <w:b/>
                <w:i/>
              </w:rPr>
              <w:t>aikuttaminen</w:t>
            </w:r>
            <w:r>
              <w:rPr>
                <w:rFonts w:cs="Calibri"/>
                <w:b/>
                <w:i/>
              </w:rPr>
              <w:t xml:space="preserve"> sosiaali- ja varhaiskasvatusalalla</w:t>
            </w:r>
            <w:r w:rsidR="006029F7">
              <w:rPr>
                <w:rFonts w:cs="Calibri"/>
                <w:b/>
                <w:i/>
              </w:rPr>
              <w:t xml:space="preserve"> (3</w:t>
            </w:r>
            <w:r w:rsidR="005A2AFE">
              <w:rPr>
                <w:rFonts w:cs="Calibri"/>
                <w:b/>
                <w:i/>
              </w:rPr>
              <w:t>0 op)</w:t>
            </w:r>
          </w:p>
        </w:tc>
        <w:tc>
          <w:tcPr>
            <w:tcW w:w="2693" w:type="dxa"/>
          </w:tcPr>
          <w:p w:rsidR="00226849" w:rsidRPr="00022E3E" w:rsidRDefault="005A2AFE" w:rsidP="00AD7857">
            <w:pPr>
              <w:spacing w:before="240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Kriittinen yhteiskuntaosaaminen ja vaikut</w:t>
            </w:r>
            <w:r w:rsidR="006029F7">
              <w:rPr>
                <w:rFonts w:cs="Calibri"/>
                <w:b/>
                <w:i/>
              </w:rPr>
              <w:t>t</w:t>
            </w:r>
            <w:r>
              <w:rPr>
                <w:rFonts w:cs="Calibri"/>
                <w:b/>
                <w:i/>
              </w:rPr>
              <w:t xml:space="preserve">aminen </w:t>
            </w:r>
            <w:r w:rsidR="00226849" w:rsidRPr="00022E3E">
              <w:rPr>
                <w:rFonts w:cs="Calibri"/>
                <w:b/>
                <w:i/>
              </w:rPr>
              <w:t xml:space="preserve"> (30 op)</w:t>
            </w:r>
          </w:p>
        </w:tc>
        <w:tc>
          <w:tcPr>
            <w:tcW w:w="5320" w:type="dxa"/>
          </w:tcPr>
          <w:p w:rsidR="00226849" w:rsidRPr="006029F7" w:rsidRDefault="00226849" w:rsidP="006029F7">
            <w:pPr>
              <w:spacing w:before="120" w:after="120" w:line="259" w:lineRule="auto"/>
              <w:rPr>
                <w:rFonts w:eastAsiaTheme="minorHAnsi" w:cs="Calibri"/>
                <w:szCs w:val="20"/>
                <w:lang w:eastAsia="en-US"/>
              </w:rPr>
            </w:pPr>
            <w:r w:rsidRPr="006029F7">
              <w:rPr>
                <w:rFonts w:eastAsiaTheme="minorHAnsi" w:cs="Calibri"/>
                <w:szCs w:val="20"/>
                <w:lang w:eastAsia="en-US"/>
              </w:rPr>
              <w:t>Op</w:t>
            </w:r>
            <w:r w:rsidR="006029F7" w:rsidRPr="006029F7">
              <w:rPr>
                <w:rFonts w:eastAsiaTheme="minorHAnsi" w:cs="Calibri"/>
                <w:szCs w:val="20"/>
                <w:lang w:eastAsia="en-US"/>
              </w:rPr>
              <w:t xml:space="preserve">iskelija </w:t>
            </w:r>
            <w:r w:rsidR="00022E3E" w:rsidRPr="006029F7">
              <w:rPr>
                <w:rFonts w:eastAsiaTheme="minorHAnsi" w:cs="Calibri"/>
                <w:szCs w:val="20"/>
                <w:lang w:eastAsia="en-US"/>
              </w:rPr>
              <w:t xml:space="preserve">osaa soveltaa ja analysoida tietoa vaihtoehtoisten ammattiopintojen </w:t>
            </w:r>
            <w:r w:rsidR="001A143C" w:rsidRPr="006029F7">
              <w:rPr>
                <w:rFonts w:eastAsiaTheme="minorHAnsi" w:cs="Calibri"/>
                <w:szCs w:val="20"/>
                <w:lang w:eastAsia="en-US"/>
              </w:rPr>
              <w:t xml:space="preserve">erilaisissa kontekstissa.  Opiskelija hallitsee työelämätaidot, työhyvinvointiin vaikuttavat tekijät sekä perustaidot yrittäjyydestä. </w:t>
            </w:r>
            <w:r w:rsidR="008C4E58" w:rsidRPr="006029F7">
              <w:rPr>
                <w:rFonts w:eastAsiaTheme="minorHAnsi" w:cs="Calibri"/>
                <w:szCs w:val="20"/>
                <w:lang w:eastAsia="en-US"/>
              </w:rPr>
              <w:t>Opiskelija osaa</w:t>
            </w:r>
            <w:r w:rsidR="00DB0BED" w:rsidRPr="006029F7">
              <w:rPr>
                <w:rFonts w:eastAsiaTheme="minorHAnsi" w:cs="Calibri"/>
                <w:szCs w:val="20"/>
                <w:lang w:eastAsia="en-US"/>
              </w:rPr>
              <w:t xml:space="preserve"> 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>yhdistä</w:t>
            </w:r>
            <w:r w:rsidR="001A143C" w:rsidRPr="006029F7">
              <w:rPr>
                <w:rFonts w:eastAsiaTheme="minorHAnsi" w:cs="Calibri"/>
                <w:szCs w:val="20"/>
                <w:lang w:eastAsia="en-US"/>
              </w:rPr>
              <w:t>ä teoreettista tietoa käytännön</w:t>
            </w:r>
            <w:r w:rsidRPr="006029F7">
              <w:rPr>
                <w:rFonts w:eastAsiaTheme="minorHAnsi" w:cs="Calibri"/>
                <w:szCs w:val="20"/>
                <w:lang w:eastAsia="en-US"/>
              </w:rPr>
              <w:t>ilmiöiden tarkasteluun ja kehittämistyöhön.</w:t>
            </w:r>
            <w:r w:rsidR="001A143C" w:rsidRPr="006029F7">
              <w:rPr>
                <w:rFonts w:eastAsiaTheme="minorHAnsi" w:cs="Calibri"/>
                <w:szCs w:val="20"/>
                <w:lang w:eastAsia="en-US"/>
              </w:rPr>
              <w:t xml:space="preserve"> Opiske</w:t>
            </w:r>
            <w:r w:rsidR="00405B02">
              <w:rPr>
                <w:rFonts w:eastAsiaTheme="minorHAnsi" w:cs="Calibri"/>
                <w:szCs w:val="20"/>
                <w:lang w:eastAsia="en-US"/>
              </w:rPr>
              <w:t>l</w:t>
            </w:r>
            <w:bookmarkStart w:id="0" w:name="_GoBack"/>
            <w:bookmarkEnd w:id="0"/>
            <w:r w:rsidR="001A143C" w:rsidRPr="006029F7">
              <w:rPr>
                <w:rFonts w:eastAsiaTheme="minorHAnsi" w:cs="Calibri"/>
                <w:szCs w:val="20"/>
                <w:lang w:eastAsia="en-US"/>
              </w:rPr>
              <w:t xml:space="preserve">ija osaa toimia asiantuntijana oman alansa työssä sekä taitaa yhteiskunnallisen vaikuttamisen keinot. </w:t>
            </w:r>
            <w:r w:rsidR="000E202D" w:rsidRPr="006029F7">
              <w:rPr>
                <w:rFonts w:eastAsiaTheme="minorHAnsi" w:cs="Calibri"/>
                <w:szCs w:val="20"/>
                <w:lang w:eastAsia="en-US"/>
              </w:rPr>
              <w:t>Opiskelija osaa arvioida ammatillista osaamistaan sekä kykenee itsenäiseen työsk</w:t>
            </w:r>
            <w:r w:rsidR="00470B3C" w:rsidRPr="006029F7">
              <w:rPr>
                <w:rFonts w:eastAsiaTheme="minorHAnsi" w:cs="Calibri"/>
                <w:szCs w:val="20"/>
                <w:lang w:eastAsia="en-US"/>
              </w:rPr>
              <w:t>entelyyn oman alansa</w:t>
            </w:r>
            <w:r w:rsidR="000E202D" w:rsidRPr="006029F7">
              <w:rPr>
                <w:rFonts w:eastAsiaTheme="minorHAnsi" w:cs="Calibri"/>
                <w:szCs w:val="20"/>
                <w:lang w:eastAsia="en-US"/>
              </w:rPr>
              <w:t xml:space="preserve"> asiantuntijana.</w:t>
            </w:r>
          </w:p>
        </w:tc>
      </w:tr>
    </w:tbl>
    <w:p w:rsidR="00226849" w:rsidRPr="00595FDF" w:rsidRDefault="00226849" w:rsidP="00226849">
      <w:pPr>
        <w:spacing w:before="240"/>
        <w:rPr>
          <w:rFonts w:cs="Calibri"/>
          <w:snapToGrid w:val="0"/>
          <w:sz w:val="24"/>
          <w:szCs w:val="24"/>
        </w:rPr>
      </w:pPr>
    </w:p>
    <w:p w:rsidR="00226849" w:rsidRDefault="00226849" w:rsidP="00226849">
      <w:r>
        <w:rPr>
          <w:snapToGrid w:val="0"/>
        </w:rPr>
        <w:br w:type="page"/>
      </w:r>
    </w:p>
    <w:sectPr w:rsidR="00226849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D6F"/>
    <w:multiLevelType w:val="hybridMultilevel"/>
    <w:tmpl w:val="75DE35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8658E"/>
    <w:multiLevelType w:val="hybridMultilevel"/>
    <w:tmpl w:val="1632B9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9"/>
    <w:rsid w:val="00022E3E"/>
    <w:rsid w:val="00066093"/>
    <w:rsid w:val="000708A9"/>
    <w:rsid w:val="000E202D"/>
    <w:rsid w:val="000E3E2C"/>
    <w:rsid w:val="001636EC"/>
    <w:rsid w:val="001A143C"/>
    <w:rsid w:val="0021501D"/>
    <w:rsid w:val="00226849"/>
    <w:rsid w:val="002F4335"/>
    <w:rsid w:val="0036032A"/>
    <w:rsid w:val="00360C09"/>
    <w:rsid w:val="00405B02"/>
    <w:rsid w:val="00470B3C"/>
    <w:rsid w:val="0047321C"/>
    <w:rsid w:val="005A0836"/>
    <w:rsid w:val="005A2AFE"/>
    <w:rsid w:val="005A3444"/>
    <w:rsid w:val="005C6148"/>
    <w:rsid w:val="006029F7"/>
    <w:rsid w:val="0061636F"/>
    <w:rsid w:val="006B1E3D"/>
    <w:rsid w:val="006E2125"/>
    <w:rsid w:val="00701B14"/>
    <w:rsid w:val="00813E84"/>
    <w:rsid w:val="00827465"/>
    <w:rsid w:val="00834871"/>
    <w:rsid w:val="008C4E58"/>
    <w:rsid w:val="009878FB"/>
    <w:rsid w:val="00BE2430"/>
    <w:rsid w:val="00C60AEF"/>
    <w:rsid w:val="00C76E2E"/>
    <w:rsid w:val="00D017B7"/>
    <w:rsid w:val="00DB0BED"/>
    <w:rsid w:val="00EF5F05"/>
    <w:rsid w:val="00F579B8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05AE"/>
  <w15:docId w15:val="{C0C92947-A4C2-4733-8023-E09EF65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3</cp:revision>
  <dcterms:created xsi:type="dcterms:W3CDTF">2017-12-11T12:17:00Z</dcterms:created>
  <dcterms:modified xsi:type="dcterms:W3CDTF">2017-12-11T12:17:00Z</dcterms:modified>
</cp:coreProperties>
</file>