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0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798"/>
      </w:tblGrid>
      <w:tr w:rsidR="00A717FE" w:rsidRPr="00595FDF" w:rsidTr="006C13EB">
        <w:trPr>
          <w:trHeight w:val="558"/>
        </w:trPr>
        <w:tc>
          <w:tcPr>
            <w:tcW w:w="2830" w:type="dxa"/>
            <w:shd w:val="clear" w:color="auto" w:fill="31A3B5"/>
          </w:tcPr>
          <w:p w:rsidR="00A717FE" w:rsidRPr="006C13EB" w:rsidRDefault="00A717FE" w:rsidP="006C13EB">
            <w:pPr>
              <w:spacing w:before="120" w:after="120"/>
              <w:rPr>
                <w:rFonts w:ascii="Tahoma" w:hAnsi="Tahoma" w:cs="Tahoma"/>
                <w:b/>
                <w:color w:val="FFFFFF"/>
              </w:rPr>
            </w:pPr>
            <w:r w:rsidRPr="006C13EB">
              <w:rPr>
                <w:rFonts w:ascii="Tahoma" w:hAnsi="Tahoma" w:cs="Tahoma"/>
                <w:b/>
                <w:color w:val="FFFFFF"/>
              </w:rPr>
              <w:t>Osaamisen osa-alue</w:t>
            </w:r>
          </w:p>
        </w:tc>
        <w:tc>
          <w:tcPr>
            <w:tcW w:w="6798" w:type="dxa"/>
            <w:shd w:val="clear" w:color="auto" w:fill="31A3B5"/>
          </w:tcPr>
          <w:p w:rsidR="00A717FE" w:rsidRPr="006C13EB" w:rsidRDefault="00A717FE" w:rsidP="006C13EB">
            <w:pPr>
              <w:spacing w:before="120" w:after="120"/>
              <w:rPr>
                <w:rFonts w:ascii="Tahoma" w:hAnsi="Tahoma" w:cs="Tahoma"/>
                <w:b/>
                <w:color w:val="FFFFFF"/>
              </w:rPr>
            </w:pPr>
            <w:r w:rsidRPr="006C13EB">
              <w:rPr>
                <w:rFonts w:ascii="Tahoma" w:hAnsi="Tahoma" w:cs="Tahoma"/>
                <w:b/>
                <w:color w:val="FFFFFF"/>
              </w:rPr>
              <w:t>Osaaminen tasolla 6</w:t>
            </w:r>
          </w:p>
        </w:tc>
      </w:tr>
      <w:tr w:rsidR="00A717FE" w:rsidRPr="00595FDF" w:rsidTr="006C13EB">
        <w:trPr>
          <w:trHeight w:val="1046"/>
        </w:trPr>
        <w:tc>
          <w:tcPr>
            <w:tcW w:w="2830" w:type="dxa"/>
          </w:tcPr>
          <w:p w:rsidR="00A717FE" w:rsidRPr="006C13EB" w:rsidRDefault="00A717FE" w:rsidP="006C13EB">
            <w:pPr>
              <w:rPr>
                <w:rFonts w:ascii="Tahoma" w:hAnsi="Tahoma" w:cs="Tahoma"/>
                <w:b/>
                <w:sz w:val="20"/>
                <w:szCs w:val="20"/>
              </w:rPr>
            </w:pPr>
            <w:r w:rsidRPr="006C13EB">
              <w:rPr>
                <w:rFonts w:ascii="Tahoma" w:hAnsi="Tahoma" w:cs="Tahoma"/>
                <w:b/>
                <w:sz w:val="20"/>
                <w:szCs w:val="20"/>
              </w:rPr>
              <w:t>Tieto</w:t>
            </w:r>
          </w:p>
        </w:tc>
        <w:tc>
          <w:tcPr>
            <w:tcW w:w="6798" w:type="dxa"/>
          </w:tcPr>
          <w:p w:rsidR="00A717FE" w:rsidRPr="006C13EB" w:rsidRDefault="0063118B" w:rsidP="006C13EB">
            <w:pPr>
              <w:rPr>
                <w:rFonts w:ascii="Tahoma" w:hAnsi="Tahoma" w:cs="Tahoma"/>
                <w:b/>
                <w:sz w:val="20"/>
                <w:szCs w:val="20"/>
              </w:rPr>
            </w:pPr>
            <w:r w:rsidRPr="006C13EB">
              <w:rPr>
                <w:rFonts w:ascii="Tahoma" w:hAnsi="Tahoma" w:cs="Tahoma"/>
                <w:sz w:val="20"/>
                <w:szCs w:val="20"/>
              </w:rPr>
              <w:t>Kätilö</w:t>
            </w:r>
            <w:r w:rsidR="00A717FE" w:rsidRPr="006C13EB">
              <w:rPr>
                <w:rFonts w:ascii="Tahoma" w:hAnsi="Tahoma" w:cs="Tahoma"/>
                <w:sz w:val="20"/>
                <w:szCs w:val="20"/>
              </w:rPr>
              <w:t xml:space="preserve"> hallitsee laaja-alaiset ja edistyneet terveydenhuollon ja hoitotyön tiedot, joihin liittyy teorioiden, keskeisten käsitteiden, menetelmien ja periaatteiden kriittinen ymmärtäminen ja arviointi. Hän ymmärtää hoito</w:t>
            </w:r>
            <w:r w:rsidRPr="006C13EB">
              <w:rPr>
                <w:rFonts w:ascii="Tahoma" w:hAnsi="Tahoma" w:cs="Tahoma"/>
                <w:sz w:val="20"/>
                <w:szCs w:val="20"/>
              </w:rPr>
              <w:t>- ja kätilö</w:t>
            </w:r>
            <w:r w:rsidR="00A717FE" w:rsidRPr="006C13EB">
              <w:rPr>
                <w:rFonts w:ascii="Tahoma" w:hAnsi="Tahoma" w:cs="Tahoma"/>
                <w:sz w:val="20"/>
                <w:szCs w:val="20"/>
              </w:rPr>
              <w:t>työn tehtäväalueen kattavuuden ja rajat.</w:t>
            </w:r>
          </w:p>
        </w:tc>
      </w:tr>
      <w:tr w:rsidR="00A717FE" w:rsidRPr="00595FDF" w:rsidTr="006C13EB">
        <w:trPr>
          <w:trHeight w:val="707"/>
        </w:trPr>
        <w:tc>
          <w:tcPr>
            <w:tcW w:w="2830" w:type="dxa"/>
          </w:tcPr>
          <w:p w:rsidR="00A717FE" w:rsidRPr="006C13EB" w:rsidRDefault="00A717FE" w:rsidP="006C13EB">
            <w:pPr>
              <w:rPr>
                <w:rFonts w:ascii="Tahoma" w:hAnsi="Tahoma" w:cs="Tahoma"/>
                <w:b/>
                <w:sz w:val="20"/>
                <w:szCs w:val="20"/>
              </w:rPr>
            </w:pPr>
            <w:r w:rsidRPr="006C13EB">
              <w:rPr>
                <w:rFonts w:ascii="Tahoma" w:hAnsi="Tahoma" w:cs="Tahoma"/>
                <w:b/>
                <w:sz w:val="20"/>
                <w:szCs w:val="20"/>
              </w:rPr>
              <w:t xml:space="preserve">Työskentelytapa ja </w:t>
            </w:r>
            <w:r w:rsidRPr="006C13EB">
              <w:rPr>
                <w:rFonts w:ascii="Tahoma" w:hAnsi="Tahoma" w:cs="Tahoma"/>
                <w:b/>
                <w:sz w:val="20"/>
                <w:szCs w:val="20"/>
              </w:rPr>
              <w:br/>
              <w:t>soveltaminen (taito)</w:t>
            </w:r>
          </w:p>
        </w:tc>
        <w:tc>
          <w:tcPr>
            <w:tcW w:w="6798" w:type="dxa"/>
          </w:tcPr>
          <w:p w:rsidR="00A717FE" w:rsidRPr="006C13EB" w:rsidRDefault="0063118B" w:rsidP="006C13EB">
            <w:pPr>
              <w:rPr>
                <w:rFonts w:ascii="Tahoma" w:hAnsi="Tahoma" w:cs="Tahoma"/>
                <w:b/>
                <w:sz w:val="20"/>
                <w:szCs w:val="20"/>
              </w:rPr>
            </w:pPr>
            <w:r w:rsidRPr="006C13EB">
              <w:rPr>
                <w:rFonts w:ascii="Tahoma" w:hAnsi="Tahoma" w:cs="Tahoma"/>
                <w:sz w:val="20"/>
                <w:szCs w:val="20"/>
              </w:rPr>
              <w:t>Kätilö</w:t>
            </w:r>
            <w:r w:rsidR="00A717FE" w:rsidRPr="006C13EB">
              <w:rPr>
                <w:rFonts w:ascii="Tahoma" w:hAnsi="Tahoma" w:cs="Tahoma"/>
                <w:sz w:val="20"/>
                <w:szCs w:val="20"/>
              </w:rPr>
              <w:t xml:space="preserve"> hallitsee edistyneet taidot, jotka osoittavat asioiden hallintaa, kykyä soveltaa ja kykyä luoviin ratkaisuihin, joita vaaditaan hoito</w:t>
            </w:r>
            <w:r w:rsidRPr="006C13EB">
              <w:rPr>
                <w:rFonts w:ascii="Tahoma" w:hAnsi="Tahoma" w:cs="Tahoma"/>
                <w:sz w:val="20"/>
                <w:szCs w:val="20"/>
              </w:rPr>
              <w:t>- ja kätilö</w:t>
            </w:r>
            <w:r w:rsidR="00A717FE" w:rsidRPr="006C13EB">
              <w:rPr>
                <w:rFonts w:ascii="Tahoma" w:hAnsi="Tahoma" w:cs="Tahoma"/>
                <w:sz w:val="20"/>
                <w:szCs w:val="20"/>
              </w:rPr>
              <w:t>työssä monimutkaisten tai ennakoimattomien ongelmien ratkaisemisessa.</w:t>
            </w:r>
          </w:p>
        </w:tc>
      </w:tr>
      <w:tr w:rsidR="00A717FE" w:rsidRPr="00595FDF" w:rsidTr="006C13EB">
        <w:trPr>
          <w:trHeight w:val="958"/>
        </w:trPr>
        <w:tc>
          <w:tcPr>
            <w:tcW w:w="2830" w:type="dxa"/>
          </w:tcPr>
          <w:p w:rsidR="00A717FE" w:rsidRPr="006C13EB" w:rsidRDefault="00A717FE" w:rsidP="006C13EB">
            <w:pPr>
              <w:rPr>
                <w:rFonts w:ascii="Tahoma" w:hAnsi="Tahoma" w:cs="Tahoma"/>
                <w:b/>
                <w:sz w:val="20"/>
                <w:szCs w:val="20"/>
              </w:rPr>
            </w:pPr>
            <w:r w:rsidRPr="006C13EB">
              <w:rPr>
                <w:rFonts w:ascii="Tahoma" w:hAnsi="Tahoma" w:cs="Tahoma"/>
                <w:b/>
                <w:sz w:val="20"/>
                <w:szCs w:val="20"/>
              </w:rPr>
              <w:t xml:space="preserve">Vastuu, johtaminen, </w:t>
            </w:r>
            <w:r w:rsidRPr="006C13EB">
              <w:rPr>
                <w:rFonts w:ascii="Tahoma" w:hAnsi="Tahoma" w:cs="Tahoma"/>
                <w:b/>
                <w:sz w:val="20"/>
                <w:szCs w:val="20"/>
              </w:rPr>
              <w:br/>
              <w:t>yrittäjyys</w:t>
            </w:r>
          </w:p>
        </w:tc>
        <w:tc>
          <w:tcPr>
            <w:tcW w:w="6798" w:type="dxa"/>
          </w:tcPr>
          <w:p w:rsidR="00A717FE" w:rsidRPr="006C13EB" w:rsidRDefault="0063118B" w:rsidP="006C13EB">
            <w:pPr>
              <w:rPr>
                <w:rFonts w:ascii="Tahoma" w:hAnsi="Tahoma" w:cs="Tahoma"/>
                <w:b/>
                <w:sz w:val="20"/>
                <w:szCs w:val="20"/>
              </w:rPr>
            </w:pPr>
            <w:r w:rsidRPr="006C13EB">
              <w:rPr>
                <w:rFonts w:ascii="Tahoma" w:hAnsi="Tahoma" w:cs="Tahoma"/>
                <w:sz w:val="20"/>
                <w:szCs w:val="20"/>
              </w:rPr>
              <w:t>Kätilö</w:t>
            </w:r>
            <w:r w:rsidR="00A717FE" w:rsidRPr="006C13EB">
              <w:rPr>
                <w:rFonts w:ascii="Tahoma" w:hAnsi="Tahoma" w:cs="Tahoma"/>
                <w:sz w:val="20"/>
                <w:szCs w:val="20"/>
              </w:rPr>
              <w:t xml:space="preserve"> kykenee johtamaan monimutkaisia ammatillisia toimia tai hankkeita ja työskentelemään hoito</w:t>
            </w:r>
            <w:r w:rsidRPr="006C13EB">
              <w:rPr>
                <w:rFonts w:ascii="Tahoma" w:hAnsi="Tahoma" w:cs="Tahoma"/>
                <w:sz w:val="20"/>
                <w:szCs w:val="20"/>
              </w:rPr>
              <w:t>- ja kätilö</w:t>
            </w:r>
            <w:r w:rsidR="00A717FE" w:rsidRPr="006C13EB">
              <w:rPr>
                <w:rFonts w:ascii="Tahoma" w:hAnsi="Tahoma" w:cs="Tahoma"/>
                <w:sz w:val="20"/>
                <w:szCs w:val="20"/>
              </w:rPr>
              <w:t xml:space="preserve">työn asiantuntijatehtävissä. Hän kykenee päätöksentekoon ennakoimattomissa toimintaympäristöissä. </w:t>
            </w:r>
            <w:r w:rsidRPr="006C13EB">
              <w:rPr>
                <w:rFonts w:ascii="Tahoma" w:hAnsi="Tahoma" w:cs="Tahoma"/>
                <w:sz w:val="20"/>
                <w:szCs w:val="20"/>
              </w:rPr>
              <w:t>Kätilöllä</w:t>
            </w:r>
            <w:r w:rsidR="00A717FE" w:rsidRPr="006C13EB">
              <w:rPr>
                <w:rFonts w:ascii="Tahoma" w:hAnsi="Tahoma" w:cs="Tahoma"/>
                <w:sz w:val="20"/>
                <w:szCs w:val="20"/>
              </w:rPr>
              <w:t xml:space="preserve"> on perusvalmiudet toimia alan yrittäjänä.</w:t>
            </w:r>
          </w:p>
        </w:tc>
      </w:tr>
      <w:tr w:rsidR="00A717FE" w:rsidRPr="00595FDF" w:rsidTr="006C13EB">
        <w:trPr>
          <w:trHeight w:val="551"/>
        </w:trPr>
        <w:tc>
          <w:tcPr>
            <w:tcW w:w="2830" w:type="dxa"/>
          </w:tcPr>
          <w:p w:rsidR="00A717FE" w:rsidRPr="006C13EB" w:rsidRDefault="00A717FE" w:rsidP="006C13EB">
            <w:pPr>
              <w:rPr>
                <w:rFonts w:ascii="Tahoma" w:hAnsi="Tahoma" w:cs="Tahoma"/>
                <w:b/>
                <w:sz w:val="20"/>
                <w:szCs w:val="20"/>
              </w:rPr>
            </w:pPr>
            <w:r w:rsidRPr="006C13EB">
              <w:rPr>
                <w:rFonts w:ascii="Tahoma" w:hAnsi="Tahoma" w:cs="Tahoma"/>
                <w:b/>
                <w:sz w:val="20"/>
                <w:szCs w:val="20"/>
              </w:rPr>
              <w:t>Arviointi</w:t>
            </w:r>
          </w:p>
        </w:tc>
        <w:tc>
          <w:tcPr>
            <w:tcW w:w="6798" w:type="dxa"/>
          </w:tcPr>
          <w:p w:rsidR="00A717FE" w:rsidRPr="006C13EB" w:rsidRDefault="0063118B" w:rsidP="006C13EB">
            <w:pPr>
              <w:rPr>
                <w:rFonts w:ascii="Tahoma" w:hAnsi="Tahoma" w:cs="Tahoma"/>
                <w:b/>
                <w:sz w:val="20"/>
                <w:szCs w:val="20"/>
              </w:rPr>
            </w:pPr>
            <w:r w:rsidRPr="006C13EB">
              <w:rPr>
                <w:rFonts w:ascii="Tahoma" w:hAnsi="Tahoma" w:cs="Tahoma"/>
                <w:sz w:val="20"/>
                <w:szCs w:val="20"/>
              </w:rPr>
              <w:t>Kätilö</w:t>
            </w:r>
            <w:r w:rsidR="00A717FE" w:rsidRPr="006C13EB">
              <w:rPr>
                <w:rFonts w:ascii="Tahoma" w:hAnsi="Tahoma" w:cs="Tahoma"/>
                <w:sz w:val="20"/>
                <w:szCs w:val="20"/>
              </w:rPr>
              <w:t xml:space="preserve"> kykenee vastaamaan oman osaamisensa arvioinnin ja kehittämisen lisäksi yksittäisten henkilöiden ja ryhmien kehittämisestä.</w:t>
            </w:r>
          </w:p>
        </w:tc>
      </w:tr>
      <w:tr w:rsidR="00A717FE" w:rsidRPr="00595FDF" w:rsidTr="006C13EB">
        <w:trPr>
          <w:trHeight w:val="998"/>
        </w:trPr>
        <w:tc>
          <w:tcPr>
            <w:tcW w:w="2830" w:type="dxa"/>
          </w:tcPr>
          <w:p w:rsidR="00A717FE" w:rsidRPr="006C13EB" w:rsidRDefault="00A717FE" w:rsidP="006C13EB">
            <w:pPr>
              <w:rPr>
                <w:rFonts w:ascii="Tahoma" w:hAnsi="Tahoma" w:cs="Tahoma"/>
                <w:b/>
                <w:sz w:val="20"/>
                <w:szCs w:val="20"/>
              </w:rPr>
            </w:pPr>
            <w:r w:rsidRPr="006C13EB">
              <w:rPr>
                <w:rFonts w:ascii="Tahoma" w:hAnsi="Tahoma" w:cs="Tahoma"/>
                <w:b/>
                <w:sz w:val="20"/>
                <w:szCs w:val="20"/>
              </w:rPr>
              <w:t xml:space="preserve">Elinikäisen oppimisen </w:t>
            </w:r>
            <w:r w:rsidRPr="006C13EB">
              <w:rPr>
                <w:rFonts w:ascii="Tahoma" w:hAnsi="Tahoma" w:cs="Tahoma"/>
                <w:b/>
                <w:sz w:val="20"/>
                <w:szCs w:val="20"/>
              </w:rPr>
              <w:br/>
              <w:t>avaintaidot</w:t>
            </w:r>
          </w:p>
        </w:tc>
        <w:tc>
          <w:tcPr>
            <w:tcW w:w="6798" w:type="dxa"/>
          </w:tcPr>
          <w:p w:rsidR="00A717FE" w:rsidRPr="006C13EB" w:rsidRDefault="0063118B" w:rsidP="006C13EB">
            <w:pPr>
              <w:rPr>
                <w:rFonts w:ascii="Tahoma" w:hAnsi="Tahoma" w:cs="Tahoma"/>
                <w:sz w:val="20"/>
                <w:szCs w:val="20"/>
              </w:rPr>
            </w:pPr>
            <w:r w:rsidRPr="006C13EB">
              <w:rPr>
                <w:rFonts w:ascii="Tahoma" w:hAnsi="Tahoma" w:cs="Tahoma"/>
                <w:sz w:val="20"/>
                <w:szCs w:val="20"/>
              </w:rPr>
              <w:t>Kätilöllä</w:t>
            </w:r>
            <w:r w:rsidR="00A717FE" w:rsidRPr="006C13EB">
              <w:rPr>
                <w:rFonts w:ascii="Tahoma" w:hAnsi="Tahoma" w:cs="Tahoma"/>
                <w:sz w:val="20"/>
                <w:szCs w:val="20"/>
              </w:rPr>
              <w:t xml:space="preserve"> on valmius jatkuvaan oppimiseen. Hän osaa viestiä suullisesti ja kirjallisesti sekä hoito</w:t>
            </w:r>
            <w:r w:rsidRPr="006C13EB">
              <w:rPr>
                <w:rFonts w:ascii="Tahoma" w:hAnsi="Tahoma" w:cs="Tahoma"/>
                <w:sz w:val="20"/>
                <w:szCs w:val="20"/>
              </w:rPr>
              <w:t>-/kätilö</w:t>
            </w:r>
            <w:r w:rsidR="00A717FE" w:rsidRPr="006C13EB">
              <w:rPr>
                <w:rFonts w:ascii="Tahoma" w:hAnsi="Tahoma" w:cs="Tahoma"/>
                <w:sz w:val="20"/>
                <w:szCs w:val="20"/>
              </w:rPr>
              <w:t xml:space="preserve">työn että alan ulkopuoliselle yleisölle. Hän kykenee itsenäiseen kansainväliseen viestintään ja vuorovaikutukseen ruotsin ja englannin (/saksan) kielellä. </w:t>
            </w:r>
          </w:p>
        </w:tc>
      </w:tr>
    </w:tbl>
    <w:p w:rsidR="000E7298" w:rsidRDefault="00F803C6" w:rsidP="00A717FE">
      <w:pPr>
        <w:rPr>
          <w:rFonts w:cs="Calibri"/>
          <w:b/>
          <w:bCs/>
        </w:rPr>
      </w:pPr>
      <w:r>
        <w:rPr>
          <w:rFonts w:cs="Calibri"/>
          <w:b/>
          <w:bCs/>
        </w:rPr>
        <w:t>TK17KP_1</w:t>
      </w:r>
    </w:p>
    <w:p w:rsidR="00F803C6" w:rsidRDefault="00F803C6" w:rsidP="00A717FE">
      <w:pPr>
        <w:rPr>
          <w:rFonts w:cs="Calibri"/>
          <w:b/>
          <w:bCs/>
        </w:rPr>
      </w:pPr>
    </w:p>
    <w:p w:rsidR="00F803C6" w:rsidRDefault="00F803C6" w:rsidP="00A717FE">
      <w:pPr>
        <w:rPr>
          <w:rFonts w:cs="Calibri"/>
          <w:b/>
          <w:bCs/>
        </w:rPr>
      </w:pPr>
    </w:p>
    <w:p w:rsidR="00F803C6" w:rsidRDefault="00F803C6" w:rsidP="00A717FE">
      <w:pPr>
        <w:rPr>
          <w:rFonts w:cs="Calibri"/>
          <w:b/>
          <w:bCs/>
        </w:rPr>
      </w:pPr>
      <w:r>
        <w:rPr>
          <w:rFonts w:cs="Calibri"/>
          <w:b/>
          <w:bCs/>
        </w:rPr>
        <w:t>TK17KP_2</w:t>
      </w:r>
    </w:p>
    <w:p w:rsidR="00F803C6" w:rsidRDefault="00F803C6" w:rsidP="00A717FE">
      <w:pPr>
        <w:rPr>
          <w:rFonts w:cs="Calibri"/>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6728"/>
      </w:tblGrid>
      <w:tr w:rsidR="00F803C6" w:rsidRPr="0076507E" w:rsidTr="006C13EB">
        <w:tc>
          <w:tcPr>
            <w:tcW w:w="2911" w:type="dxa"/>
            <w:tcBorders>
              <w:top w:val="single" w:sz="4" w:space="0" w:color="auto"/>
              <w:left w:val="single" w:sz="4" w:space="0" w:color="auto"/>
              <w:bottom w:val="single" w:sz="4" w:space="0" w:color="auto"/>
              <w:right w:val="single" w:sz="4" w:space="0" w:color="auto"/>
            </w:tcBorders>
            <w:shd w:val="clear" w:color="auto" w:fill="31A3B5"/>
          </w:tcPr>
          <w:p w:rsidR="00F803C6" w:rsidRPr="006C13EB" w:rsidRDefault="00F803C6" w:rsidP="006C13EB">
            <w:pPr>
              <w:spacing w:before="120" w:after="120"/>
              <w:rPr>
                <w:rFonts w:ascii="Tahoma" w:hAnsi="Tahoma" w:cs="Tahoma"/>
                <w:b/>
                <w:color w:val="FFFFFF"/>
              </w:rPr>
            </w:pPr>
            <w:r w:rsidRPr="006C13EB">
              <w:rPr>
                <w:rFonts w:ascii="Tahoma" w:hAnsi="Tahoma" w:cs="Tahoma"/>
                <w:b/>
                <w:color w:val="FFFFFF"/>
              </w:rPr>
              <w:t>Yleiset kompetenssit</w:t>
            </w:r>
            <w:r w:rsidRPr="006C13EB">
              <w:rPr>
                <w:rFonts w:ascii="Tahoma" w:hAnsi="Tahoma" w:cs="Tahoma"/>
                <w:b/>
                <w:color w:val="FFFFFF"/>
              </w:rPr>
              <w:br/>
              <w:t>(</w:t>
            </w:r>
            <w:proofErr w:type="spellStart"/>
            <w:r w:rsidRPr="006C13EB">
              <w:rPr>
                <w:rFonts w:ascii="Tahoma" w:hAnsi="Tahoma" w:cs="Tahoma"/>
                <w:b/>
                <w:color w:val="FFFFFF"/>
              </w:rPr>
              <w:t>G</w:t>
            </w:r>
            <w:r w:rsidRPr="006C13EB">
              <w:rPr>
                <w:rFonts w:ascii="Tahoma" w:hAnsi="Tahoma" w:cs="Tahoma"/>
                <w:b/>
                <w:i/>
                <w:color w:val="FFFFFF"/>
              </w:rPr>
              <w:t>eneric</w:t>
            </w:r>
            <w:proofErr w:type="spellEnd"/>
            <w:r w:rsidRPr="006C13EB">
              <w:rPr>
                <w:rFonts w:ascii="Tahoma" w:hAnsi="Tahoma" w:cs="Tahoma"/>
                <w:b/>
                <w:i/>
                <w:color w:val="FFFFFF"/>
              </w:rPr>
              <w:t xml:space="preserve"> </w:t>
            </w:r>
            <w:proofErr w:type="spellStart"/>
            <w:r w:rsidRPr="006C13EB">
              <w:rPr>
                <w:rFonts w:ascii="Tahoma" w:hAnsi="Tahoma" w:cs="Tahoma"/>
                <w:b/>
                <w:i/>
                <w:color w:val="FFFFFF"/>
              </w:rPr>
              <w:t>competences</w:t>
            </w:r>
            <w:proofErr w:type="spellEnd"/>
            <w:r w:rsidRPr="006C13EB">
              <w:rPr>
                <w:rFonts w:ascii="Tahoma" w:hAnsi="Tahoma" w:cs="Tahoma"/>
                <w:b/>
                <w:color w:val="FFFFFF"/>
              </w:rPr>
              <w:t>)</w:t>
            </w:r>
          </w:p>
        </w:tc>
        <w:tc>
          <w:tcPr>
            <w:tcW w:w="6728" w:type="dxa"/>
            <w:tcBorders>
              <w:top w:val="single" w:sz="4" w:space="0" w:color="auto"/>
              <w:left w:val="single" w:sz="4" w:space="0" w:color="auto"/>
              <w:bottom w:val="single" w:sz="4" w:space="0" w:color="auto"/>
              <w:right w:val="single" w:sz="4" w:space="0" w:color="auto"/>
            </w:tcBorders>
            <w:shd w:val="clear" w:color="auto" w:fill="31A3B5"/>
          </w:tcPr>
          <w:p w:rsidR="00F803C6" w:rsidRPr="006C13EB" w:rsidRDefault="00F803C6" w:rsidP="006C13EB">
            <w:pPr>
              <w:spacing w:before="120" w:after="120"/>
              <w:rPr>
                <w:rFonts w:ascii="Tahoma" w:hAnsi="Tahoma" w:cs="Tahoma"/>
                <w:b/>
                <w:color w:val="FFFFFF"/>
                <w:lang w:val="en-US"/>
              </w:rPr>
            </w:pPr>
            <w:proofErr w:type="spellStart"/>
            <w:r w:rsidRPr="006C13EB">
              <w:rPr>
                <w:rFonts w:ascii="Tahoma" w:hAnsi="Tahoma" w:cs="Tahoma"/>
                <w:b/>
                <w:color w:val="FFFFFF"/>
                <w:lang w:val="en-US"/>
              </w:rPr>
              <w:t>Osaamisen</w:t>
            </w:r>
            <w:proofErr w:type="spellEnd"/>
            <w:r w:rsidRPr="006C13EB">
              <w:rPr>
                <w:rFonts w:ascii="Tahoma" w:hAnsi="Tahoma" w:cs="Tahoma"/>
                <w:b/>
                <w:color w:val="FFFFFF"/>
                <w:lang w:val="en-US"/>
              </w:rPr>
              <w:t xml:space="preserve"> </w:t>
            </w:r>
            <w:proofErr w:type="spellStart"/>
            <w:r w:rsidRPr="006C13EB">
              <w:rPr>
                <w:rFonts w:ascii="Tahoma" w:hAnsi="Tahoma" w:cs="Tahoma"/>
                <w:b/>
                <w:color w:val="FFFFFF"/>
                <w:lang w:val="en-US"/>
              </w:rPr>
              <w:t>kuvaus</w:t>
            </w:r>
            <w:proofErr w:type="spellEnd"/>
            <w:r w:rsidRPr="006C13EB">
              <w:rPr>
                <w:rFonts w:ascii="Tahoma" w:hAnsi="Tahoma" w:cs="Tahoma"/>
                <w:b/>
                <w:color w:val="FFFFFF"/>
                <w:lang w:val="en-US"/>
              </w:rPr>
              <w:t xml:space="preserve"> </w:t>
            </w:r>
            <w:r w:rsidRPr="006C13EB">
              <w:rPr>
                <w:rFonts w:ascii="Tahoma" w:hAnsi="Tahoma" w:cs="Tahoma"/>
                <w:b/>
                <w:color w:val="FFFFFF"/>
                <w:lang w:val="en-US"/>
              </w:rPr>
              <w:br/>
              <w:t>(</w:t>
            </w:r>
            <w:r w:rsidRPr="006C13EB">
              <w:rPr>
                <w:rFonts w:ascii="Tahoma" w:hAnsi="Tahoma" w:cs="Tahoma"/>
                <w:b/>
                <w:i/>
                <w:color w:val="FFFFFF"/>
                <w:lang w:val="en-US"/>
              </w:rPr>
              <w:t>Description of the competence</w:t>
            </w:r>
            <w:r w:rsidRPr="006C13EB">
              <w:rPr>
                <w:rFonts w:ascii="Tahoma" w:hAnsi="Tahoma" w:cs="Tahoma"/>
                <w:b/>
                <w:color w:val="FFFFFF"/>
                <w:lang w:val="en-US"/>
              </w:rPr>
              <w:t>)</w:t>
            </w:r>
          </w:p>
        </w:tc>
      </w:tr>
      <w:tr w:rsidR="00F803C6" w:rsidRPr="00595FDF" w:rsidTr="006C13EB">
        <w:tc>
          <w:tcPr>
            <w:tcW w:w="2911"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ind w:left="12"/>
              <w:rPr>
                <w:rFonts w:ascii="Tahoma" w:hAnsi="Tahoma" w:cs="Tahoma"/>
                <w:sz w:val="20"/>
                <w:szCs w:val="20"/>
              </w:rPr>
            </w:pPr>
            <w:r w:rsidRPr="006C13EB">
              <w:rPr>
                <w:rFonts w:ascii="Tahoma" w:hAnsi="Tahoma" w:cs="Tahoma"/>
                <w:b/>
                <w:sz w:val="20"/>
                <w:szCs w:val="20"/>
              </w:rPr>
              <w:t>Oppimisen taidot</w:t>
            </w:r>
            <w:r w:rsidRPr="006C13EB">
              <w:rPr>
                <w:rFonts w:ascii="Tahoma" w:hAnsi="Tahoma" w:cs="Tahoma"/>
                <w:b/>
                <w:sz w:val="20"/>
                <w:szCs w:val="20"/>
              </w:rPr>
              <w:br/>
            </w:r>
            <w:r w:rsidRPr="006C13EB">
              <w:rPr>
                <w:rFonts w:ascii="Tahoma" w:hAnsi="Tahoma" w:cs="Tahoma"/>
                <w:sz w:val="20"/>
                <w:szCs w:val="20"/>
              </w:rPr>
              <w:t>(</w:t>
            </w:r>
            <w:r w:rsidRPr="006C13EB">
              <w:rPr>
                <w:rFonts w:ascii="Tahoma" w:hAnsi="Tahoma" w:cs="Tahoma"/>
                <w:i/>
                <w:sz w:val="20"/>
                <w:szCs w:val="20"/>
              </w:rPr>
              <w:t xml:space="preserve">Learning </w:t>
            </w:r>
            <w:r w:rsidRPr="006C13EB">
              <w:rPr>
                <w:rFonts w:ascii="Tahoma" w:hAnsi="Tahoma" w:cs="Tahoma"/>
                <w:i/>
                <w:sz w:val="20"/>
                <w:szCs w:val="20"/>
                <w:lang w:val="en-US"/>
              </w:rPr>
              <w:t>competence</w:t>
            </w:r>
            <w:r w:rsidRPr="006C13EB">
              <w:rPr>
                <w:rFonts w:ascii="Tahoma" w:hAnsi="Tahoma" w:cs="Tahoma"/>
                <w:sz w:val="20"/>
                <w:szCs w:val="20"/>
              </w:rPr>
              <w:t>)</w:t>
            </w:r>
          </w:p>
        </w:tc>
        <w:tc>
          <w:tcPr>
            <w:tcW w:w="6728"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arvioida ja kehittää osaamistaan ja oppimistapojaan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hankkia, käsitellä ja arvioida tietoa kriittisesti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ottamaan vastuuta ryhmän oppimisesta ja opitun jakamisesta</w:t>
            </w:r>
          </w:p>
          <w:p w:rsidR="00F803C6" w:rsidRPr="006C13EB" w:rsidRDefault="00F803C6" w:rsidP="006C13EB">
            <w:pPr>
              <w:pStyle w:val="Luettelokappale"/>
              <w:numPr>
                <w:ilvl w:val="0"/>
                <w:numId w:val="1"/>
              </w:numPr>
              <w:rPr>
                <w:rFonts w:ascii="Tahoma" w:hAnsi="Tahoma" w:cs="Tahoma"/>
                <w:snapToGrid w:val="0"/>
                <w:sz w:val="20"/>
                <w:szCs w:val="20"/>
                <w:lang w:val="fi-FI"/>
              </w:rPr>
            </w:pPr>
            <w:r w:rsidRPr="006C13EB">
              <w:rPr>
                <w:rFonts w:ascii="Tahoma" w:hAnsi="Tahoma" w:cs="Tahoma"/>
                <w:snapToGrid w:val="0"/>
                <w:sz w:val="20"/>
                <w:szCs w:val="20"/>
                <w:lang w:val="fi-FI"/>
              </w:rPr>
              <w:t>osaa yhdistää yrittäjämäisen toimintatavan osaksi ammatillista kehittymistään ja urasuunnitteluaan</w:t>
            </w:r>
          </w:p>
        </w:tc>
      </w:tr>
      <w:tr w:rsidR="00F803C6" w:rsidRPr="00595FDF" w:rsidTr="006C13EB">
        <w:tc>
          <w:tcPr>
            <w:tcW w:w="2911"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ind w:left="12"/>
              <w:rPr>
                <w:rFonts w:ascii="Tahoma" w:hAnsi="Tahoma" w:cs="Tahoma"/>
                <w:b/>
                <w:sz w:val="20"/>
                <w:szCs w:val="20"/>
              </w:rPr>
            </w:pPr>
            <w:r w:rsidRPr="006C13EB">
              <w:rPr>
                <w:rFonts w:ascii="Tahoma" w:hAnsi="Tahoma" w:cs="Tahoma"/>
                <w:b/>
                <w:sz w:val="20"/>
                <w:szCs w:val="20"/>
              </w:rPr>
              <w:t>Eettinen osaaminen</w:t>
            </w:r>
            <w:r w:rsidRPr="006C13EB">
              <w:rPr>
                <w:rFonts w:ascii="Tahoma" w:hAnsi="Tahoma" w:cs="Tahoma"/>
                <w:b/>
                <w:sz w:val="20"/>
                <w:szCs w:val="20"/>
              </w:rPr>
              <w:br/>
            </w:r>
            <w:r w:rsidRPr="006C13EB">
              <w:rPr>
                <w:rFonts w:ascii="Tahoma" w:hAnsi="Tahoma" w:cs="Tahoma"/>
                <w:sz w:val="20"/>
                <w:szCs w:val="20"/>
                <w:lang w:val="en-US"/>
              </w:rPr>
              <w:t>(</w:t>
            </w:r>
            <w:r w:rsidRPr="006C13EB">
              <w:rPr>
                <w:rFonts w:ascii="Tahoma" w:hAnsi="Tahoma" w:cs="Tahoma"/>
                <w:i/>
                <w:sz w:val="20"/>
                <w:szCs w:val="20"/>
                <w:lang w:val="en-US"/>
              </w:rPr>
              <w:t>Ethical competence</w:t>
            </w:r>
            <w:r w:rsidRPr="006C13EB">
              <w:rPr>
                <w:rFonts w:ascii="Tahoma" w:hAnsi="Tahoma" w:cs="Tahoma"/>
                <w:sz w:val="20"/>
                <w:szCs w:val="20"/>
              </w:rPr>
              <w:t>)</w:t>
            </w:r>
          </w:p>
        </w:tc>
        <w:tc>
          <w:tcPr>
            <w:tcW w:w="6728"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kykenee ottamaan vastuun omasta toiminnastaan ja sen seurauksista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toimia alansa ammattieettisten periaatteiden mukaisesti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ottaa erilaiset toimijat huomioon työskentelyssään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soveltaa tasa-arvoisuuden periaatteita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soveltaa kestävän kehityksen periaatteita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kykenee vaikuttamaan yhteiskunnallisesti osaamistaan hyödyntäen ja eettisiin arvoihin perustuen </w:t>
            </w:r>
          </w:p>
        </w:tc>
      </w:tr>
      <w:tr w:rsidR="00F803C6" w:rsidRPr="00595FDF" w:rsidTr="006C13EB">
        <w:tc>
          <w:tcPr>
            <w:tcW w:w="2911"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ind w:left="12"/>
              <w:rPr>
                <w:rFonts w:ascii="Tahoma" w:hAnsi="Tahoma" w:cs="Tahoma"/>
                <w:b/>
                <w:sz w:val="20"/>
                <w:szCs w:val="20"/>
              </w:rPr>
            </w:pPr>
            <w:r w:rsidRPr="006C13EB">
              <w:rPr>
                <w:rFonts w:ascii="Tahoma" w:hAnsi="Tahoma" w:cs="Tahoma"/>
                <w:b/>
                <w:sz w:val="20"/>
                <w:szCs w:val="20"/>
              </w:rPr>
              <w:t>Työyhteisöosaaminen</w:t>
            </w:r>
            <w:r w:rsidRPr="006C13EB">
              <w:rPr>
                <w:rFonts w:ascii="Tahoma" w:hAnsi="Tahoma" w:cs="Tahoma"/>
                <w:b/>
                <w:sz w:val="20"/>
                <w:szCs w:val="20"/>
              </w:rPr>
              <w:br/>
            </w:r>
            <w:r w:rsidRPr="006C13EB">
              <w:rPr>
                <w:rFonts w:ascii="Tahoma" w:hAnsi="Tahoma" w:cs="Tahoma"/>
                <w:i/>
                <w:sz w:val="20"/>
                <w:szCs w:val="20"/>
                <w:lang w:val="en-US"/>
              </w:rPr>
              <w:t>(Working community competence)</w:t>
            </w:r>
          </w:p>
        </w:tc>
        <w:tc>
          <w:tcPr>
            <w:tcW w:w="6728"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toimia työyhteisön jäsenenä ja edistää yhteisön hyvinvointia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toimia työelämän viestintä- ja vuorovaikutustilanteissa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hyödyntää tieto- ja viestintätekniikkaa oman alansa tehtävissä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kykenee luomaan henkilökohtaisia työelämäyhteyksiä ja toimimaan verkostoissa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tehdä päätöksiä ennakoimattomissa tilanteissa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työn johtamiseen ja itsenäiseen työskentelyyn asiantuntijatehtävissä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omaa valmiuksia yrittäjyyteen </w:t>
            </w:r>
          </w:p>
        </w:tc>
      </w:tr>
      <w:tr w:rsidR="00F803C6" w:rsidRPr="00595FDF" w:rsidTr="006C13EB">
        <w:tc>
          <w:tcPr>
            <w:tcW w:w="2911"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rPr>
                <w:rFonts w:ascii="Tahoma" w:hAnsi="Tahoma" w:cs="Tahoma"/>
                <w:b/>
                <w:sz w:val="20"/>
                <w:szCs w:val="20"/>
              </w:rPr>
            </w:pPr>
            <w:r w:rsidRPr="006C13EB">
              <w:rPr>
                <w:rFonts w:ascii="Tahoma" w:hAnsi="Tahoma" w:cs="Tahoma"/>
                <w:b/>
                <w:sz w:val="20"/>
                <w:szCs w:val="20"/>
              </w:rPr>
              <w:t>Innovaatio-osaaminen</w:t>
            </w:r>
            <w:r w:rsidRPr="006C13EB">
              <w:rPr>
                <w:rFonts w:ascii="Tahoma" w:hAnsi="Tahoma" w:cs="Tahoma"/>
                <w:b/>
                <w:sz w:val="20"/>
                <w:szCs w:val="20"/>
              </w:rPr>
              <w:br/>
            </w:r>
            <w:r w:rsidRPr="006C13EB">
              <w:rPr>
                <w:rFonts w:ascii="Tahoma" w:hAnsi="Tahoma" w:cs="Tahoma"/>
                <w:i/>
                <w:sz w:val="20"/>
                <w:szCs w:val="20"/>
                <w:lang w:val="en-US"/>
              </w:rPr>
              <w:t>(Innovation competence</w:t>
            </w:r>
            <w:r w:rsidRPr="006C13EB">
              <w:rPr>
                <w:rFonts w:ascii="Tahoma" w:hAnsi="Tahoma" w:cs="Tahoma"/>
                <w:i/>
                <w:sz w:val="20"/>
                <w:szCs w:val="20"/>
              </w:rPr>
              <w:t>)</w:t>
            </w:r>
          </w:p>
        </w:tc>
        <w:tc>
          <w:tcPr>
            <w:tcW w:w="6728"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luovaan ongelmanratkaisuun ja työtapojen kehittämiseen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työskennellä projekteissa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toteuttaa tutkimus- ja kehittämishankkeita soveltaen alan olemassa olevaa tietoa ja menetelmiä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lastRenderedPageBreak/>
              <w:t xml:space="preserve">osaa etsiä asiakaslähtöisiä, kestäviä ja taloudellisesti kannattavia ratkaisuja </w:t>
            </w:r>
          </w:p>
        </w:tc>
      </w:tr>
      <w:tr w:rsidR="00F803C6" w:rsidRPr="00595FDF" w:rsidTr="006C13EB">
        <w:tc>
          <w:tcPr>
            <w:tcW w:w="2911"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ind w:left="12"/>
              <w:rPr>
                <w:rFonts w:ascii="Tahoma" w:hAnsi="Tahoma" w:cs="Tahoma"/>
                <w:b/>
                <w:sz w:val="20"/>
                <w:szCs w:val="20"/>
              </w:rPr>
            </w:pPr>
            <w:r w:rsidRPr="006C13EB">
              <w:rPr>
                <w:rFonts w:ascii="Tahoma" w:hAnsi="Tahoma" w:cs="Tahoma"/>
                <w:b/>
                <w:sz w:val="20"/>
                <w:szCs w:val="20"/>
              </w:rPr>
              <w:lastRenderedPageBreak/>
              <w:t>Kansainvälisyysosaaminen</w:t>
            </w:r>
            <w:r w:rsidRPr="006C13EB">
              <w:rPr>
                <w:rFonts w:ascii="Tahoma" w:hAnsi="Tahoma" w:cs="Tahoma"/>
                <w:b/>
                <w:sz w:val="20"/>
                <w:szCs w:val="20"/>
              </w:rPr>
              <w:br/>
            </w:r>
            <w:r w:rsidRPr="006C13EB">
              <w:rPr>
                <w:rFonts w:ascii="Tahoma" w:hAnsi="Tahoma" w:cs="Tahoma"/>
                <w:sz w:val="20"/>
                <w:szCs w:val="20"/>
              </w:rPr>
              <w:t>(</w:t>
            </w:r>
            <w:r w:rsidRPr="006C13EB">
              <w:rPr>
                <w:rFonts w:ascii="Tahoma" w:hAnsi="Tahoma" w:cs="Tahoma"/>
                <w:i/>
                <w:sz w:val="20"/>
                <w:szCs w:val="20"/>
              </w:rPr>
              <w:t xml:space="preserve">International </w:t>
            </w:r>
            <w:r w:rsidRPr="006C13EB">
              <w:rPr>
                <w:rFonts w:ascii="Tahoma" w:hAnsi="Tahoma" w:cs="Tahoma"/>
                <w:i/>
                <w:sz w:val="20"/>
                <w:szCs w:val="20"/>
                <w:lang w:val="en-US"/>
              </w:rPr>
              <w:t>competence</w:t>
            </w:r>
            <w:r w:rsidRPr="006C13EB">
              <w:rPr>
                <w:rFonts w:ascii="Tahoma" w:hAnsi="Tahoma" w:cs="Tahoma"/>
                <w:sz w:val="20"/>
                <w:szCs w:val="20"/>
              </w:rPr>
              <w:t>)</w:t>
            </w:r>
          </w:p>
        </w:tc>
        <w:tc>
          <w:tcPr>
            <w:tcW w:w="6728"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omaa alansa työtehtävissä ja kehittymisessä tarvittavan kielitaidon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kykenee monikulttuuriseen yhteistyöhön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ottaa työssään huomioon alansa kansainvälisyyskehityksen vaikutuksia ja mahdollisuuksia </w:t>
            </w:r>
          </w:p>
        </w:tc>
      </w:tr>
    </w:tbl>
    <w:p w:rsidR="00F803C6" w:rsidRDefault="00F803C6" w:rsidP="00A717FE">
      <w:pPr>
        <w:rPr>
          <w:rFonts w:cs="Calibri"/>
          <w:b/>
          <w:bCs/>
        </w:rPr>
      </w:pPr>
    </w:p>
    <w:p w:rsidR="00F803C6" w:rsidRDefault="00F803C6" w:rsidP="00A717FE">
      <w:pPr>
        <w:rPr>
          <w:rFonts w:cs="Calibri"/>
          <w:b/>
          <w:bCs/>
        </w:rPr>
      </w:pPr>
      <w:r>
        <w:rPr>
          <w:rFonts w:cs="Calibri"/>
          <w:b/>
          <w:bCs/>
        </w:rPr>
        <w:t>TK17KP_3</w:t>
      </w:r>
    </w:p>
    <w:p w:rsidR="00F803C6" w:rsidRPr="006C13EB" w:rsidRDefault="00F803C6" w:rsidP="00A717FE">
      <w:pPr>
        <w:rPr>
          <w:rFonts w:ascii="Tahoma" w:hAnsi="Tahoma" w:cs="Tahoma"/>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F803C6" w:rsidRPr="006C13EB" w:rsidTr="006C13EB">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rsidR="00F803C6" w:rsidRPr="006C13EB" w:rsidRDefault="00F803C6" w:rsidP="00F231FA">
            <w:pPr>
              <w:spacing w:before="120"/>
              <w:rPr>
                <w:rFonts w:ascii="Tahoma" w:hAnsi="Tahoma" w:cs="Tahoma"/>
                <w:b/>
                <w:color w:val="FFFFFF" w:themeColor="background1"/>
              </w:rPr>
            </w:pPr>
            <w:r w:rsidRPr="006C13EB">
              <w:rPr>
                <w:rFonts w:ascii="Tahoma" w:hAnsi="Tahoma" w:cs="Tahoma"/>
                <w:b/>
                <w:color w:val="FFFFFF" w:themeColor="background1"/>
              </w:rPr>
              <w:t xml:space="preserve">Sairaanhoitajan </w:t>
            </w:r>
            <w:r w:rsidRPr="006C13EB">
              <w:rPr>
                <w:rFonts w:ascii="Tahoma" w:hAnsi="Tahoma" w:cs="Tahoma"/>
                <w:b/>
                <w:color w:val="FFFFFF" w:themeColor="background1"/>
              </w:rPr>
              <w:br/>
              <w:t>ammatilliset</w:t>
            </w:r>
            <w:r w:rsidRPr="006C13EB">
              <w:rPr>
                <w:rFonts w:ascii="Tahoma" w:hAnsi="Tahoma" w:cs="Tahoma"/>
                <w:b/>
                <w:color w:val="FFFFFF" w:themeColor="background1"/>
              </w:rPr>
              <w:br/>
              <w:t>kompetenssit</w:t>
            </w:r>
          </w:p>
        </w:tc>
        <w:tc>
          <w:tcPr>
            <w:tcW w:w="6662" w:type="dxa"/>
            <w:tcBorders>
              <w:top w:val="single" w:sz="4" w:space="0" w:color="auto"/>
              <w:left w:val="single" w:sz="4" w:space="0" w:color="auto"/>
              <w:bottom w:val="single" w:sz="4" w:space="0" w:color="auto"/>
              <w:right w:val="single" w:sz="4" w:space="0" w:color="auto"/>
            </w:tcBorders>
            <w:shd w:val="clear" w:color="auto" w:fill="4BACC6" w:themeFill="accent5"/>
          </w:tcPr>
          <w:p w:rsidR="00F803C6" w:rsidRPr="006C13EB" w:rsidRDefault="00F803C6" w:rsidP="00F231FA">
            <w:pPr>
              <w:spacing w:before="240"/>
              <w:rPr>
                <w:rFonts w:ascii="Tahoma" w:hAnsi="Tahoma" w:cs="Tahoma"/>
                <w:b/>
                <w:snapToGrid w:val="0"/>
                <w:color w:val="FFFFFF" w:themeColor="background1"/>
              </w:rPr>
            </w:pPr>
            <w:r w:rsidRPr="006C13EB">
              <w:rPr>
                <w:rFonts w:ascii="Tahoma" w:hAnsi="Tahoma" w:cs="Tahoma"/>
                <w:b/>
                <w:snapToGrid w:val="0"/>
                <w:color w:val="FFFFFF" w:themeColor="background1"/>
              </w:rPr>
              <w:t>Osaamisen kuvaus</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t>Asiakaslähtöisyys</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kohdata asiakkaan/perheen/yhteisön jäsenen oman elämänsä asiantuntijana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saa hyödyntää asiakkaan kokemuksellista tietoa hänen terveytensä ja sairautensa hoidossa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kohdata asiakkaan aktiivisena toimijana omassa hoidossaan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arvioida asiakkaan voimavarat ja tukea häntä hoitonsa suunnittelussa, toteutuksessa ja arvioinnissa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läheisten hoitoon osallistumista asiakkaan näkemyksiä ja voimavaroja kunnioittaen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ammatilliseen ja hoidolliseen vuorovaikutuksen eri-ikäisten asiakkaiden ja heidän läheistensä kanssa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kulttuurin merkityksen hoidossa ja osaa kohdata eri kulttuureista tulevia asiakkaita yksilöllisesti</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rPr>
                <w:rFonts w:ascii="Tahoma" w:hAnsi="Tahoma" w:cs="Tahoma"/>
                <w:b/>
                <w:sz w:val="20"/>
                <w:szCs w:val="20"/>
              </w:rPr>
            </w:pPr>
            <w:r w:rsidRPr="006C13EB">
              <w:rPr>
                <w:rFonts w:ascii="Tahoma" w:hAnsi="Tahoma" w:cs="Tahoma"/>
                <w:b/>
                <w:sz w:val="20"/>
                <w:szCs w:val="20"/>
              </w:rPr>
              <w:t>Hoitotyön eettisyys ja ammatillisuus</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toimia työssään hoitotyön arvojen ja eettisten periaatteiden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toimia ammatinharjoittamista koskevan lainsäädännön ja eettisten ohjeiden mukaisesti sekä osaa arvioida niiden toteutumista hoitotyössä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toimia ihmisoikeuksia loukkaamatta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toimia asiakkaan ja hoitotyön edustajana erilaisissa työryhmissä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arvioimaan ja kehittämään omaan toimintaansa ja vastaamaan toimintansa seurauksista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omaa sairaanhoitajan ammatti-identiteetin kykenee arvioimaan osaamistaan ja kehittymistään vuorovaikutussuhteissa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tuottamaan, jakamaan ja hyödyntämään asiantuntijuutta ja kumppanuuksia monialaisissa tiimeissä ja verkostoissa</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t>Johtaminen ja yrittäjyys</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johtamaan omaa toimintaansa ja ymmärtää sisäisen yrittäjyyden merkityksen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arvioida työryhmän resurssit, priorisoida työtehtävät ja niihin liittyvät vastuut</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johtamisen merkityksen hoitotyössä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terveysalan yrittäjyyden perusteet  ja merkityksen osana palvelujärjestelmää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koordinoida asiakkaan kokonaishoidon vastuunsa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terveydenhuollon muutoksien merkityksen ja osaa toimia muutostilanteessa oman vastuunsa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toimia erilaisissa muuttuvissa terveysalan </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toimintaympäristöissä hyvien työyhteisötaitojen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tietää ja tunnistaa sairaanhoitajan työhön liittyvät sisällölliset ja hallinnolliset urakehitysmahdollisuudet</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rPr>
                <w:rFonts w:ascii="Tahoma" w:hAnsi="Tahoma" w:cs="Tahoma"/>
                <w:b/>
                <w:sz w:val="20"/>
                <w:szCs w:val="20"/>
              </w:rPr>
            </w:pPr>
            <w:r w:rsidRPr="006C13EB">
              <w:rPr>
                <w:rFonts w:ascii="Tahoma" w:hAnsi="Tahoma" w:cs="Tahoma"/>
                <w:b/>
                <w:sz w:val="20"/>
                <w:szCs w:val="20"/>
              </w:rPr>
              <w:t>Sosiaali- ja terveydenhuollon toimintaympäristö</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sosiaali- ja terveydenhuollon organisoinnin, palvelujen tuottamisen ja järjestämisen tavat, ohjauksen ja valvonnan Suomessa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lastRenderedPageBreak/>
              <w:t>tietää ja osaa seurata sosiaali- ja terveydenhuollon keskeisiä /ajankohtaisia toimenpideohjelmia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ohjata asiakasta/potilasta käyttämään tarkoituksenmukaisia julkisen ja yksityisen sektorin sosiaali- ja terveydenhuollon sekä 3 – sektorin palveluita terveyden ja hyvinvoinnin edistämiseksi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eri toiminta- ja palveluyksikköjen merkityksen asiakkaalle osana hoito- ja palveluketjua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hyödyntää sähköisiä palveluita osana potilaan / asiakkaan kokonaishoitoa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hyödyntää sosiaalista mediaa hoitotyössä sekä erottaa yksityisen ja ammatillisen roolin sosiaalisen median käytössä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hallitsee kliinisessä hoitotyössä tarvittavien keskeisten hoito- ja valvontalaitteiden käytön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käyttää potilastietojärjestelmiä</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lastRenderedPageBreak/>
              <w:t>Kliininen hoitotyö</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w:t>
            </w:r>
            <w:r w:rsidR="006C13EB">
              <w:rPr>
                <w:rFonts w:ascii="Tahoma" w:hAnsi="Tahoma" w:cs="Tahoma"/>
                <w:sz w:val="20"/>
                <w:szCs w:val="20"/>
              </w:rPr>
              <w:t>e käyttämään erilaisia auttamis</w:t>
            </w:r>
            <w:r w:rsidRPr="006C13EB">
              <w:rPr>
                <w:rFonts w:ascii="Tahoma" w:hAnsi="Tahoma" w:cs="Tahoma"/>
                <w:sz w:val="20"/>
                <w:szCs w:val="20"/>
              </w:rPr>
              <w:t>menetelmiä potilaan psykososiaalisessa tukemisessa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hallitsee kliinisessä hoitotyössä tarvittavat keskeiset toimenpiteet ja diagnostiset tutkimukset osana potilaan kokonaishoitoa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vastata hoidon tarpeeseen käyttämällä hoitotyön auttamismenetelmiä ja kirjata ne rakenteisesti yhtenäisillä luokituksilla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arvioida potilaan hoidon tarvetta asianmukaisin kliinisin ja fysiologisin arviointi-/mittausmen</w:t>
            </w:r>
            <w:r w:rsidR="006C13EB">
              <w:rPr>
                <w:rFonts w:ascii="Tahoma" w:hAnsi="Tahoma" w:cs="Tahoma"/>
                <w:sz w:val="20"/>
                <w:szCs w:val="20"/>
              </w:rPr>
              <w:t>e</w:t>
            </w:r>
            <w:r w:rsidRPr="006C13EB">
              <w:rPr>
                <w:rFonts w:ascii="Tahoma" w:hAnsi="Tahoma" w:cs="Tahoma"/>
                <w:sz w:val="20"/>
                <w:szCs w:val="20"/>
              </w:rPr>
              <w:t>telmin, priorisoida todetut tarpeet ja kirjata ne rakenteisesti yhtenäisillä luokituksilla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hallitsee infektioiden torjunnan periaatteet sekä osaa perustella niiden merkityksen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suunnitella, toteuttaa ja arvioida turvallista lääkehoitoa eri sairauksien hoidossa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w:t>
            </w:r>
            <w:r w:rsidRPr="006C13EB">
              <w:t xml:space="preserve"> </w:t>
            </w:r>
            <w:r w:rsidRPr="006C13EB">
              <w:rPr>
                <w:rFonts w:ascii="Tahoma" w:hAnsi="Tahoma" w:cs="Tahoma"/>
                <w:sz w:val="20"/>
                <w:szCs w:val="20"/>
              </w:rPr>
              <w:t>suunnitella, toteuttaa ja arvioida erilaisten potilasryhmien lääkehoitoa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ihmiskehon elinjärjestelmien rakenteen, toiminnan ja säätelyn perusteet ja niiden taustalla olevat tekijät</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sairauksien syntymekanismit ja niiden aiheuttamat muutokset elimistössä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soveltaa suomalaisia ravitsemussuosituksia kansansairauksien ehkäisyssä ja hoidossa/hoitotyössä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integroida ravitsemushoitoa ja -ohjausta yhteistyössä monialaisen asiantuntijaverkoston kanssa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osaa toteuttaa erilaisia </w:t>
            </w:r>
            <w:proofErr w:type="spellStart"/>
            <w:r w:rsidRPr="006C13EB">
              <w:rPr>
                <w:rFonts w:ascii="Tahoma" w:hAnsi="Tahoma" w:cs="Tahoma"/>
                <w:sz w:val="20"/>
                <w:szCs w:val="20"/>
              </w:rPr>
              <w:t>sisä</w:t>
            </w:r>
            <w:proofErr w:type="spellEnd"/>
            <w:r w:rsidRPr="006C13EB">
              <w:rPr>
                <w:rFonts w:ascii="Tahoma" w:hAnsi="Tahoma" w:cs="Tahoma"/>
                <w:sz w:val="20"/>
                <w:szCs w:val="20"/>
              </w:rPr>
              <w:t>- ja syöpäsairauksia sairastavien potilaiden hoitotyötä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toteuttaa kirurgista hoitoa tarvitsevan potilaan hoitotyötä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ja edistää lapsiperheiden hyvinvointia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raskauden, synnytyksen ja lapsivuodeajan normaalin kulun ja seurannan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perheitä vanhemmuuteen kasvussa ja vastasyntyneen hoidossa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kohdata ja ylläpitää hoidollista vuorovaikutusta mielenterveys- ja päihdeongelmaisen ja hänen läheistensä eri hoitoympäristöissä mielenterveyttä edistävästi, häiriöitä ehkäisevästi ja voimavaralähtöisesti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mielenterveyden ja päihteiden käytön vaikutuksen ihmisen ja hänen perheensä hyvinvointiin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akuutissa kriisissä olevan asiakasta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iäkkään ihmisen hyvinvoinnin, terveyden ja toimintakyvyn saavuttamista ja säilyttämistä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arvioida kiireellistä hoitoa tarvitsevan potilaan hoidontarpeen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lastRenderedPageBreak/>
              <w:t>osaa tukea kiireellistä hoitoa tarvitsevaa potilasta ja lähenen läheisiään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toteuttaa parantumattomasti sairaan ja pitkäaikaissairaan potilaan oireenmukaista ja inhimillistä hoitotyötä ja tukea hänen läheisiään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tukea kehitysvammaisen ja vammautuneen toimintakykyä ja osallisuutta</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lastRenderedPageBreak/>
              <w:t>Näyttöön perustuva toiminta ja päätöksenteko</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käyttämään hoitotieteellistä tietoa päätöksenteossa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ratkaisemaan ammatillisiin tilanteisiin liittyviä ongelmia ja ristiriitoja moniammatillisissa tiimeissä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tarkastelemaan omaa osaamistaan kriittisesti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määritellä hoitotyön tarpeen, suunnitella, toteuttaa ja arvioida hoitotyötä päätöksentekoprosessin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hyödyntää aktiivisesti tieteellistä tietoa (tutkimusnäyttöön perustuvat suositukset, katsaukset) hoitotyön päätöksenteossa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w:t>
            </w:r>
            <w:r w:rsidR="006C13EB">
              <w:rPr>
                <w:rFonts w:ascii="Tahoma" w:hAnsi="Tahoma" w:cs="Tahoma"/>
                <w:sz w:val="20"/>
                <w:szCs w:val="20"/>
              </w:rPr>
              <w:t xml:space="preserve">kenee osallistumaan </w:t>
            </w:r>
            <w:proofErr w:type="spellStart"/>
            <w:r w:rsidR="006C13EB">
              <w:rPr>
                <w:rFonts w:ascii="Tahoma" w:hAnsi="Tahoma" w:cs="Tahoma"/>
                <w:sz w:val="20"/>
                <w:szCs w:val="20"/>
              </w:rPr>
              <w:t>kehittämis</w:t>
            </w:r>
            <w:proofErr w:type="spellEnd"/>
            <w:r w:rsidR="006C13EB">
              <w:rPr>
                <w:rFonts w:ascii="Tahoma" w:hAnsi="Tahoma" w:cs="Tahoma"/>
                <w:sz w:val="20"/>
                <w:szCs w:val="20"/>
              </w:rPr>
              <w:t xml:space="preserve">-, </w:t>
            </w:r>
            <w:r w:rsidRPr="006C13EB">
              <w:rPr>
                <w:rFonts w:ascii="Tahoma" w:hAnsi="Tahoma" w:cs="Tahoma"/>
                <w:sz w:val="20"/>
                <w:szCs w:val="20"/>
              </w:rPr>
              <w:t>innovaatio - ja tutkimusprosesseihin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hallitsee tiedonhaun yleisimmistä terveystieteiden tietokannoista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lukea ja kriittisesti arvioida tieteellisiä julkaisuja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 xml:space="preserve">ymmärtää näyttöön perustuvan toiminnan -käsitteen ja </w:t>
            </w:r>
            <w:proofErr w:type="spellStart"/>
            <w:r w:rsidRPr="006C13EB">
              <w:rPr>
                <w:rFonts w:ascii="Tahoma" w:hAnsi="Tahoma" w:cs="Tahoma"/>
                <w:sz w:val="20"/>
                <w:szCs w:val="20"/>
              </w:rPr>
              <w:t>NPT:n</w:t>
            </w:r>
            <w:proofErr w:type="spellEnd"/>
            <w:r w:rsidRPr="006C13EB">
              <w:rPr>
                <w:rFonts w:ascii="Tahoma" w:hAnsi="Tahoma" w:cs="Tahoma"/>
                <w:sz w:val="20"/>
                <w:szCs w:val="20"/>
              </w:rPr>
              <w:t xml:space="preserve"> merkityksen sosiaali- ja terveydenhuollossa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sairaanhoitajan osuuden näyttöön perustuvassa toiminnassa ja sitoutuu siihen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tunnistamaan ja kriittisesti arvioimaan toimintaansa ja toimintakäytänteitä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yhtenäisten käytäntöjen merkityksen asiakkaan hoidossa toimii niiden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arvioida, seurata ja dokumentoida yhtenäisen käytännön tuloksia.</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t>Ohjaus- ja opetusosaaminen</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ohjauksen ja opetuksen filosofiset, eettiset ja pedagogiset lähtökohdat ja niiden merkityksen toteuttaessaan ohjausta ja opetusta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suunnitella, toteuttaa ja arvioida ohjausta ja opetusta asiakas- ja ryhmälähtöisesti yhteistyössä muiden asiantuntijoiden kanssa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hallitsee ohjauksen ja opetuksen sairaanhoitajan työmenetelmänä eri konteksteissa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käyttää tilanteeseen sopivia asiakaslähtöisiä opetus- ja ohjausmenetelmiä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käyttää tarkoituksenmukaisesti olemassa olevaa, ja tuottaa uutta opetus- ja ohjausmateriaalia</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t>Terveyden ja toimintakyvyn edistäminen</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yhteiskunnallisen päätöksenteon ja rakenteiden yhteydet terveyden ja toimintakyvyn edistämisessä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terveyden edistämisen taloudellisia lähtökohtia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terveyden edistämisen periaatteita ja osaa toimia terveyden edistämisen arvolähtökohtien mukaisesti</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yhteiskunnallisen päätöksenteon ja rakenteiden yhteydet terveyden ja toimintakyvyn edistämisessä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tunnistamaan ja arvioimaan väestön terveydentilaa ja hyvinvointia ja niihin yhteydessä olevia tekijöitä yksilön ja yhteisön tasolla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hyödyntämään olemassa olevaa tietoa (esim. rekisterit ja tilastot) väestön terveyshaasteista yksilön ja yhteisön tasolla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tunnistamaan kansanterveysongelmia aiheuttavia tekijöitä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ehkäisemään riskitekijöitä, jotka heikentävät terveyttä ja toiminta- sekä työkykyä ja johtavat toiminnan vajavuuksiin sekä kykenee puuttumaan niihin varhain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lastRenderedPageBreak/>
              <w:t>kykenee suunnittelemaan, toteuttamaan ja arvioimaan terveyden ja toimintakyvyn edistämisen interventioita yksilö-, ryhmä- ja yhteisötasoilla hyödyntäen moniasiantuntija- ja moniammatillista verkostoa</w:t>
            </w:r>
          </w:p>
        </w:tc>
      </w:tr>
      <w:tr w:rsidR="00F803C6" w:rsidRPr="006C13EB" w:rsidTr="006C13EB">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F231FA">
            <w:pPr>
              <w:ind w:left="12"/>
              <w:rPr>
                <w:rFonts w:ascii="Tahoma" w:hAnsi="Tahoma" w:cs="Tahoma"/>
                <w:b/>
                <w:sz w:val="20"/>
                <w:szCs w:val="20"/>
              </w:rPr>
            </w:pPr>
            <w:r w:rsidRPr="006C13EB">
              <w:rPr>
                <w:rFonts w:ascii="Tahoma" w:hAnsi="Tahoma" w:cs="Tahoma"/>
                <w:b/>
                <w:sz w:val="20"/>
                <w:szCs w:val="20"/>
              </w:rPr>
              <w:lastRenderedPageBreak/>
              <w:t>Sosiaali- ja terveyspalvelujen laatu ja turvallisuus</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toimintayksikön turvallisuuden hallinnan periaatteet ja vastuunsa niiden edistämisessä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ammatillisen vastuunsa potilasturvallisuuden varmistamisessa ja edistämisessä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edistämään potilasturvallisuutta potilaan hoitoprosessin kaikissa vaiheissa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osaa ohjata potilasta ja hänen läheisiään hoitoja koskevassa päätöksenteossa ja turvallisuuden edistämisessä</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osoittaa vastuunsa hoitotyön laadusta omassa toiminnassaan</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ehkäisemään ja tunnistamaan laatupoikkeamia hoitoprosessin kaikissa vaiheissa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kykenee arvioimaan hoitotyön laatua ja menetelmiä hoitoprosessin kaikissa vaiheissa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ymmärtää tietoturvallisuuden merkityksen hoitoprosessissa</w:t>
            </w:r>
          </w:p>
          <w:p w:rsidR="00F803C6" w:rsidRPr="006C13EB" w:rsidRDefault="00F803C6" w:rsidP="006C13EB">
            <w:pPr>
              <w:pStyle w:val="Default"/>
              <w:numPr>
                <w:ilvl w:val="0"/>
                <w:numId w:val="1"/>
              </w:numPr>
              <w:rPr>
                <w:rFonts w:ascii="Tahoma" w:hAnsi="Tahoma" w:cs="Tahoma"/>
                <w:sz w:val="20"/>
                <w:szCs w:val="20"/>
              </w:rPr>
            </w:pPr>
            <w:r w:rsidRPr="006C13EB">
              <w:rPr>
                <w:rFonts w:ascii="Tahoma" w:hAnsi="Tahoma" w:cs="Tahoma"/>
                <w:sz w:val="20"/>
                <w:szCs w:val="20"/>
              </w:rPr>
              <w:t>toimii vastuullisesti tietoturvallisuuden ja tietosuojan ylläpitämisessä</w:t>
            </w:r>
          </w:p>
        </w:tc>
      </w:tr>
    </w:tbl>
    <w:p w:rsidR="00F803C6" w:rsidRDefault="00F803C6" w:rsidP="00A717FE">
      <w:pPr>
        <w:rPr>
          <w:rFonts w:cs="Calibri"/>
          <w:b/>
          <w:bCs/>
        </w:rPr>
      </w:pPr>
    </w:p>
    <w:p w:rsidR="00F803C6" w:rsidRDefault="00F803C6" w:rsidP="00A717FE">
      <w:pPr>
        <w:rPr>
          <w:rFonts w:cs="Calibri"/>
          <w:b/>
          <w:bCs/>
        </w:rPr>
      </w:pPr>
      <w:r>
        <w:rPr>
          <w:rFonts w:cs="Calibri"/>
          <w:b/>
          <w:bCs/>
        </w:rPr>
        <w:t>TK17KP_4</w:t>
      </w:r>
    </w:p>
    <w:p w:rsidR="00F803C6" w:rsidRDefault="00F803C6" w:rsidP="00A717FE">
      <w:pPr>
        <w:rPr>
          <w:rFonts w:cs="Calibri"/>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F803C6" w:rsidRPr="00DD3C50" w:rsidTr="00445F00">
        <w:tc>
          <w:tcPr>
            <w:tcW w:w="9639" w:type="dxa"/>
            <w:gridSpan w:val="2"/>
            <w:tcBorders>
              <w:top w:val="single" w:sz="4" w:space="0" w:color="auto"/>
              <w:left w:val="single" w:sz="4" w:space="0" w:color="auto"/>
              <w:bottom w:val="single" w:sz="4" w:space="0" w:color="auto"/>
              <w:right w:val="single" w:sz="4" w:space="0" w:color="auto"/>
            </w:tcBorders>
            <w:shd w:val="clear" w:color="auto" w:fill="31A3B5"/>
          </w:tcPr>
          <w:p w:rsidR="00F803C6" w:rsidRPr="006C13EB" w:rsidRDefault="00F803C6" w:rsidP="006C13EB">
            <w:pPr>
              <w:spacing w:before="120" w:after="120"/>
              <w:rPr>
                <w:rFonts w:ascii="Tahoma" w:hAnsi="Tahoma" w:cs="Tahoma"/>
                <w:b/>
                <w:color w:val="FFFFFF"/>
                <w:lang w:val="en-US"/>
              </w:rPr>
            </w:pPr>
            <w:r w:rsidRPr="006C13EB">
              <w:rPr>
                <w:rFonts w:ascii="Tahoma" w:eastAsiaTheme="minorEastAsia" w:hAnsi="Tahoma" w:cs="Tahoma"/>
                <w:b/>
                <w:color w:val="FFFFFF" w:themeColor="background1"/>
                <w:lang w:eastAsia="fi-FI"/>
              </w:rPr>
              <w:t>Kätilön ammatilliset osaamisalueet</w:t>
            </w:r>
          </w:p>
        </w:tc>
      </w:tr>
      <w:tr w:rsidR="00F803C6" w:rsidRPr="00595FDF" w:rsidTr="00445F00">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spacing w:line="276" w:lineRule="auto"/>
              <w:ind w:left="12"/>
              <w:rPr>
                <w:rFonts w:ascii="Tahoma" w:eastAsiaTheme="minorEastAsia" w:hAnsi="Tahoma" w:cs="Tahoma"/>
                <w:b/>
                <w:sz w:val="20"/>
                <w:szCs w:val="20"/>
                <w:lang w:eastAsia="fi-FI"/>
              </w:rPr>
            </w:pPr>
            <w:r w:rsidRPr="006C13EB">
              <w:rPr>
                <w:rFonts w:ascii="Tahoma" w:eastAsiaTheme="minorEastAsia" w:hAnsi="Tahoma" w:cs="Tahoma"/>
                <w:b/>
                <w:sz w:val="20"/>
                <w:szCs w:val="20"/>
                <w:lang w:eastAsia="fi-FI"/>
              </w:rPr>
              <w:t>1. Kätilön ammatillinen toiminta, 10 op</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1.1 Yhteiskunnallinen valveutuneisuus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1.2 Päätöksenteko, ammatillinen itsenäisyys ja vastuu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1.3 Eettisyys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1.4 Turvallisuus </w:t>
            </w:r>
          </w:p>
          <w:p w:rsidR="00F803C6" w:rsidRPr="006C13EB" w:rsidRDefault="00F803C6" w:rsidP="006C13EB">
            <w:pPr>
              <w:rPr>
                <w:rFonts w:ascii="Tahoma" w:eastAsiaTheme="minorHAnsi" w:hAnsi="Tahoma" w:cs="Tahoma"/>
                <w:sz w:val="20"/>
                <w:szCs w:val="20"/>
              </w:rPr>
            </w:pPr>
            <w:r w:rsidRPr="006C13EB">
              <w:rPr>
                <w:rFonts w:ascii="Tahoma" w:eastAsiaTheme="minorHAnsi" w:hAnsi="Tahoma" w:cs="Tahoma"/>
                <w:sz w:val="20"/>
                <w:szCs w:val="20"/>
              </w:rPr>
              <w:t>1.5 Ammatillinen kasvu</w:t>
            </w:r>
          </w:p>
        </w:tc>
      </w:tr>
      <w:tr w:rsidR="00F803C6" w:rsidRPr="00595FDF" w:rsidTr="00445F00">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spacing w:line="276" w:lineRule="auto"/>
              <w:ind w:left="12"/>
              <w:rPr>
                <w:rFonts w:ascii="Tahoma" w:eastAsiaTheme="minorEastAsia" w:hAnsi="Tahoma" w:cs="Tahoma"/>
                <w:b/>
                <w:sz w:val="20"/>
                <w:szCs w:val="20"/>
                <w:lang w:eastAsia="fi-FI"/>
              </w:rPr>
            </w:pPr>
            <w:r w:rsidRPr="006C13EB">
              <w:rPr>
                <w:rFonts w:ascii="Tahoma" w:eastAsiaTheme="minorEastAsia" w:hAnsi="Tahoma" w:cs="Tahoma"/>
                <w:b/>
                <w:sz w:val="20"/>
                <w:szCs w:val="20"/>
                <w:lang w:eastAsia="fi-FI"/>
              </w:rPr>
              <w:t xml:space="preserve">2. Kätilötyön </w:t>
            </w:r>
            <w:proofErr w:type="spellStart"/>
            <w:r w:rsidRPr="006C13EB">
              <w:rPr>
                <w:rFonts w:ascii="Tahoma" w:eastAsiaTheme="minorEastAsia" w:hAnsi="Tahoma" w:cs="Tahoma"/>
                <w:b/>
                <w:sz w:val="20"/>
                <w:szCs w:val="20"/>
                <w:lang w:eastAsia="fi-FI"/>
              </w:rPr>
              <w:t>asiakkuus</w:t>
            </w:r>
            <w:proofErr w:type="spellEnd"/>
            <w:r w:rsidRPr="006C13EB">
              <w:rPr>
                <w:rFonts w:ascii="Tahoma" w:eastAsiaTheme="minorEastAsia" w:hAnsi="Tahoma" w:cs="Tahoma"/>
                <w:b/>
                <w:sz w:val="20"/>
                <w:szCs w:val="20"/>
                <w:lang w:eastAsia="fi-FI"/>
              </w:rPr>
              <w:t>, 10 op</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2.1 Nais- ja perhekeskeinen kätilötyö / Woman centered midwifery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2.2 Ammatillinen vuorovaikutus ja kohtaaminen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2.3 Opetus- ja ohjaustaidot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2.4 Kulttuurinen sensitiivisyys</w:t>
            </w:r>
          </w:p>
        </w:tc>
      </w:tr>
      <w:tr w:rsidR="00F803C6" w:rsidRPr="00595FDF" w:rsidTr="00445F00">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spacing w:line="276" w:lineRule="auto"/>
              <w:ind w:left="12"/>
              <w:rPr>
                <w:rFonts w:ascii="Tahoma" w:eastAsiaTheme="minorEastAsia" w:hAnsi="Tahoma" w:cs="Tahoma"/>
                <w:b/>
                <w:sz w:val="20"/>
                <w:szCs w:val="20"/>
                <w:lang w:eastAsia="fi-FI"/>
              </w:rPr>
            </w:pPr>
            <w:r w:rsidRPr="006C13EB">
              <w:rPr>
                <w:rFonts w:ascii="Tahoma" w:eastAsiaTheme="minorEastAsia" w:hAnsi="Tahoma" w:cs="Tahoma"/>
                <w:b/>
                <w:sz w:val="20"/>
                <w:szCs w:val="20"/>
                <w:lang w:eastAsia="fi-FI"/>
              </w:rPr>
              <w:t xml:space="preserve">3. Kätilö </w:t>
            </w:r>
            <w:proofErr w:type="spellStart"/>
            <w:r w:rsidRPr="006C13EB">
              <w:rPr>
                <w:rFonts w:ascii="Tahoma" w:eastAsiaTheme="minorEastAsia" w:hAnsi="Tahoma" w:cs="Tahoma"/>
                <w:b/>
                <w:sz w:val="20"/>
                <w:szCs w:val="20"/>
                <w:lang w:eastAsia="fi-FI"/>
              </w:rPr>
              <w:t>seksuaali</w:t>
            </w:r>
            <w:proofErr w:type="spellEnd"/>
            <w:r w:rsidRPr="006C13EB">
              <w:rPr>
                <w:rFonts w:ascii="Tahoma" w:eastAsiaTheme="minorEastAsia" w:hAnsi="Tahoma" w:cs="Tahoma"/>
                <w:b/>
                <w:sz w:val="20"/>
                <w:szCs w:val="20"/>
                <w:lang w:eastAsia="fi-FI"/>
              </w:rPr>
              <w:t xml:space="preserve">- ja lisääntymisterveyden edistäjänä ja kliinisenä osaajana, 60 op </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3.1 </w:t>
            </w:r>
            <w:proofErr w:type="spellStart"/>
            <w:r w:rsidRPr="006C13EB">
              <w:rPr>
                <w:rFonts w:ascii="Tahoma" w:eastAsiaTheme="minorHAnsi" w:hAnsi="Tahoma" w:cs="Tahoma"/>
                <w:color w:val="auto"/>
                <w:sz w:val="20"/>
                <w:szCs w:val="20"/>
              </w:rPr>
              <w:t>Seksuaali</w:t>
            </w:r>
            <w:proofErr w:type="spellEnd"/>
            <w:r w:rsidRPr="006C13EB">
              <w:rPr>
                <w:rFonts w:ascii="Tahoma" w:eastAsiaTheme="minorHAnsi" w:hAnsi="Tahoma" w:cs="Tahoma"/>
                <w:color w:val="auto"/>
                <w:sz w:val="20"/>
                <w:szCs w:val="20"/>
              </w:rPr>
              <w:t xml:space="preserve">- ja lisääntymisterveyden edistäminen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3.2 Naisen hoito- ja kätilötyö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3.3 Raskauden aikainen kätilötyö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3.4 Synnytyksen aikainen kätilötyö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3.5 Synnytyksen jälkeinen kätilötyö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3.6 Kätilötyö vastasyntyneen hoidossa</w:t>
            </w:r>
          </w:p>
        </w:tc>
      </w:tr>
      <w:tr w:rsidR="00F803C6" w:rsidRPr="00595FDF" w:rsidTr="00445F00">
        <w:tc>
          <w:tcPr>
            <w:tcW w:w="2977"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spacing w:line="276" w:lineRule="auto"/>
              <w:ind w:left="12"/>
              <w:rPr>
                <w:rFonts w:ascii="Tahoma" w:eastAsiaTheme="minorEastAsia" w:hAnsi="Tahoma" w:cs="Tahoma"/>
                <w:b/>
                <w:sz w:val="20"/>
                <w:szCs w:val="20"/>
                <w:lang w:eastAsia="fi-FI"/>
              </w:rPr>
            </w:pPr>
            <w:r w:rsidRPr="006C13EB">
              <w:rPr>
                <w:rFonts w:ascii="Tahoma" w:eastAsiaTheme="minorEastAsia" w:hAnsi="Tahoma" w:cs="Tahoma"/>
                <w:b/>
                <w:sz w:val="20"/>
                <w:szCs w:val="20"/>
                <w:lang w:eastAsia="fi-FI"/>
              </w:rPr>
              <w:t xml:space="preserve">4. Kätilötyön kehittäminen ja johtaminen, 10 op </w:t>
            </w:r>
          </w:p>
        </w:tc>
        <w:tc>
          <w:tcPr>
            <w:tcW w:w="6662" w:type="dxa"/>
            <w:tcBorders>
              <w:top w:val="single" w:sz="4" w:space="0" w:color="auto"/>
              <w:left w:val="single" w:sz="4" w:space="0" w:color="auto"/>
              <w:bottom w:val="single" w:sz="4" w:space="0" w:color="auto"/>
              <w:right w:val="single" w:sz="4" w:space="0" w:color="auto"/>
            </w:tcBorders>
          </w:tcPr>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 xml:space="preserve">4.1 Näyttöön perustuva kätilötyön kehittäminen </w:t>
            </w:r>
          </w:p>
          <w:p w:rsidR="00F803C6" w:rsidRPr="006C13EB" w:rsidRDefault="00F803C6" w:rsidP="006C13EB">
            <w:pPr>
              <w:pStyle w:val="Default"/>
              <w:rPr>
                <w:rFonts w:ascii="Tahoma" w:eastAsiaTheme="minorHAnsi" w:hAnsi="Tahoma" w:cs="Tahoma"/>
                <w:color w:val="auto"/>
                <w:sz w:val="20"/>
                <w:szCs w:val="20"/>
              </w:rPr>
            </w:pPr>
            <w:r w:rsidRPr="006C13EB">
              <w:rPr>
                <w:rFonts w:ascii="Tahoma" w:eastAsiaTheme="minorHAnsi" w:hAnsi="Tahoma" w:cs="Tahoma"/>
                <w:color w:val="auto"/>
                <w:sz w:val="20"/>
                <w:szCs w:val="20"/>
              </w:rPr>
              <w:t>4.2 Yhteistyö ja johtaminen kätilötyössä</w:t>
            </w:r>
          </w:p>
        </w:tc>
      </w:tr>
    </w:tbl>
    <w:p w:rsidR="00F803C6" w:rsidRDefault="00F803C6" w:rsidP="00A717FE">
      <w:pPr>
        <w:rPr>
          <w:rFonts w:cs="Calibri"/>
          <w:b/>
          <w:bCs/>
        </w:rPr>
      </w:pPr>
    </w:p>
    <w:p w:rsidR="00F803C6" w:rsidRDefault="00DE7B54" w:rsidP="00A717FE">
      <w:pPr>
        <w:rPr>
          <w:rFonts w:cs="Calibri"/>
          <w:b/>
          <w:bCs/>
        </w:rPr>
      </w:pPr>
      <w:r>
        <w:rPr>
          <w:rFonts w:cs="Calibri"/>
          <w:b/>
          <w:bCs/>
        </w:rPr>
        <w:t>TK17KP_5</w:t>
      </w:r>
    </w:p>
    <w:p w:rsidR="00DE7B54" w:rsidRDefault="00DE7B54" w:rsidP="00A717FE">
      <w:pPr>
        <w:rPr>
          <w:rFonts w:cs="Calibri"/>
          <w:b/>
          <w:b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76"/>
        <w:gridCol w:w="6662"/>
      </w:tblGrid>
      <w:tr w:rsidR="00DE7B54" w:rsidRPr="00DE7B54" w:rsidTr="00445F00">
        <w:tc>
          <w:tcPr>
            <w:tcW w:w="1696" w:type="dxa"/>
            <w:shd w:val="clear" w:color="auto" w:fill="31A3B5"/>
          </w:tcPr>
          <w:p w:rsidR="00DE7B54" w:rsidRPr="00DE7B54" w:rsidRDefault="00DE7B54" w:rsidP="00F231FA">
            <w:pPr>
              <w:spacing w:before="240"/>
              <w:rPr>
                <w:rFonts w:ascii="Tahoma" w:hAnsi="Tahoma" w:cs="Tahoma"/>
                <w:b/>
                <w:color w:val="FFFFFF"/>
                <w:sz w:val="20"/>
                <w:szCs w:val="20"/>
              </w:rPr>
            </w:pPr>
          </w:p>
        </w:tc>
        <w:tc>
          <w:tcPr>
            <w:tcW w:w="1276" w:type="dxa"/>
            <w:shd w:val="clear" w:color="auto" w:fill="31A3B5"/>
          </w:tcPr>
          <w:p w:rsidR="00DE7B54" w:rsidRPr="00DE7B54" w:rsidRDefault="00DE7B54" w:rsidP="00DE7B54">
            <w:pPr>
              <w:spacing w:before="120" w:after="120"/>
              <w:rPr>
                <w:rFonts w:ascii="Tahoma" w:hAnsi="Tahoma" w:cs="Tahoma"/>
                <w:b/>
                <w:color w:val="FFFFFF"/>
              </w:rPr>
            </w:pPr>
            <w:r w:rsidRPr="00DE7B54">
              <w:rPr>
                <w:rFonts w:ascii="Tahoma" w:hAnsi="Tahoma" w:cs="Tahoma"/>
                <w:b/>
                <w:color w:val="FFFFFF"/>
              </w:rPr>
              <w:t xml:space="preserve">Laajuus </w:t>
            </w:r>
          </w:p>
        </w:tc>
        <w:tc>
          <w:tcPr>
            <w:tcW w:w="6662" w:type="dxa"/>
            <w:shd w:val="clear" w:color="auto" w:fill="31A3B5"/>
          </w:tcPr>
          <w:p w:rsidR="00DE7B54" w:rsidRPr="00DE7B54" w:rsidRDefault="00DE7B54" w:rsidP="00DE7B54">
            <w:pPr>
              <w:spacing w:before="120" w:after="120"/>
              <w:rPr>
                <w:rFonts w:ascii="Tahoma" w:hAnsi="Tahoma" w:cs="Tahoma"/>
                <w:b/>
                <w:color w:val="FFFFFF"/>
              </w:rPr>
            </w:pPr>
            <w:r w:rsidRPr="00DE7B54">
              <w:rPr>
                <w:rFonts w:ascii="Tahoma" w:hAnsi="Tahoma" w:cs="Tahoma"/>
                <w:b/>
                <w:color w:val="FFFFFF"/>
              </w:rPr>
              <w:t>Luonnehdinta opinnoista lyhyesti</w:t>
            </w:r>
          </w:p>
        </w:tc>
      </w:tr>
      <w:tr w:rsidR="00DE7B54" w:rsidRPr="00DE7B54" w:rsidTr="00445F00">
        <w:tc>
          <w:tcPr>
            <w:tcW w:w="1696" w:type="dxa"/>
          </w:tcPr>
          <w:p w:rsidR="00DE7B54" w:rsidRPr="00DE7B54" w:rsidRDefault="00DE7B54" w:rsidP="00DE7B54">
            <w:pPr>
              <w:rPr>
                <w:rFonts w:ascii="Tahoma" w:hAnsi="Tahoma" w:cs="Tahoma"/>
                <w:b/>
                <w:sz w:val="20"/>
                <w:szCs w:val="20"/>
              </w:rPr>
            </w:pPr>
            <w:r w:rsidRPr="00DE7B54">
              <w:rPr>
                <w:rFonts w:ascii="Tahoma" w:hAnsi="Tahoma" w:cs="Tahoma"/>
                <w:b/>
                <w:sz w:val="20"/>
                <w:szCs w:val="20"/>
              </w:rPr>
              <w:t xml:space="preserve">Perusopinnot  </w:t>
            </w:r>
            <w:r w:rsidRPr="00DE7B54">
              <w:rPr>
                <w:rFonts w:ascii="Tahoma" w:hAnsi="Tahoma" w:cs="Tahoma"/>
                <w:b/>
                <w:sz w:val="20"/>
                <w:szCs w:val="20"/>
              </w:rPr>
              <w:tab/>
            </w:r>
          </w:p>
        </w:tc>
        <w:tc>
          <w:tcPr>
            <w:tcW w:w="1276" w:type="dxa"/>
          </w:tcPr>
          <w:p w:rsidR="00DE7B54" w:rsidRPr="00DE7B54" w:rsidRDefault="00DE7B54" w:rsidP="00DE7B54">
            <w:pPr>
              <w:rPr>
                <w:rFonts w:ascii="Tahoma" w:hAnsi="Tahoma" w:cs="Tahoma"/>
                <w:sz w:val="20"/>
                <w:szCs w:val="20"/>
              </w:rPr>
            </w:pPr>
            <w:r w:rsidRPr="00DE7B54">
              <w:rPr>
                <w:rFonts w:ascii="Tahoma" w:hAnsi="Tahoma" w:cs="Tahoma"/>
                <w:sz w:val="20"/>
                <w:szCs w:val="20"/>
              </w:rPr>
              <w:t>35 op</w:t>
            </w:r>
          </w:p>
        </w:tc>
        <w:tc>
          <w:tcPr>
            <w:tcW w:w="6662" w:type="dxa"/>
          </w:tcPr>
          <w:p w:rsidR="00DE7B54" w:rsidRPr="00DE7B54" w:rsidRDefault="00DE7B54" w:rsidP="00DE7B54">
            <w:pPr>
              <w:jc w:val="both"/>
              <w:rPr>
                <w:rFonts w:ascii="Tahoma" w:hAnsi="Tahoma" w:cs="Tahoma"/>
                <w:sz w:val="20"/>
                <w:szCs w:val="20"/>
              </w:rPr>
            </w:pPr>
            <w:r w:rsidRPr="00DE7B54">
              <w:rPr>
                <w:rFonts w:ascii="Tahoma" w:hAnsi="Tahoma" w:cs="Tahoma"/>
                <w:sz w:val="20"/>
                <w:szCs w:val="20"/>
              </w:rPr>
              <w:t>Perusopinnoissa opiskelija perehtyy opiskeluun ammattikorkeakoulussa ja sairaanhoitajakoulutuksessa. Opiskelija perehtyy tehtäväalueensa yleisiin teoreettisiin perusteisiin ja viestintään sekä hankkii asetuksessa vaadittavan kielitaidon.</w:t>
            </w:r>
          </w:p>
        </w:tc>
      </w:tr>
      <w:tr w:rsidR="00DE7B54" w:rsidRPr="00DE7B54" w:rsidTr="00445F00">
        <w:tc>
          <w:tcPr>
            <w:tcW w:w="1696" w:type="dxa"/>
          </w:tcPr>
          <w:p w:rsidR="00DE7B54" w:rsidRPr="00DE7B54" w:rsidRDefault="00DE7B54" w:rsidP="00DE7B54">
            <w:pPr>
              <w:rPr>
                <w:rFonts w:ascii="Tahoma" w:hAnsi="Tahoma" w:cs="Tahoma"/>
                <w:b/>
                <w:sz w:val="20"/>
                <w:szCs w:val="20"/>
              </w:rPr>
            </w:pPr>
            <w:r w:rsidRPr="00DE7B54">
              <w:rPr>
                <w:rFonts w:ascii="Tahoma" w:hAnsi="Tahoma" w:cs="Tahoma"/>
                <w:b/>
                <w:sz w:val="20"/>
                <w:szCs w:val="20"/>
              </w:rPr>
              <w:t>Ammatti</w:t>
            </w:r>
            <w:r>
              <w:rPr>
                <w:rFonts w:ascii="Tahoma" w:hAnsi="Tahoma" w:cs="Tahoma"/>
                <w:b/>
                <w:sz w:val="20"/>
                <w:szCs w:val="20"/>
              </w:rPr>
              <w:t>-</w:t>
            </w:r>
            <w:r w:rsidRPr="00DE7B54">
              <w:rPr>
                <w:rFonts w:ascii="Tahoma" w:hAnsi="Tahoma" w:cs="Tahoma"/>
                <w:b/>
                <w:sz w:val="20"/>
                <w:szCs w:val="20"/>
              </w:rPr>
              <w:t>opinnot: teoria</w:t>
            </w:r>
          </w:p>
        </w:tc>
        <w:tc>
          <w:tcPr>
            <w:tcW w:w="1276" w:type="dxa"/>
          </w:tcPr>
          <w:p w:rsidR="00DE7B54" w:rsidRPr="00DE7B54" w:rsidRDefault="00DE7B54" w:rsidP="00DE7B54">
            <w:pPr>
              <w:rPr>
                <w:rFonts w:ascii="Tahoma" w:hAnsi="Tahoma" w:cs="Tahoma"/>
                <w:sz w:val="20"/>
                <w:szCs w:val="20"/>
              </w:rPr>
            </w:pPr>
            <w:r w:rsidRPr="00DE7B54">
              <w:rPr>
                <w:rFonts w:ascii="Tahoma" w:hAnsi="Tahoma" w:cs="Tahoma"/>
                <w:sz w:val="20"/>
                <w:szCs w:val="20"/>
              </w:rPr>
              <w:t xml:space="preserve"> 90 op </w:t>
            </w:r>
          </w:p>
          <w:p w:rsidR="00DE7B54" w:rsidRPr="00DE7B54" w:rsidRDefault="00DE7B54" w:rsidP="00DE7B54">
            <w:pPr>
              <w:rPr>
                <w:rFonts w:ascii="Tahoma" w:hAnsi="Tahoma" w:cs="Tahoma"/>
                <w:sz w:val="20"/>
                <w:szCs w:val="20"/>
              </w:rPr>
            </w:pPr>
          </w:p>
          <w:p w:rsidR="00DE7B54" w:rsidRPr="00DE7B54" w:rsidRDefault="00DE7B54" w:rsidP="00DE7B54">
            <w:pPr>
              <w:rPr>
                <w:rFonts w:ascii="Tahoma" w:hAnsi="Tahoma" w:cs="Tahoma"/>
                <w:sz w:val="20"/>
                <w:szCs w:val="20"/>
              </w:rPr>
            </w:pPr>
          </w:p>
        </w:tc>
        <w:tc>
          <w:tcPr>
            <w:tcW w:w="6662" w:type="dxa"/>
          </w:tcPr>
          <w:p w:rsidR="00DE7B54" w:rsidRPr="00DE7B54" w:rsidRDefault="00DE7B54" w:rsidP="00DE7B54">
            <w:pPr>
              <w:jc w:val="both"/>
              <w:rPr>
                <w:rFonts w:ascii="Tahoma" w:hAnsi="Tahoma" w:cs="Tahoma"/>
                <w:sz w:val="20"/>
                <w:szCs w:val="20"/>
              </w:rPr>
            </w:pPr>
            <w:r w:rsidRPr="00DE7B54">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DE7B54" w:rsidRPr="00DE7B54" w:rsidTr="00445F00">
        <w:tc>
          <w:tcPr>
            <w:tcW w:w="1696" w:type="dxa"/>
          </w:tcPr>
          <w:p w:rsidR="00DE7B54" w:rsidRPr="00DE7B54" w:rsidRDefault="00DE7B54" w:rsidP="00DE7B54">
            <w:pPr>
              <w:rPr>
                <w:rFonts w:ascii="Tahoma" w:hAnsi="Tahoma" w:cs="Tahoma"/>
                <w:b/>
                <w:sz w:val="20"/>
                <w:szCs w:val="20"/>
              </w:rPr>
            </w:pPr>
            <w:r w:rsidRPr="00DE7B54">
              <w:rPr>
                <w:rFonts w:ascii="Tahoma" w:hAnsi="Tahoma" w:cs="Tahoma"/>
                <w:b/>
                <w:sz w:val="20"/>
                <w:szCs w:val="20"/>
              </w:rPr>
              <w:t>Ammatti</w:t>
            </w:r>
            <w:r>
              <w:rPr>
                <w:rFonts w:ascii="Tahoma" w:hAnsi="Tahoma" w:cs="Tahoma"/>
                <w:b/>
                <w:sz w:val="20"/>
                <w:szCs w:val="20"/>
              </w:rPr>
              <w:t>-</w:t>
            </w:r>
            <w:r w:rsidRPr="00DE7B54">
              <w:rPr>
                <w:rFonts w:ascii="Tahoma" w:hAnsi="Tahoma" w:cs="Tahoma"/>
                <w:b/>
                <w:sz w:val="20"/>
                <w:szCs w:val="20"/>
              </w:rPr>
              <w:t>opinnot: harjoittelu</w:t>
            </w:r>
          </w:p>
          <w:p w:rsidR="00DE7B54" w:rsidRPr="00DE7B54" w:rsidRDefault="00DE7B54" w:rsidP="00DE7B54">
            <w:pPr>
              <w:rPr>
                <w:rFonts w:ascii="Tahoma" w:hAnsi="Tahoma" w:cs="Tahoma"/>
                <w:b/>
                <w:sz w:val="20"/>
                <w:szCs w:val="20"/>
              </w:rPr>
            </w:pPr>
          </w:p>
          <w:p w:rsidR="00DE7B54" w:rsidRPr="00DE7B54" w:rsidRDefault="00DE7B54" w:rsidP="00DE7B54">
            <w:pPr>
              <w:rPr>
                <w:rFonts w:ascii="Tahoma" w:hAnsi="Tahoma" w:cs="Tahoma"/>
                <w:b/>
                <w:sz w:val="20"/>
                <w:szCs w:val="20"/>
              </w:rPr>
            </w:pPr>
          </w:p>
        </w:tc>
        <w:tc>
          <w:tcPr>
            <w:tcW w:w="1276" w:type="dxa"/>
          </w:tcPr>
          <w:p w:rsidR="00DE7B54" w:rsidRPr="00DE7B54" w:rsidRDefault="00DE7B54" w:rsidP="00DE7B54">
            <w:pPr>
              <w:rPr>
                <w:rFonts w:ascii="Tahoma" w:hAnsi="Tahoma" w:cs="Tahoma"/>
                <w:sz w:val="20"/>
                <w:szCs w:val="20"/>
              </w:rPr>
            </w:pPr>
            <w:r w:rsidRPr="00DE7B54">
              <w:rPr>
                <w:rFonts w:ascii="Tahoma" w:hAnsi="Tahoma" w:cs="Tahoma"/>
                <w:sz w:val="20"/>
                <w:szCs w:val="20"/>
              </w:rPr>
              <w:t>130 op</w:t>
            </w:r>
          </w:p>
          <w:p w:rsidR="00DE7B54" w:rsidRPr="00DE7B54" w:rsidRDefault="00DE7B54" w:rsidP="00DE7B54">
            <w:pPr>
              <w:rPr>
                <w:rFonts w:ascii="Tahoma" w:hAnsi="Tahoma" w:cs="Tahoma"/>
                <w:sz w:val="20"/>
                <w:szCs w:val="20"/>
              </w:rPr>
            </w:pPr>
          </w:p>
        </w:tc>
        <w:tc>
          <w:tcPr>
            <w:tcW w:w="6662" w:type="dxa"/>
          </w:tcPr>
          <w:p w:rsidR="00DE7B54" w:rsidRPr="00DE7B54" w:rsidRDefault="00DE7B54" w:rsidP="00DE7B54">
            <w:pPr>
              <w:autoSpaceDE w:val="0"/>
              <w:autoSpaceDN w:val="0"/>
              <w:jc w:val="both"/>
              <w:rPr>
                <w:rFonts w:ascii="Tahoma" w:hAnsi="Tahoma" w:cs="Tahoma"/>
                <w:iCs/>
                <w:sz w:val="20"/>
                <w:szCs w:val="20"/>
              </w:rPr>
            </w:pPr>
            <w:r w:rsidRPr="00DE7B54">
              <w:rPr>
                <w:rFonts w:ascii="Tahoma" w:hAnsi="Tahoma" w:cs="Tahoma"/>
                <w:iCs/>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DE7B54" w:rsidRPr="00DE7B54" w:rsidTr="00445F00">
        <w:tc>
          <w:tcPr>
            <w:tcW w:w="1696" w:type="dxa"/>
          </w:tcPr>
          <w:p w:rsidR="00DE7B54" w:rsidRPr="00DE7B54" w:rsidRDefault="00DE7B54" w:rsidP="00DE7B54">
            <w:pPr>
              <w:rPr>
                <w:rFonts w:ascii="Tahoma" w:hAnsi="Tahoma" w:cs="Tahoma"/>
                <w:b/>
                <w:sz w:val="20"/>
                <w:szCs w:val="20"/>
              </w:rPr>
            </w:pPr>
            <w:r w:rsidRPr="00DE7B54">
              <w:rPr>
                <w:rFonts w:ascii="Tahoma" w:hAnsi="Tahoma" w:cs="Tahoma"/>
                <w:b/>
                <w:sz w:val="20"/>
                <w:szCs w:val="20"/>
              </w:rPr>
              <w:t>Opinnäytetyö</w:t>
            </w:r>
          </w:p>
          <w:p w:rsidR="00DE7B54" w:rsidRPr="00DE7B54" w:rsidRDefault="00DE7B54" w:rsidP="00DE7B54">
            <w:pPr>
              <w:rPr>
                <w:rFonts w:ascii="Tahoma" w:hAnsi="Tahoma" w:cs="Tahoma"/>
                <w:sz w:val="20"/>
                <w:szCs w:val="20"/>
              </w:rPr>
            </w:pPr>
          </w:p>
        </w:tc>
        <w:tc>
          <w:tcPr>
            <w:tcW w:w="1276" w:type="dxa"/>
          </w:tcPr>
          <w:p w:rsidR="00DE7B54" w:rsidRPr="00DE7B54" w:rsidRDefault="00DE7B54" w:rsidP="00DE7B54">
            <w:pPr>
              <w:rPr>
                <w:rFonts w:ascii="Tahoma" w:hAnsi="Tahoma" w:cs="Tahoma"/>
                <w:sz w:val="20"/>
                <w:szCs w:val="20"/>
              </w:rPr>
            </w:pPr>
            <w:r w:rsidRPr="00DE7B54">
              <w:rPr>
                <w:rFonts w:ascii="Tahoma" w:hAnsi="Tahoma" w:cs="Tahoma"/>
                <w:sz w:val="20"/>
                <w:szCs w:val="20"/>
              </w:rPr>
              <w:t>15 op</w:t>
            </w:r>
          </w:p>
        </w:tc>
        <w:tc>
          <w:tcPr>
            <w:tcW w:w="6662" w:type="dxa"/>
          </w:tcPr>
          <w:p w:rsidR="00DE7B54" w:rsidRPr="00DE7B54" w:rsidRDefault="00DE7B54" w:rsidP="00DE7B54">
            <w:pPr>
              <w:rPr>
                <w:rFonts w:ascii="Tahoma" w:hAnsi="Tahoma" w:cs="Tahoma"/>
                <w:sz w:val="20"/>
                <w:szCs w:val="20"/>
              </w:rPr>
            </w:pPr>
            <w:r w:rsidRPr="00DE7B54">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DE7B54" w:rsidRPr="00DE7B54" w:rsidRDefault="00DE7B54" w:rsidP="00DE7B54">
            <w:pPr>
              <w:pStyle w:val="Luettelokappale"/>
              <w:numPr>
                <w:ilvl w:val="0"/>
                <w:numId w:val="3"/>
              </w:numPr>
              <w:ind w:left="460" w:hanging="284"/>
              <w:rPr>
                <w:rFonts w:ascii="Tahoma" w:hAnsi="Tahoma" w:cs="Tahoma"/>
                <w:sz w:val="20"/>
                <w:szCs w:val="20"/>
              </w:rPr>
            </w:pPr>
            <w:r w:rsidRPr="00DE7B54">
              <w:rPr>
                <w:rFonts w:ascii="Tahoma" w:hAnsi="Tahoma" w:cs="Tahoma"/>
                <w:sz w:val="20"/>
                <w:szCs w:val="20"/>
              </w:rPr>
              <w:t>opinnäytetyöidean ja työelämäyhteyden hakemisesta</w:t>
            </w:r>
          </w:p>
          <w:p w:rsidR="00DE7B54" w:rsidRPr="00DE7B54" w:rsidRDefault="00DE7B54" w:rsidP="00DE7B54">
            <w:pPr>
              <w:pStyle w:val="Luettelokappale"/>
              <w:numPr>
                <w:ilvl w:val="0"/>
                <w:numId w:val="3"/>
              </w:numPr>
              <w:ind w:left="459" w:hanging="284"/>
              <w:rPr>
                <w:rFonts w:ascii="Tahoma" w:hAnsi="Tahoma" w:cs="Tahoma"/>
                <w:sz w:val="20"/>
                <w:szCs w:val="20"/>
                <w:lang w:val="fi-FI"/>
              </w:rPr>
            </w:pPr>
            <w:r w:rsidRPr="00DE7B54">
              <w:rPr>
                <w:rFonts w:ascii="Tahoma" w:hAnsi="Tahoma" w:cs="Tahoma"/>
                <w:sz w:val="20"/>
                <w:szCs w:val="20"/>
                <w:lang w:val="fi-FI"/>
              </w:rPr>
              <w:t>opinnäytetyön tehtäväalueeseen perehtymisestä ja tehtävän asettamisesta</w:t>
            </w:r>
          </w:p>
          <w:p w:rsidR="00DE7B54" w:rsidRPr="00DE7B54" w:rsidRDefault="00DE7B54" w:rsidP="00DE7B54">
            <w:pPr>
              <w:pStyle w:val="Luettelokappale"/>
              <w:numPr>
                <w:ilvl w:val="0"/>
                <w:numId w:val="3"/>
              </w:numPr>
              <w:ind w:left="459" w:hanging="284"/>
              <w:rPr>
                <w:rFonts w:ascii="Tahoma" w:hAnsi="Tahoma" w:cs="Tahoma"/>
                <w:sz w:val="20"/>
                <w:szCs w:val="20"/>
              </w:rPr>
            </w:pPr>
            <w:r w:rsidRPr="00DE7B54">
              <w:rPr>
                <w:rFonts w:ascii="Tahoma" w:hAnsi="Tahoma" w:cs="Tahoma"/>
                <w:sz w:val="20"/>
                <w:szCs w:val="20"/>
              </w:rPr>
              <w:t>asetetun tehtävän suorittamisesta ja raportoinnista</w:t>
            </w:r>
          </w:p>
          <w:p w:rsidR="00DE7B54" w:rsidRPr="00DE7B54" w:rsidRDefault="00DE7B54" w:rsidP="00DE7B54">
            <w:pPr>
              <w:pStyle w:val="Luettelokappale"/>
              <w:numPr>
                <w:ilvl w:val="0"/>
                <w:numId w:val="3"/>
              </w:numPr>
              <w:ind w:left="459" w:hanging="284"/>
              <w:rPr>
                <w:rFonts w:ascii="Tahoma" w:hAnsi="Tahoma" w:cs="Tahoma"/>
                <w:sz w:val="20"/>
                <w:szCs w:val="20"/>
                <w:lang w:val="fi-FI"/>
              </w:rPr>
            </w:pPr>
            <w:r w:rsidRPr="00DE7B54">
              <w:rPr>
                <w:rFonts w:ascii="Tahoma" w:hAnsi="Tahoma" w:cs="Tahoma"/>
                <w:sz w:val="20"/>
                <w:szCs w:val="20"/>
                <w:lang w:val="fi-FI"/>
              </w:rPr>
              <w:t>opinnäytetyön viimeistelystä ja tiedotusmateriaalin laatimisesta.</w:t>
            </w:r>
          </w:p>
          <w:p w:rsidR="00DE7B54" w:rsidRPr="00DE7B54" w:rsidRDefault="00DE7B54" w:rsidP="00DE7B54">
            <w:pPr>
              <w:rPr>
                <w:rFonts w:ascii="Tahoma" w:hAnsi="Tahoma" w:cs="Tahoma"/>
                <w:color w:val="4BACC6"/>
                <w:sz w:val="20"/>
                <w:szCs w:val="20"/>
              </w:rPr>
            </w:pPr>
            <w:r w:rsidRPr="00DE7B54">
              <w:rPr>
                <w:rFonts w:ascii="Tahoma" w:hAnsi="Tahoma" w:cs="Tahoma"/>
                <w:sz w:val="20"/>
                <w:szCs w:val="20"/>
              </w:rPr>
              <w:t>Opinnäytetyö tarjoaa joustavan portin siirtyä työelämään ja hyvän mahdollisuuden verkottua omalla alalla.</w:t>
            </w:r>
          </w:p>
        </w:tc>
      </w:tr>
      <w:tr w:rsidR="00DE7B54" w:rsidRPr="00DE7B54" w:rsidTr="00445F00">
        <w:trPr>
          <w:trHeight w:val="348"/>
        </w:trPr>
        <w:tc>
          <w:tcPr>
            <w:tcW w:w="1696" w:type="dxa"/>
          </w:tcPr>
          <w:p w:rsidR="00DE7B54" w:rsidRPr="00DE7B54" w:rsidRDefault="00DE7B54" w:rsidP="00DE7B54">
            <w:pPr>
              <w:rPr>
                <w:rFonts w:ascii="Tahoma" w:hAnsi="Tahoma" w:cs="Tahoma"/>
                <w:b/>
                <w:sz w:val="20"/>
                <w:szCs w:val="20"/>
              </w:rPr>
            </w:pPr>
            <w:r w:rsidRPr="00DE7B54">
              <w:rPr>
                <w:rFonts w:ascii="Tahoma" w:hAnsi="Tahoma" w:cs="Tahoma"/>
                <w:b/>
                <w:sz w:val="20"/>
                <w:szCs w:val="20"/>
              </w:rPr>
              <w:t>Yhteensä</w:t>
            </w:r>
          </w:p>
        </w:tc>
        <w:tc>
          <w:tcPr>
            <w:tcW w:w="1276" w:type="dxa"/>
          </w:tcPr>
          <w:p w:rsidR="00DE7B54" w:rsidRPr="00DE7B54" w:rsidRDefault="00DE7B54" w:rsidP="00DE7B54">
            <w:pPr>
              <w:rPr>
                <w:rFonts w:ascii="Tahoma" w:hAnsi="Tahoma" w:cs="Tahoma"/>
                <w:sz w:val="20"/>
                <w:szCs w:val="20"/>
              </w:rPr>
            </w:pPr>
            <w:r w:rsidRPr="00DE7B54">
              <w:rPr>
                <w:rFonts w:ascii="Tahoma" w:hAnsi="Tahoma" w:cs="Tahoma"/>
                <w:sz w:val="20"/>
                <w:szCs w:val="20"/>
              </w:rPr>
              <w:t>270 op</w:t>
            </w:r>
          </w:p>
        </w:tc>
        <w:tc>
          <w:tcPr>
            <w:tcW w:w="6662" w:type="dxa"/>
          </w:tcPr>
          <w:p w:rsidR="00DE7B54" w:rsidRPr="00DE7B54" w:rsidRDefault="00DE7B54" w:rsidP="00DE7B54">
            <w:pPr>
              <w:rPr>
                <w:rFonts w:ascii="Tahoma" w:hAnsi="Tahoma" w:cs="Tahoma"/>
                <w:sz w:val="20"/>
                <w:szCs w:val="20"/>
              </w:rPr>
            </w:pPr>
          </w:p>
        </w:tc>
      </w:tr>
    </w:tbl>
    <w:p w:rsidR="00DE7B54" w:rsidRPr="00DE7B54" w:rsidRDefault="00DE7B54" w:rsidP="00A717FE">
      <w:pPr>
        <w:rPr>
          <w:rFonts w:ascii="Tahoma" w:hAnsi="Tahoma" w:cs="Tahoma"/>
          <w:b/>
          <w:bCs/>
          <w:sz w:val="20"/>
          <w:szCs w:val="20"/>
        </w:rPr>
      </w:pPr>
    </w:p>
    <w:p w:rsidR="00DE7B54" w:rsidRPr="00DE7B54" w:rsidRDefault="00DE7B54" w:rsidP="00A717FE">
      <w:pPr>
        <w:rPr>
          <w:rFonts w:ascii="Tahoma" w:hAnsi="Tahoma" w:cs="Tahoma"/>
          <w:b/>
          <w:bCs/>
          <w:sz w:val="20"/>
          <w:szCs w:val="20"/>
        </w:rPr>
      </w:pPr>
    </w:p>
    <w:p w:rsidR="00DE7B54" w:rsidRPr="00DE7B54" w:rsidRDefault="00DE7B54" w:rsidP="00A717FE">
      <w:pPr>
        <w:rPr>
          <w:rFonts w:ascii="Tahoma" w:hAnsi="Tahoma" w:cs="Tahoma"/>
          <w:b/>
          <w:bCs/>
          <w:sz w:val="20"/>
          <w:szCs w:val="20"/>
        </w:rPr>
      </w:pPr>
      <w:r w:rsidRPr="00DE7B54">
        <w:rPr>
          <w:rFonts w:ascii="Tahoma" w:hAnsi="Tahoma" w:cs="Tahoma"/>
          <w:b/>
          <w:bCs/>
          <w:sz w:val="20"/>
          <w:szCs w:val="20"/>
        </w:rPr>
        <w:t>TK17KP_6</w:t>
      </w:r>
    </w:p>
    <w:p w:rsidR="00F803C6" w:rsidRPr="00DE7B54" w:rsidRDefault="00F803C6" w:rsidP="00A717FE">
      <w:pPr>
        <w:rPr>
          <w:rFonts w:ascii="Tahoma" w:hAnsi="Tahoma" w:cs="Tahoma"/>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760"/>
        <w:gridCol w:w="2977"/>
        <w:gridCol w:w="2976"/>
      </w:tblGrid>
      <w:tr w:rsidR="00F803C6" w:rsidRPr="00DE7B54" w:rsidTr="00445F00">
        <w:tc>
          <w:tcPr>
            <w:tcW w:w="921" w:type="dxa"/>
            <w:shd w:val="clear" w:color="auto" w:fill="31A3B5"/>
          </w:tcPr>
          <w:p w:rsidR="00F803C6" w:rsidRPr="00DE7B54" w:rsidRDefault="00F803C6" w:rsidP="00F231FA">
            <w:pPr>
              <w:rPr>
                <w:rFonts w:ascii="Tahoma" w:hAnsi="Tahoma" w:cs="Tahoma"/>
                <w:b/>
                <w:color w:val="FFFFFF"/>
                <w:sz w:val="20"/>
                <w:szCs w:val="20"/>
              </w:rPr>
            </w:pPr>
          </w:p>
        </w:tc>
        <w:tc>
          <w:tcPr>
            <w:tcW w:w="2760" w:type="dxa"/>
            <w:shd w:val="clear" w:color="auto" w:fill="31A3B5"/>
          </w:tcPr>
          <w:p w:rsidR="00F803C6" w:rsidRPr="00DE7B54" w:rsidRDefault="00F803C6" w:rsidP="00F231FA">
            <w:pPr>
              <w:rPr>
                <w:rFonts w:ascii="Tahoma" w:hAnsi="Tahoma" w:cs="Tahoma"/>
                <w:b/>
                <w:color w:val="FFFFFF"/>
                <w:sz w:val="20"/>
                <w:szCs w:val="20"/>
              </w:rPr>
            </w:pPr>
            <w:r w:rsidRPr="00DE7B54">
              <w:rPr>
                <w:rFonts w:ascii="Tahoma" w:hAnsi="Tahoma" w:cs="Tahoma"/>
                <w:b/>
                <w:color w:val="FFFFFF"/>
                <w:sz w:val="20"/>
                <w:szCs w:val="20"/>
              </w:rPr>
              <w:t xml:space="preserve"> Vuositeemat </w:t>
            </w:r>
          </w:p>
        </w:tc>
        <w:tc>
          <w:tcPr>
            <w:tcW w:w="2977" w:type="dxa"/>
            <w:shd w:val="clear" w:color="auto" w:fill="31A3B5"/>
          </w:tcPr>
          <w:p w:rsidR="00F803C6" w:rsidRPr="00DE7B54" w:rsidRDefault="00F803C6" w:rsidP="00F231FA">
            <w:pPr>
              <w:rPr>
                <w:rFonts w:ascii="Tahoma" w:hAnsi="Tahoma" w:cs="Tahoma"/>
                <w:b/>
                <w:color w:val="FFFFFF"/>
                <w:sz w:val="20"/>
                <w:szCs w:val="20"/>
              </w:rPr>
            </w:pPr>
            <w:r w:rsidRPr="00DE7B54">
              <w:rPr>
                <w:rFonts w:ascii="Tahoma" w:hAnsi="Tahoma" w:cs="Tahoma"/>
                <w:b/>
                <w:color w:val="FFFFFF"/>
                <w:sz w:val="20"/>
                <w:szCs w:val="20"/>
              </w:rPr>
              <w:t>Lukukauden osaamistavoitteet</w:t>
            </w:r>
          </w:p>
        </w:tc>
        <w:tc>
          <w:tcPr>
            <w:tcW w:w="2976" w:type="dxa"/>
            <w:shd w:val="clear" w:color="auto" w:fill="31A3B5"/>
          </w:tcPr>
          <w:p w:rsidR="00F803C6" w:rsidRPr="00DE7B54" w:rsidRDefault="00F803C6" w:rsidP="00F231FA">
            <w:pPr>
              <w:rPr>
                <w:rFonts w:ascii="Tahoma" w:hAnsi="Tahoma" w:cs="Tahoma"/>
                <w:b/>
                <w:color w:val="FFFFFF"/>
                <w:sz w:val="20"/>
                <w:szCs w:val="20"/>
              </w:rPr>
            </w:pPr>
            <w:r w:rsidRPr="00DE7B54">
              <w:rPr>
                <w:rFonts w:ascii="Tahoma" w:hAnsi="Tahoma" w:cs="Tahoma"/>
                <w:b/>
                <w:color w:val="FFFFFF"/>
                <w:sz w:val="20"/>
                <w:szCs w:val="20"/>
              </w:rPr>
              <w:t>Lukukauden osaamistavoitteet</w:t>
            </w:r>
          </w:p>
        </w:tc>
      </w:tr>
      <w:tr w:rsidR="00F803C6" w:rsidRPr="00DE7B54" w:rsidTr="00445F00">
        <w:tc>
          <w:tcPr>
            <w:tcW w:w="921" w:type="dxa"/>
          </w:tcPr>
          <w:p w:rsidR="00F803C6" w:rsidRPr="00DE7B54" w:rsidRDefault="00F803C6" w:rsidP="00DE7B54">
            <w:pPr>
              <w:rPr>
                <w:rFonts w:ascii="Tahoma" w:hAnsi="Tahoma" w:cs="Tahoma"/>
                <w:b/>
                <w:sz w:val="20"/>
                <w:szCs w:val="20"/>
              </w:rPr>
            </w:pPr>
            <w:r w:rsidRPr="00DE7B54">
              <w:rPr>
                <w:rFonts w:ascii="Tahoma" w:hAnsi="Tahoma" w:cs="Tahoma"/>
                <w:b/>
                <w:sz w:val="20"/>
                <w:szCs w:val="20"/>
              </w:rPr>
              <w:t>1. vuosi</w:t>
            </w:r>
          </w:p>
        </w:tc>
        <w:tc>
          <w:tcPr>
            <w:tcW w:w="2760" w:type="dxa"/>
          </w:tcPr>
          <w:p w:rsidR="00F803C6" w:rsidRPr="00DE7B54" w:rsidRDefault="00F803C6" w:rsidP="00DE7B54">
            <w:pPr>
              <w:rPr>
                <w:rFonts w:ascii="Tahoma" w:hAnsi="Tahoma" w:cs="Tahoma"/>
                <w:b/>
                <w:sz w:val="20"/>
                <w:szCs w:val="20"/>
              </w:rPr>
            </w:pPr>
            <w:r w:rsidRPr="00DE7B54">
              <w:rPr>
                <w:rFonts w:ascii="Tahoma" w:hAnsi="Tahoma" w:cs="Tahoma"/>
                <w:b/>
                <w:bCs/>
                <w:sz w:val="20"/>
                <w:szCs w:val="20"/>
                <w:lang w:eastAsia="fi-FI"/>
              </w:rPr>
              <w:t xml:space="preserve">1. vuosi </w:t>
            </w:r>
            <w:r w:rsidRPr="00DE7B54">
              <w:rPr>
                <w:rFonts w:ascii="Tahoma" w:hAnsi="Tahoma" w:cs="Tahoma"/>
                <w:b/>
                <w:bCs/>
                <w:sz w:val="20"/>
                <w:szCs w:val="20"/>
                <w:lang w:eastAsia="fi-FI"/>
              </w:rPr>
              <w:br/>
              <w:t>Ammattikuvan luominen</w:t>
            </w:r>
            <w:r w:rsidRPr="00DE7B54">
              <w:rPr>
                <w:rFonts w:ascii="Tahoma" w:hAnsi="Tahoma" w:cs="Tahoma"/>
                <w:sz w:val="20"/>
                <w:szCs w:val="20"/>
                <w:lang w:eastAsia="fi-FI"/>
              </w:rPr>
              <w:br/>
              <w:t>Opiskelija tuntee hoitotyön arvo- ja tietoperustan ja ymmärtää niiden merkityksen potilaan hoitamisessa</w:t>
            </w:r>
          </w:p>
        </w:tc>
        <w:tc>
          <w:tcPr>
            <w:tcW w:w="2977" w:type="dxa"/>
          </w:tcPr>
          <w:p w:rsidR="00F803C6" w:rsidRPr="00DE7B54" w:rsidRDefault="00F803C6" w:rsidP="00DE7B54">
            <w:pPr>
              <w:rPr>
                <w:rFonts w:ascii="Tahoma" w:hAnsi="Tahoma" w:cs="Tahoma"/>
                <w:sz w:val="20"/>
                <w:szCs w:val="20"/>
                <w:lang w:eastAsia="fi-FI"/>
              </w:rPr>
            </w:pPr>
            <w:r w:rsidRPr="00DE7B54">
              <w:rPr>
                <w:rFonts w:ascii="Tahoma" w:hAnsi="Tahoma" w:cs="Tahoma"/>
                <w:b/>
                <w:bCs/>
                <w:sz w:val="20"/>
                <w:szCs w:val="20"/>
                <w:lang w:eastAsia="fi-FI"/>
              </w:rPr>
              <w:t>1. Lukukausi</w:t>
            </w:r>
            <w:r w:rsidRPr="00DE7B54">
              <w:rPr>
                <w:rFonts w:ascii="Tahoma" w:hAnsi="Tahoma" w:cs="Tahoma"/>
                <w:b/>
                <w:bCs/>
                <w:i/>
                <w:iCs/>
                <w:sz w:val="20"/>
                <w:szCs w:val="20"/>
                <w:lang w:eastAsia="fi-FI"/>
              </w:rPr>
              <w:br/>
            </w:r>
            <w:r w:rsidRPr="00DE7B54">
              <w:rPr>
                <w:rFonts w:ascii="Tahoma" w:hAnsi="Tahoma" w:cs="Tahoma"/>
                <w:i/>
                <w:iCs/>
                <w:sz w:val="20"/>
                <w:szCs w:val="20"/>
                <w:lang w:eastAsia="fi-FI"/>
              </w:rPr>
              <w:t>Hoitotyön tietoperusta</w:t>
            </w:r>
            <w:r w:rsidRPr="00DE7B54">
              <w:rPr>
                <w:rFonts w:ascii="Tahoma" w:hAnsi="Tahoma" w:cs="Tahoma"/>
                <w:i/>
                <w:iCs/>
                <w:sz w:val="20"/>
                <w:szCs w:val="20"/>
                <w:lang w:eastAsia="fi-FI"/>
              </w:rPr>
              <w:br/>
            </w:r>
            <w:r w:rsidRPr="00DE7B54">
              <w:rPr>
                <w:rFonts w:ascii="Tahoma" w:hAnsi="Tahoma" w:cs="Tahoma"/>
                <w:sz w:val="20"/>
                <w:szCs w:val="20"/>
                <w:lang w:eastAsia="fi-FI"/>
              </w:rPr>
              <w:t>Opiskelija osaa tarkastella ihmistä, terveyttä ja hoitotyötä osana sosiaali- ja terveysalan toimintaympäristöä.</w:t>
            </w:r>
          </w:p>
          <w:p w:rsidR="00F803C6" w:rsidRPr="00DE7B54" w:rsidRDefault="00F803C6" w:rsidP="00DE7B54">
            <w:pPr>
              <w:rPr>
                <w:rFonts w:ascii="Tahoma" w:hAnsi="Tahoma" w:cs="Tahoma"/>
                <w:sz w:val="20"/>
                <w:szCs w:val="20"/>
              </w:rPr>
            </w:pPr>
          </w:p>
        </w:tc>
        <w:tc>
          <w:tcPr>
            <w:tcW w:w="2976" w:type="dxa"/>
          </w:tcPr>
          <w:p w:rsidR="00F803C6" w:rsidRPr="00DE7B54" w:rsidRDefault="00F803C6" w:rsidP="00DE7B54">
            <w:pPr>
              <w:rPr>
                <w:rFonts w:ascii="Tahoma" w:hAnsi="Tahoma" w:cs="Tahoma"/>
                <w:sz w:val="20"/>
                <w:szCs w:val="20"/>
              </w:rPr>
            </w:pPr>
            <w:r w:rsidRPr="00DE7B54">
              <w:rPr>
                <w:rFonts w:ascii="Tahoma" w:hAnsi="Tahoma" w:cs="Tahoma"/>
                <w:b/>
                <w:bCs/>
                <w:sz w:val="20"/>
                <w:szCs w:val="20"/>
                <w:lang w:eastAsia="fi-FI"/>
              </w:rPr>
              <w:t>2. Lukukausi</w:t>
            </w:r>
            <w:r w:rsidRPr="00DE7B54">
              <w:rPr>
                <w:rFonts w:ascii="Tahoma" w:hAnsi="Tahoma" w:cs="Tahoma"/>
                <w:b/>
                <w:bCs/>
                <w:i/>
                <w:iCs/>
                <w:sz w:val="20"/>
                <w:szCs w:val="20"/>
                <w:lang w:eastAsia="fi-FI"/>
              </w:rPr>
              <w:br/>
            </w:r>
            <w:r w:rsidRPr="00DE7B54">
              <w:rPr>
                <w:rFonts w:ascii="Tahoma" w:hAnsi="Tahoma" w:cs="Tahoma"/>
                <w:i/>
                <w:iCs/>
                <w:sz w:val="20"/>
                <w:szCs w:val="20"/>
                <w:lang w:eastAsia="fi-FI"/>
              </w:rPr>
              <w:t>Kliinisen osaamisen perusteet</w:t>
            </w:r>
            <w:r w:rsidRPr="00DE7B54">
              <w:rPr>
                <w:rFonts w:ascii="Tahoma" w:hAnsi="Tahoma" w:cs="Tahoma"/>
                <w:sz w:val="20"/>
                <w:szCs w:val="20"/>
                <w:lang w:eastAsia="fi-FI"/>
              </w:rPr>
              <w:br/>
              <w:t>Opiskelija osaa käyttää perustietoa ihmisestä, terveydestä, hoitotyön arvoista ja toiminnoista sekä sisätaudeista harjoitellessaan hoitotyötä.</w:t>
            </w:r>
          </w:p>
        </w:tc>
      </w:tr>
      <w:tr w:rsidR="00F803C6" w:rsidRPr="00DE7B54" w:rsidTr="00445F00">
        <w:tc>
          <w:tcPr>
            <w:tcW w:w="921" w:type="dxa"/>
          </w:tcPr>
          <w:p w:rsidR="00F803C6" w:rsidRPr="00DE7B54" w:rsidRDefault="00F803C6" w:rsidP="00DE7B54">
            <w:pPr>
              <w:rPr>
                <w:rFonts w:ascii="Tahoma" w:hAnsi="Tahoma" w:cs="Tahoma"/>
                <w:b/>
                <w:sz w:val="20"/>
                <w:szCs w:val="20"/>
              </w:rPr>
            </w:pPr>
            <w:r w:rsidRPr="00DE7B54">
              <w:rPr>
                <w:rFonts w:ascii="Tahoma" w:hAnsi="Tahoma" w:cs="Tahoma"/>
                <w:b/>
                <w:sz w:val="20"/>
                <w:szCs w:val="20"/>
              </w:rPr>
              <w:t>2. vuosi</w:t>
            </w:r>
          </w:p>
        </w:tc>
        <w:tc>
          <w:tcPr>
            <w:tcW w:w="2760" w:type="dxa"/>
          </w:tcPr>
          <w:p w:rsidR="00F803C6" w:rsidRPr="00DE7B54" w:rsidRDefault="00F803C6" w:rsidP="00DE7B54">
            <w:pPr>
              <w:rPr>
                <w:rFonts w:ascii="Tahoma" w:hAnsi="Tahoma" w:cs="Tahoma"/>
                <w:sz w:val="20"/>
                <w:szCs w:val="20"/>
              </w:rPr>
            </w:pPr>
            <w:r w:rsidRPr="00DE7B54">
              <w:rPr>
                <w:rFonts w:ascii="Tahoma" w:hAnsi="Tahoma" w:cs="Tahoma"/>
                <w:b/>
                <w:bCs/>
                <w:sz w:val="20"/>
                <w:szCs w:val="20"/>
                <w:lang w:eastAsia="fi-FI"/>
              </w:rPr>
              <w:t xml:space="preserve">2. vuosi </w:t>
            </w:r>
            <w:r w:rsidRPr="00DE7B54">
              <w:rPr>
                <w:rFonts w:ascii="Tahoma" w:hAnsi="Tahoma" w:cs="Tahoma"/>
                <w:b/>
                <w:bCs/>
                <w:sz w:val="20"/>
                <w:szCs w:val="20"/>
                <w:lang w:eastAsia="fi-FI"/>
              </w:rPr>
              <w:br/>
              <w:t>Oman osaamisen kehittäminen</w:t>
            </w:r>
            <w:r w:rsidRPr="00DE7B54">
              <w:rPr>
                <w:rFonts w:ascii="Tahoma" w:hAnsi="Tahoma" w:cs="Tahoma"/>
                <w:sz w:val="20"/>
                <w:szCs w:val="20"/>
                <w:lang w:eastAsia="fi-FI"/>
              </w:rPr>
              <w:br/>
              <w:t xml:space="preserve">Opiskelija vahvistaa hoitotyön osaamistaan ja sen reflektointia. </w:t>
            </w:r>
            <w:r w:rsidRPr="00DE7B54">
              <w:rPr>
                <w:rFonts w:ascii="Tahoma" w:hAnsi="Tahoma" w:cs="Tahoma"/>
                <w:i/>
                <w:sz w:val="20"/>
                <w:szCs w:val="20"/>
              </w:rPr>
              <w:t xml:space="preserve"> </w:t>
            </w:r>
          </w:p>
        </w:tc>
        <w:tc>
          <w:tcPr>
            <w:tcW w:w="2977" w:type="dxa"/>
          </w:tcPr>
          <w:p w:rsidR="00F803C6" w:rsidRPr="00DE7B54" w:rsidRDefault="00F803C6" w:rsidP="00DE7B54">
            <w:pPr>
              <w:rPr>
                <w:rFonts w:ascii="Tahoma" w:hAnsi="Tahoma" w:cs="Tahoma"/>
                <w:b/>
                <w:iCs/>
                <w:sz w:val="20"/>
                <w:szCs w:val="20"/>
                <w:lang w:eastAsia="fi-FI"/>
              </w:rPr>
            </w:pPr>
            <w:r w:rsidRPr="00DE7B54">
              <w:rPr>
                <w:rFonts w:ascii="Tahoma" w:hAnsi="Tahoma" w:cs="Tahoma"/>
                <w:b/>
                <w:iCs/>
                <w:sz w:val="20"/>
                <w:szCs w:val="20"/>
                <w:lang w:eastAsia="fi-FI"/>
              </w:rPr>
              <w:t>3. lukukausi</w:t>
            </w:r>
          </w:p>
          <w:p w:rsidR="00F803C6" w:rsidRPr="00DE7B54" w:rsidRDefault="00F803C6" w:rsidP="00DE7B54">
            <w:pPr>
              <w:rPr>
                <w:rFonts w:ascii="Tahoma" w:hAnsi="Tahoma" w:cs="Tahoma"/>
                <w:i/>
                <w:iCs/>
                <w:sz w:val="20"/>
                <w:szCs w:val="20"/>
                <w:lang w:eastAsia="fi-FI"/>
              </w:rPr>
            </w:pPr>
            <w:r w:rsidRPr="00DE7B54">
              <w:rPr>
                <w:rFonts w:ascii="Tahoma" w:hAnsi="Tahoma" w:cs="Tahoma"/>
                <w:i/>
                <w:iCs/>
                <w:sz w:val="20"/>
                <w:szCs w:val="20"/>
                <w:lang w:eastAsia="fi-FI"/>
              </w:rPr>
              <w:t>Kliinisen osaamisen</w:t>
            </w:r>
          </w:p>
          <w:p w:rsidR="00F803C6" w:rsidRPr="00DE7B54" w:rsidRDefault="00F803C6" w:rsidP="00DE7B54">
            <w:pPr>
              <w:rPr>
                <w:rFonts w:ascii="Tahoma" w:hAnsi="Tahoma" w:cs="Tahoma"/>
                <w:i/>
                <w:iCs/>
                <w:sz w:val="20"/>
                <w:szCs w:val="20"/>
                <w:lang w:eastAsia="fi-FI"/>
              </w:rPr>
            </w:pPr>
            <w:r w:rsidRPr="00DE7B54">
              <w:rPr>
                <w:rFonts w:ascii="Tahoma" w:hAnsi="Tahoma" w:cs="Tahoma"/>
                <w:i/>
                <w:iCs/>
                <w:sz w:val="20"/>
                <w:szCs w:val="20"/>
                <w:lang w:eastAsia="fi-FI"/>
              </w:rPr>
              <w:t>vahvistaminen</w:t>
            </w:r>
          </w:p>
          <w:p w:rsidR="00F803C6" w:rsidRPr="00DE7B54" w:rsidRDefault="00F803C6" w:rsidP="00DE7B54">
            <w:pPr>
              <w:rPr>
                <w:rFonts w:ascii="Tahoma" w:hAnsi="Tahoma" w:cs="Tahoma"/>
                <w:sz w:val="20"/>
                <w:szCs w:val="20"/>
              </w:rPr>
            </w:pPr>
            <w:r w:rsidRPr="00DE7B54">
              <w:rPr>
                <w:rFonts w:ascii="Tahoma" w:hAnsi="Tahoma" w:cs="Tahoma"/>
                <w:sz w:val="20"/>
                <w:szCs w:val="20"/>
                <w:lang w:eastAsia="fi-FI"/>
              </w:rPr>
              <w:t>Opiskelija osaa käyttää näyttöön perustuvaa tietoa perioperatiivisesta hoitotyöstä ja keskeisimpien sairauksien hoidosta harjoitellessaan hoitotyötä.</w:t>
            </w:r>
          </w:p>
        </w:tc>
        <w:tc>
          <w:tcPr>
            <w:tcW w:w="2976" w:type="dxa"/>
          </w:tcPr>
          <w:p w:rsidR="00DE7B54" w:rsidRDefault="00F803C6" w:rsidP="00DE7B54">
            <w:pPr>
              <w:rPr>
                <w:rFonts w:ascii="Tahoma" w:hAnsi="Tahoma" w:cs="Tahoma"/>
                <w:i/>
                <w:iCs/>
                <w:sz w:val="20"/>
                <w:szCs w:val="20"/>
                <w:lang w:eastAsia="fi-FI"/>
              </w:rPr>
            </w:pPr>
            <w:r w:rsidRPr="00DE7B54">
              <w:rPr>
                <w:rFonts w:ascii="Tahoma" w:hAnsi="Tahoma" w:cs="Tahoma"/>
                <w:b/>
                <w:bCs/>
                <w:sz w:val="20"/>
                <w:szCs w:val="20"/>
                <w:lang w:eastAsia="fi-FI"/>
              </w:rPr>
              <w:t>4. Lukukausi</w:t>
            </w:r>
            <w:r w:rsidRPr="00DE7B54">
              <w:rPr>
                <w:rFonts w:ascii="Tahoma" w:hAnsi="Tahoma" w:cs="Tahoma"/>
                <w:sz w:val="20"/>
                <w:szCs w:val="20"/>
                <w:lang w:eastAsia="fi-FI"/>
              </w:rPr>
              <w:br/>
            </w:r>
            <w:r w:rsidRPr="00DE7B54">
              <w:rPr>
                <w:rFonts w:ascii="Tahoma" w:hAnsi="Tahoma" w:cs="Tahoma"/>
                <w:i/>
                <w:iCs/>
                <w:sz w:val="20"/>
                <w:szCs w:val="20"/>
                <w:lang w:eastAsia="fi-FI"/>
              </w:rPr>
              <w:t xml:space="preserve">Kliinisen osaamisen laajentaminen </w:t>
            </w:r>
          </w:p>
          <w:p w:rsidR="00F803C6" w:rsidRPr="00DE7B54" w:rsidRDefault="00F803C6" w:rsidP="00DE7B54">
            <w:pPr>
              <w:rPr>
                <w:rFonts w:ascii="Tahoma" w:hAnsi="Tahoma" w:cs="Tahoma"/>
                <w:sz w:val="20"/>
                <w:szCs w:val="20"/>
              </w:rPr>
            </w:pPr>
            <w:r w:rsidRPr="00DE7B54">
              <w:rPr>
                <w:rFonts w:ascii="Tahoma" w:hAnsi="Tahoma" w:cs="Tahoma"/>
                <w:sz w:val="20"/>
                <w:szCs w:val="20"/>
                <w:lang w:eastAsia="fi-FI"/>
              </w:rPr>
              <w:t>Opiskelija osaa soveltaa näyttöön perustuvaa tietoa lasten, nuorten ja perheen hoitotyöstä sekä mielenterveyden ja päihdehoitotyöstä harjoitellessaan hoitotyötä.</w:t>
            </w:r>
          </w:p>
        </w:tc>
      </w:tr>
      <w:tr w:rsidR="00F803C6" w:rsidRPr="00DE7B54" w:rsidTr="00445F00">
        <w:tc>
          <w:tcPr>
            <w:tcW w:w="921" w:type="dxa"/>
          </w:tcPr>
          <w:p w:rsidR="00F803C6" w:rsidRPr="00DE7B54" w:rsidRDefault="00F803C6" w:rsidP="00DE7B54">
            <w:pPr>
              <w:rPr>
                <w:rFonts w:ascii="Tahoma" w:hAnsi="Tahoma" w:cs="Tahoma"/>
                <w:b/>
                <w:sz w:val="20"/>
                <w:szCs w:val="20"/>
              </w:rPr>
            </w:pPr>
            <w:r w:rsidRPr="00DE7B54">
              <w:rPr>
                <w:rFonts w:ascii="Tahoma" w:hAnsi="Tahoma" w:cs="Tahoma"/>
                <w:b/>
                <w:sz w:val="20"/>
                <w:szCs w:val="20"/>
              </w:rPr>
              <w:t xml:space="preserve">3. vuosi </w:t>
            </w:r>
          </w:p>
        </w:tc>
        <w:tc>
          <w:tcPr>
            <w:tcW w:w="2760" w:type="dxa"/>
          </w:tcPr>
          <w:p w:rsidR="00F803C6" w:rsidRPr="00DE7B54" w:rsidRDefault="00F803C6" w:rsidP="00DE7B54">
            <w:pPr>
              <w:rPr>
                <w:rFonts w:ascii="Tahoma" w:hAnsi="Tahoma" w:cs="Tahoma"/>
                <w:b/>
                <w:sz w:val="20"/>
                <w:szCs w:val="20"/>
              </w:rPr>
            </w:pPr>
            <w:r w:rsidRPr="00DE7B54">
              <w:rPr>
                <w:rFonts w:ascii="Tahoma" w:hAnsi="Tahoma" w:cs="Tahoma"/>
                <w:b/>
                <w:bCs/>
                <w:sz w:val="20"/>
                <w:szCs w:val="20"/>
                <w:lang w:eastAsia="fi-FI"/>
              </w:rPr>
              <w:t xml:space="preserve">3. vuosi </w:t>
            </w:r>
            <w:r w:rsidRPr="00DE7B54">
              <w:rPr>
                <w:rFonts w:ascii="Tahoma" w:hAnsi="Tahoma" w:cs="Tahoma"/>
                <w:b/>
                <w:bCs/>
                <w:sz w:val="20"/>
                <w:szCs w:val="20"/>
                <w:lang w:eastAsia="fi-FI"/>
              </w:rPr>
              <w:br/>
              <w:t>Oman osaamisen syventäminen</w:t>
            </w:r>
            <w:r w:rsidRPr="00DE7B54">
              <w:rPr>
                <w:rFonts w:ascii="Tahoma" w:hAnsi="Tahoma" w:cs="Tahoma"/>
                <w:sz w:val="20"/>
                <w:szCs w:val="20"/>
                <w:lang w:eastAsia="fi-FI"/>
              </w:rPr>
              <w:br/>
              <w:t>Opiskelija syventää hoitotyön osaamistaan erilaisissa toimintaympäristöissä ja arvioi ammatillista kehittymistään kriittisesti.</w:t>
            </w:r>
          </w:p>
        </w:tc>
        <w:tc>
          <w:tcPr>
            <w:tcW w:w="2977" w:type="dxa"/>
          </w:tcPr>
          <w:p w:rsidR="00F803C6" w:rsidRPr="00DE7B54" w:rsidRDefault="00F803C6" w:rsidP="00DE7B54">
            <w:pPr>
              <w:rPr>
                <w:rFonts w:ascii="Tahoma" w:hAnsi="Tahoma" w:cs="Tahoma"/>
                <w:sz w:val="20"/>
                <w:szCs w:val="20"/>
                <w:lang w:eastAsia="fi-FI"/>
              </w:rPr>
            </w:pPr>
            <w:r w:rsidRPr="00DE7B54">
              <w:rPr>
                <w:rFonts w:ascii="Tahoma" w:hAnsi="Tahoma" w:cs="Tahoma"/>
                <w:b/>
                <w:bCs/>
                <w:sz w:val="20"/>
                <w:szCs w:val="20"/>
                <w:lang w:eastAsia="fi-FI"/>
              </w:rPr>
              <w:t>5. Lukukausi</w:t>
            </w:r>
            <w:r w:rsidRPr="00DE7B54">
              <w:rPr>
                <w:rFonts w:ascii="Tahoma" w:hAnsi="Tahoma" w:cs="Tahoma"/>
                <w:b/>
                <w:bCs/>
                <w:sz w:val="20"/>
                <w:szCs w:val="20"/>
                <w:lang w:eastAsia="fi-FI"/>
              </w:rPr>
              <w:br/>
            </w:r>
            <w:r w:rsidRPr="00DE7B54">
              <w:rPr>
                <w:rFonts w:ascii="Tahoma" w:hAnsi="Tahoma" w:cs="Tahoma"/>
                <w:i/>
                <w:iCs/>
                <w:sz w:val="20"/>
                <w:szCs w:val="20"/>
                <w:lang w:eastAsia="fi-FI"/>
              </w:rPr>
              <w:t>Kliinisen osaamisen syventäminen</w:t>
            </w:r>
          </w:p>
          <w:p w:rsidR="00F803C6" w:rsidRPr="00DE7B54" w:rsidRDefault="00F803C6" w:rsidP="00DE7B54">
            <w:pPr>
              <w:rPr>
                <w:rFonts w:ascii="Tahoma" w:hAnsi="Tahoma" w:cs="Tahoma"/>
                <w:sz w:val="20"/>
                <w:szCs w:val="20"/>
              </w:rPr>
            </w:pPr>
            <w:r w:rsidRPr="00DE7B54">
              <w:rPr>
                <w:rFonts w:ascii="Tahoma" w:hAnsi="Tahoma" w:cs="Tahoma"/>
                <w:sz w:val="20"/>
                <w:szCs w:val="20"/>
              </w:rPr>
              <w:t xml:space="preserve">Opiskelija osaa käyttää näyttöön perustuvaa tietoa gerontologisesta hoitotyöstä, kotihoidosta ja erityisryhmien hoitotyöstä harjoitellessaan hoitotyötä. </w:t>
            </w:r>
          </w:p>
        </w:tc>
        <w:tc>
          <w:tcPr>
            <w:tcW w:w="2976" w:type="dxa"/>
          </w:tcPr>
          <w:p w:rsidR="00F803C6" w:rsidRPr="00DE7B54" w:rsidRDefault="00F803C6" w:rsidP="00DE7B54">
            <w:pPr>
              <w:rPr>
                <w:rFonts w:ascii="Tahoma" w:hAnsi="Tahoma" w:cs="Tahoma"/>
                <w:i/>
                <w:iCs/>
                <w:sz w:val="20"/>
                <w:szCs w:val="20"/>
                <w:lang w:eastAsia="fi-FI"/>
              </w:rPr>
            </w:pPr>
            <w:r w:rsidRPr="00DE7B54">
              <w:rPr>
                <w:rFonts w:ascii="Tahoma" w:hAnsi="Tahoma" w:cs="Tahoma"/>
                <w:b/>
                <w:bCs/>
                <w:sz w:val="20"/>
                <w:szCs w:val="20"/>
                <w:lang w:eastAsia="fi-FI"/>
              </w:rPr>
              <w:t>6. Lukukausi</w:t>
            </w:r>
            <w:r w:rsidRPr="00DE7B54">
              <w:rPr>
                <w:rFonts w:ascii="Tahoma" w:hAnsi="Tahoma" w:cs="Tahoma"/>
                <w:sz w:val="20"/>
                <w:szCs w:val="20"/>
                <w:lang w:eastAsia="fi-FI"/>
              </w:rPr>
              <w:t xml:space="preserve"> </w:t>
            </w:r>
            <w:r w:rsidRPr="00DE7B54">
              <w:rPr>
                <w:rFonts w:ascii="Tahoma" w:hAnsi="Tahoma" w:cs="Tahoma"/>
                <w:i/>
                <w:iCs/>
                <w:sz w:val="20"/>
                <w:szCs w:val="20"/>
                <w:lang w:eastAsia="fi-FI"/>
              </w:rPr>
              <w:br/>
              <w:t xml:space="preserve">Hoitotyön asiantuntijuuden kehittäminen </w:t>
            </w:r>
            <w:r w:rsidRPr="00DE7B54">
              <w:rPr>
                <w:rFonts w:ascii="Tahoma" w:hAnsi="Tahoma" w:cs="Tahoma"/>
                <w:i/>
                <w:iCs/>
                <w:sz w:val="20"/>
                <w:szCs w:val="20"/>
                <w:lang w:eastAsia="fi-FI"/>
              </w:rPr>
              <w:br/>
            </w:r>
            <w:r w:rsidRPr="00DE7B54">
              <w:rPr>
                <w:rFonts w:ascii="Tahoma" w:hAnsi="Tahoma" w:cs="Tahoma"/>
                <w:sz w:val="20"/>
                <w:szCs w:val="20"/>
                <w:lang w:eastAsia="fi-FI"/>
              </w:rPr>
              <w:t>Opiskelija osaa arvioida, suunnitella ja ehdottaa ratkaisuja hoitotyön kehittämiseksi. Opiskelija osaa toimia moniammatillisissa ja monialaisissa yhteistyöverkostoissa.</w:t>
            </w:r>
          </w:p>
        </w:tc>
      </w:tr>
      <w:tr w:rsidR="00F803C6" w:rsidRPr="00DE7B54" w:rsidTr="00445F00">
        <w:tc>
          <w:tcPr>
            <w:tcW w:w="921" w:type="dxa"/>
          </w:tcPr>
          <w:p w:rsidR="00F803C6" w:rsidRPr="00DE7B54" w:rsidRDefault="00F803C6" w:rsidP="00F231FA">
            <w:pPr>
              <w:spacing w:before="120" w:after="120"/>
              <w:rPr>
                <w:rFonts w:ascii="Tahoma" w:hAnsi="Tahoma" w:cs="Tahoma"/>
                <w:b/>
                <w:sz w:val="20"/>
                <w:szCs w:val="20"/>
              </w:rPr>
            </w:pPr>
            <w:r w:rsidRPr="00DE7B54">
              <w:rPr>
                <w:rFonts w:ascii="Tahoma" w:hAnsi="Tahoma" w:cs="Tahoma"/>
                <w:b/>
                <w:sz w:val="20"/>
                <w:szCs w:val="20"/>
              </w:rPr>
              <w:t>4. vuosi</w:t>
            </w:r>
          </w:p>
        </w:tc>
        <w:tc>
          <w:tcPr>
            <w:tcW w:w="2760" w:type="dxa"/>
          </w:tcPr>
          <w:p w:rsidR="00F803C6" w:rsidRPr="00DE7B54" w:rsidRDefault="00F803C6" w:rsidP="00F231FA">
            <w:pPr>
              <w:rPr>
                <w:rFonts w:ascii="Tahoma" w:hAnsi="Tahoma" w:cs="Tahoma"/>
                <w:b/>
                <w:sz w:val="20"/>
                <w:szCs w:val="20"/>
              </w:rPr>
            </w:pPr>
            <w:r w:rsidRPr="00DE7B54">
              <w:rPr>
                <w:rFonts w:ascii="Tahoma" w:hAnsi="Tahoma" w:cs="Tahoma"/>
                <w:b/>
                <w:sz w:val="20"/>
                <w:szCs w:val="20"/>
              </w:rPr>
              <w:t>4. vuosi</w:t>
            </w:r>
          </w:p>
          <w:p w:rsidR="00F803C6" w:rsidRPr="00DE7B54" w:rsidRDefault="00F803C6" w:rsidP="00F231FA">
            <w:pPr>
              <w:rPr>
                <w:rFonts w:ascii="Tahoma" w:hAnsi="Tahoma" w:cs="Tahoma"/>
                <w:b/>
                <w:sz w:val="20"/>
                <w:szCs w:val="20"/>
              </w:rPr>
            </w:pPr>
            <w:r w:rsidRPr="00DE7B54">
              <w:rPr>
                <w:rFonts w:ascii="Tahoma" w:hAnsi="Tahoma" w:cs="Tahoma"/>
                <w:b/>
                <w:sz w:val="20"/>
                <w:szCs w:val="20"/>
              </w:rPr>
              <w:t>Kätilötyön kehittyvä asiantuntija</w:t>
            </w:r>
            <w:proofErr w:type="gramStart"/>
            <w:r w:rsidRPr="00DE7B54">
              <w:rPr>
                <w:rFonts w:ascii="Tahoma" w:hAnsi="Tahoma" w:cs="Tahoma"/>
                <w:b/>
                <w:sz w:val="20"/>
                <w:szCs w:val="20"/>
              </w:rPr>
              <w:t xml:space="preserve"> (</w:t>
            </w:r>
            <w:r w:rsidR="00DE7B54">
              <w:rPr>
                <w:rFonts w:ascii="Tahoma" w:hAnsi="Tahoma" w:cs="Tahoma"/>
                <w:b/>
                <w:sz w:val="20"/>
                <w:szCs w:val="20"/>
              </w:rPr>
              <w:t>yht.</w:t>
            </w:r>
            <w:proofErr w:type="gramEnd"/>
            <w:r w:rsidR="00DE7B54">
              <w:rPr>
                <w:rFonts w:ascii="Tahoma" w:hAnsi="Tahoma" w:cs="Tahoma"/>
                <w:b/>
                <w:sz w:val="20"/>
                <w:szCs w:val="20"/>
              </w:rPr>
              <w:t xml:space="preserve"> </w:t>
            </w:r>
            <w:r w:rsidRPr="00DE7B54">
              <w:rPr>
                <w:rFonts w:ascii="Tahoma" w:hAnsi="Tahoma" w:cs="Tahoma"/>
                <w:b/>
                <w:sz w:val="20"/>
                <w:szCs w:val="20"/>
              </w:rPr>
              <w:t>90 op)</w:t>
            </w:r>
          </w:p>
          <w:p w:rsidR="00F803C6" w:rsidRPr="00DE7B54" w:rsidRDefault="00F803C6" w:rsidP="00F231FA">
            <w:pPr>
              <w:rPr>
                <w:rFonts w:ascii="Tahoma" w:hAnsi="Tahoma" w:cs="Tahoma"/>
                <w:sz w:val="20"/>
                <w:szCs w:val="20"/>
              </w:rPr>
            </w:pPr>
            <w:r w:rsidRPr="00DE7B54">
              <w:rPr>
                <w:rFonts w:ascii="Tahoma" w:hAnsi="Tahoma" w:cs="Tahoma"/>
                <w:sz w:val="20"/>
                <w:szCs w:val="20"/>
              </w:rPr>
              <w:t>Opiskelija osaa soveltaa näyttöön perustuvan kätilötyön osaamistaan kehittyvänä asiantuntijana ja hänellä on valmiudet kehittää kätilötyötä.</w:t>
            </w:r>
          </w:p>
        </w:tc>
        <w:tc>
          <w:tcPr>
            <w:tcW w:w="2977" w:type="dxa"/>
          </w:tcPr>
          <w:p w:rsidR="00F803C6" w:rsidRPr="00DE7B54" w:rsidRDefault="00F803C6" w:rsidP="00DE7B54">
            <w:pPr>
              <w:rPr>
                <w:rFonts w:ascii="Tahoma" w:hAnsi="Tahoma" w:cs="Tahoma"/>
                <w:b/>
                <w:bCs/>
                <w:sz w:val="20"/>
                <w:szCs w:val="20"/>
                <w:lang w:eastAsia="fi-FI"/>
              </w:rPr>
            </w:pPr>
            <w:r w:rsidRPr="00DE7B54">
              <w:rPr>
                <w:rFonts w:ascii="Tahoma" w:hAnsi="Tahoma" w:cs="Tahoma"/>
                <w:b/>
                <w:bCs/>
                <w:sz w:val="20"/>
                <w:szCs w:val="20"/>
                <w:lang w:eastAsia="fi-FI"/>
              </w:rPr>
              <w:t>7. Lukukausi</w:t>
            </w:r>
          </w:p>
          <w:p w:rsidR="00445F00" w:rsidRDefault="00F803C6" w:rsidP="00DE7B54">
            <w:pPr>
              <w:rPr>
                <w:rFonts w:ascii="Tahoma" w:hAnsi="Tahoma" w:cs="Tahoma"/>
                <w:b/>
                <w:i/>
                <w:sz w:val="20"/>
                <w:szCs w:val="20"/>
              </w:rPr>
            </w:pPr>
            <w:r w:rsidRPr="00DE7B54">
              <w:rPr>
                <w:rFonts w:ascii="Tahoma" w:hAnsi="Tahoma" w:cs="Tahoma"/>
                <w:b/>
                <w:bCs/>
                <w:i/>
                <w:sz w:val="20"/>
                <w:szCs w:val="20"/>
                <w:lang w:eastAsia="fi-FI"/>
              </w:rPr>
              <w:t xml:space="preserve"> </w:t>
            </w:r>
            <w:r w:rsidRPr="00DE7B54">
              <w:rPr>
                <w:rFonts w:ascii="Tahoma" w:hAnsi="Tahoma" w:cs="Tahoma"/>
                <w:bCs/>
                <w:i/>
                <w:sz w:val="20"/>
                <w:szCs w:val="20"/>
                <w:lang w:eastAsia="fi-FI"/>
              </w:rPr>
              <w:t xml:space="preserve">Kätilötyön kliinisen osaamisen </w:t>
            </w:r>
            <w:r w:rsidRPr="00DE7B54">
              <w:rPr>
                <w:rFonts w:ascii="Tahoma" w:hAnsi="Tahoma" w:cs="Tahoma"/>
                <w:i/>
                <w:sz w:val="20"/>
                <w:szCs w:val="20"/>
              </w:rPr>
              <w:t>kehittyminen</w:t>
            </w:r>
          </w:p>
          <w:p w:rsidR="00F803C6" w:rsidRPr="00445F00" w:rsidRDefault="00F803C6" w:rsidP="00DE7B54">
            <w:pPr>
              <w:rPr>
                <w:rFonts w:ascii="Tahoma" w:hAnsi="Tahoma" w:cs="Tahoma"/>
                <w:b/>
                <w:i/>
                <w:sz w:val="20"/>
                <w:szCs w:val="20"/>
              </w:rPr>
            </w:pPr>
            <w:bookmarkStart w:id="0" w:name="_GoBack"/>
            <w:bookmarkEnd w:id="0"/>
            <w:r w:rsidRPr="00DE7B54">
              <w:rPr>
                <w:rFonts w:ascii="Tahoma" w:hAnsi="Tahoma" w:cs="Tahoma"/>
                <w:sz w:val="20"/>
                <w:szCs w:val="20"/>
              </w:rPr>
              <w:t>Opiskelija osaa käyttää näyttöön perustuva kätilötyön osaamistaan kehittyvänä asiantuntijana eri toimintaympäristöissä.</w:t>
            </w:r>
          </w:p>
        </w:tc>
        <w:tc>
          <w:tcPr>
            <w:tcW w:w="2976" w:type="dxa"/>
          </w:tcPr>
          <w:p w:rsidR="00F803C6" w:rsidRPr="00DE7B54" w:rsidRDefault="00F803C6" w:rsidP="00DE7B54">
            <w:pPr>
              <w:rPr>
                <w:rFonts w:ascii="Tahoma" w:hAnsi="Tahoma" w:cs="Tahoma"/>
                <w:b/>
                <w:sz w:val="20"/>
                <w:szCs w:val="20"/>
              </w:rPr>
            </w:pPr>
            <w:r w:rsidRPr="00DE7B54">
              <w:rPr>
                <w:rFonts w:ascii="Tahoma" w:hAnsi="Tahoma" w:cs="Tahoma"/>
                <w:b/>
                <w:sz w:val="20"/>
                <w:szCs w:val="20"/>
              </w:rPr>
              <w:t>8. lukukausi</w:t>
            </w:r>
          </w:p>
          <w:p w:rsidR="00F803C6" w:rsidRPr="00DE7B54" w:rsidRDefault="00F803C6" w:rsidP="00DE7B54">
            <w:pPr>
              <w:rPr>
                <w:rFonts w:ascii="Tahoma" w:hAnsi="Tahoma" w:cs="Tahoma"/>
                <w:b/>
                <w:i/>
                <w:sz w:val="20"/>
                <w:szCs w:val="20"/>
              </w:rPr>
            </w:pPr>
            <w:r w:rsidRPr="00DE7B54">
              <w:rPr>
                <w:rFonts w:ascii="Tahoma" w:hAnsi="Tahoma" w:cs="Tahoma"/>
                <w:b/>
                <w:i/>
                <w:sz w:val="20"/>
                <w:szCs w:val="20"/>
              </w:rPr>
              <w:t xml:space="preserve"> </w:t>
            </w:r>
            <w:r w:rsidR="0076507E">
              <w:rPr>
                <w:rFonts w:ascii="Tahoma" w:hAnsi="Tahoma" w:cs="Tahoma"/>
                <w:i/>
                <w:sz w:val="20"/>
                <w:szCs w:val="20"/>
              </w:rPr>
              <w:t xml:space="preserve">Kätilötyön asiantuntijuuden </w:t>
            </w:r>
            <w:r w:rsidRPr="00DE7B54">
              <w:rPr>
                <w:rFonts w:ascii="Tahoma" w:hAnsi="Tahoma" w:cs="Tahoma"/>
                <w:i/>
                <w:sz w:val="20"/>
                <w:szCs w:val="20"/>
              </w:rPr>
              <w:t>kehittyminen</w:t>
            </w:r>
          </w:p>
          <w:p w:rsidR="00F803C6" w:rsidRPr="00DE7B54" w:rsidRDefault="00F803C6" w:rsidP="00DE7B54">
            <w:pPr>
              <w:rPr>
                <w:rFonts w:ascii="Tahoma" w:hAnsi="Tahoma" w:cs="Tahoma"/>
                <w:sz w:val="20"/>
                <w:szCs w:val="20"/>
              </w:rPr>
            </w:pPr>
            <w:r w:rsidRPr="00DE7B54">
              <w:rPr>
                <w:rFonts w:ascii="Tahoma" w:hAnsi="Tahoma" w:cs="Tahoma"/>
                <w:sz w:val="20"/>
                <w:szCs w:val="20"/>
              </w:rPr>
              <w:t>Opiskelija osaa soveltaa näyttöön perustuvaa kätilötyön osaamistaan kehittyvänä asiantuntijana ja hänellä on valmiudet kehittää kätilötyötä.</w:t>
            </w:r>
          </w:p>
        </w:tc>
      </w:tr>
      <w:tr w:rsidR="00F803C6" w:rsidRPr="00DE7B54" w:rsidTr="00445F00">
        <w:tc>
          <w:tcPr>
            <w:tcW w:w="921" w:type="dxa"/>
          </w:tcPr>
          <w:p w:rsidR="00F803C6" w:rsidRPr="00DE7B54" w:rsidRDefault="00F803C6" w:rsidP="00F231FA">
            <w:pPr>
              <w:spacing w:before="120" w:after="120"/>
              <w:rPr>
                <w:rFonts w:ascii="Tahoma" w:hAnsi="Tahoma" w:cs="Tahoma"/>
                <w:b/>
                <w:sz w:val="20"/>
                <w:szCs w:val="20"/>
              </w:rPr>
            </w:pPr>
            <w:r w:rsidRPr="00DE7B54">
              <w:rPr>
                <w:rFonts w:ascii="Tahoma" w:hAnsi="Tahoma" w:cs="Tahoma"/>
                <w:b/>
                <w:sz w:val="20"/>
                <w:szCs w:val="20"/>
              </w:rPr>
              <w:t>5.vuosi</w:t>
            </w:r>
          </w:p>
        </w:tc>
        <w:tc>
          <w:tcPr>
            <w:tcW w:w="2760" w:type="dxa"/>
          </w:tcPr>
          <w:p w:rsidR="00F803C6" w:rsidRPr="00DE7B54" w:rsidRDefault="00F803C6" w:rsidP="00F231FA">
            <w:pPr>
              <w:rPr>
                <w:rFonts w:ascii="Tahoma" w:hAnsi="Tahoma" w:cs="Tahoma"/>
                <w:b/>
                <w:sz w:val="20"/>
                <w:szCs w:val="20"/>
              </w:rPr>
            </w:pPr>
            <w:r w:rsidRPr="00DE7B54">
              <w:rPr>
                <w:rFonts w:ascii="Tahoma" w:hAnsi="Tahoma" w:cs="Tahoma"/>
                <w:b/>
                <w:sz w:val="20"/>
                <w:szCs w:val="20"/>
              </w:rPr>
              <w:t>5. vuosi</w:t>
            </w:r>
          </w:p>
          <w:p w:rsidR="00F803C6" w:rsidRPr="00DE7B54" w:rsidRDefault="00F803C6" w:rsidP="00F231FA">
            <w:pPr>
              <w:rPr>
                <w:rFonts w:ascii="Tahoma" w:hAnsi="Tahoma" w:cs="Tahoma"/>
                <w:i/>
                <w:sz w:val="20"/>
                <w:szCs w:val="20"/>
              </w:rPr>
            </w:pPr>
            <w:r w:rsidRPr="00DE7B54">
              <w:rPr>
                <w:rFonts w:ascii="Tahoma" w:hAnsi="Tahoma" w:cs="Tahoma"/>
                <w:i/>
                <w:sz w:val="20"/>
                <w:szCs w:val="20"/>
              </w:rPr>
              <w:t>Kätilötyön asiantuntijuuden syventyminen</w:t>
            </w:r>
          </w:p>
          <w:p w:rsidR="00F803C6" w:rsidRPr="00DE7B54" w:rsidRDefault="00F803C6" w:rsidP="00F231FA">
            <w:pPr>
              <w:rPr>
                <w:rFonts w:ascii="Tahoma" w:hAnsi="Tahoma" w:cs="Tahoma"/>
                <w:sz w:val="20"/>
                <w:szCs w:val="20"/>
              </w:rPr>
            </w:pPr>
            <w:r w:rsidRPr="00DE7B54">
              <w:rPr>
                <w:rFonts w:ascii="Tahoma" w:hAnsi="Tahoma" w:cs="Tahoma"/>
                <w:sz w:val="20"/>
                <w:szCs w:val="20"/>
              </w:rPr>
              <w:t>Opiskelija osaa kätilötyön asiantuntijana soveltaa näyttöön perustuvaa kätilötyötä ja kehittää kätilötyötä.</w:t>
            </w:r>
          </w:p>
        </w:tc>
        <w:tc>
          <w:tcPr>
            <w:tcW w:w="2977" w:type="dxa"/>
          </w:tcPr>
          <w:p w:rsidR="00F803C6" w:rsidRPr="00DE7B54" w:rsidRDefault="00F803C6" w:rsidP="00F231FA">
            <w:pPr>
              <w:rPr>
                <w:rFonts w:ascii="Tahoma" w:hAnsi="Tahoma" w:cs="Tahoma"/>
                <w:b/>
                <w:sz w:val="20"/>
                <w:szCs w:val="20"/>
              </w:rPr>
            </w:pPr>
            <w:r w:rsidRPr="00DE7B54">
              <w:rPr>
                <w:rFonts w:ascii="Tahoma" w:hAnsi="Tahoma" w:cs="Tahoma"/>
                <w:b/>
                <w:sz w:val="20"/>
                <w:szCs w:val="20"/>
              </w:rPr>
              <w:t>9. Lukukausi</w:t>
            </w:r>
          </w:p>
          <w:p w:rsidR="00F803C6" w:rsidRPr="00DE7B54" w:rsidRDefault="00F803C6" w:rsidP="00DE7B54">
            <w:pPr>
              <w:rPr>
                <w:rFonts w:ascii="Tahoma" w:hAnsi="Tahoma" w:cs="Tahoma"/>
                <w:i/>
                <w:sz w:val="20"/>
                <w:szCs w:val="20"/>
              </w:rPr>
            </w:pPr>
            <w:r w:rsidRPr="00DE7B54">
              <w:rPr>
                <w:rFonts w:ascii="Tahoma" w:hAnsi="Tahoma" w:cs="Tahoma"/>
                <w:i/>
                <w:sz w:val="20"/>
                <w:szCs w:val="20"/>
              </w:rPr>
              <w:t>Kätilötyön asiantuntijuuden syventyminen</w:t>
            </w:r>
          </w:p>
          <w:p w:rsidR="00F803C6" w:rsidRPr="00DE7B54" w:rsidRDefault="00F803C6" w:rsidP="00DE7B54">
            <w:pPr>
              <w:rPr>
                <w:rFonts w:ascii="Tahoma" w:hAnsi="Tahoma" w:cs="Tahoma"/>
                <w:bCs/>
                <w:sz w:val="20"/>
                <w:szCs w:val="20"/>
                <w:lang w:eastAsia="fi-FI"/>
              </w:rPr>
            </w:pPr>
            <w:r w:rsidRPr="00DE7B54">
              <w:rPr>
                <w:rFonts w:ascii="Tahoma" w:hAnsi="Tahoma" w:cs="Tahoma"/>
                <w:bCs/>
                <w:sz w:val="20"/>
                <w:szCs w:val="20"/>
                <w:lang w:eastAsia="fi-FI"/>
              </w:rPr>
              <w:t>Opiskelija osaa toimia kätilötyön asiantuntijana erilaisissa toimintaympäristöissä ja kehittää kätilötyötä näyttöön perustuen.</w:t>
            </w:r>
          </w:p>
        </w:tc>
        <w:tc>
          <w:tcPr>
            <w:tcW w:w="2976" w:type="dxa"/>
          </w:tcPr>
          <w:p w:rsidR="00F803C6" w:rsidRPr="00DE7B54" w:rsidRDefault="00F803C6" w:rsidP="00F231FA">
            <w:pPr>
              <w:spacing w:before="120" w:after="120"/>
              <w:rPr>
                <w:rFonts w:ascii="Tahoma" w:hAnsi="Tahoma" w:cs="Tahoma"/>
                <w:b/>
                <w:sz w:val="20"/>
                <w:szCs w:val="20"/>
              </w:rPr>
            </w:pPr>
          </w:p>
        </w:tc>
      </w:tr>
    </w:tbl>
    <w:p w:rsidR="00F803C6" w:rsidRDefault="00F803C6" w:rsidP="00A717FE">
      <w:pPr>
        <w:rPr>
          <w:rFonts w:cs="Calibri"/>
          <w:b/>
          <w:bCs/>
        </w:rPr>
      </w:pPr>
    </w:p>
    <w:p w:rsidR="00F803C6" w:rsidRDefault="00F803C6" w:rsidP="00A717FE">
      <w:pPr>
        <w:rPr>
          <w:rFonts w:cs="Calibri"/>
          <w:b/>
          <w:bCs/>
        </w:rPr>
      </w:pPr>
    </w:p>
    <w:p w:rsidR="00F803C6" w:rsidRDefault="00F803C6" w:rsidP="00A717FE">
      <w:pPr>
        <w:rPr>
          <w:rFonts w:cs="Calibri"/>
          <w:b/>
          <w:bCs/>
        </w:rPr>
      </w:pPr>
    </w:p>
    <w:p w:rsidR="00F803C6" w:rsidRDefault="00F803C6" w:rsidP="00A717FE">
      <w:pPr>
        <w:rPr>
          <w:rFonts w:cs="Calibri"/>
          <w:b/>
          <w:bCs/>
        </w:rPr>
      </w:pPr>
    </w:p>
    <w:p w:rsidR="00F803C6" w:rsidRPr="00595FDF" w:rsidRDefault="00F803C6" w:rsidP="00A717FE">
      <w:pPr>
        <w:rPr>
          <w:rFonts w:cs="Calibri"/>
          <w:b/>
          <w:bCs/>
        </w:rPr>
      </w:pPr>
    </w:p>
    <w:sectPr w:rsidR="00F803C6"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870C4A"/>
    <w:multiLevelType w:val="hybridMultilevel"/>
    <w:tmpl w:val="57085B2E"/>
    <w:lvl w:ilvl="0" w:tplc="F2041B22">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366A0"/>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0942"/>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5F00"/>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9CA"/>
    <w:rsid w:val="00531BAE"/>
    <w:rsid w:val="005323F4"/>
    <w:rsid w:val="00532AE0"/>
    <w:rsid w:val="00533E5E"/>
    <w:rsid w:val="005352E6"/>
    <w:rsid w:val="00536E68"/>
    <w:rsid w:val="00537F13"/>
    <w:rsid w:val="00542802"/>
    <w:rsid w:val="00542B1F"/>
    <w:rsid w:val="00543A21"/>
    <w:rsid w:val="00551674"/>
    <w:rsid w:val="00551914"/>
    <w:rsid w:val="005548F2"/>
    <w:rsid w:val="00555538"/>
    <w:rsid w:val="00560580"/>
    <w:rsid w:val="00562349"/>
    <w:rsid w:val="0057192D"/>
    <w:rsid w:val="00573E7C"/>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18B"/>
    <w:rsid w:val="00631DA8"/>
    <w:rsid w:val="00632636"/>
    <w:rsid w:val="0063467C"/>
    <w:rsid w:val="00636BBA"/>
    <w:rsid w:val="00636D4A"/>
    <w:rsid w:val="00636E0E"/>
    <w:rsid w:val="0064251B"/>
    <w:rsid w:val="00642846"/>
    <w:rsid w:val="0064358F"/>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13EB"/>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51A35"/>
    <w:rsid w:val="0075596C"/>
    <w:rsid w:val="0076005C"/>
    <w:rsid w:val="00762414"/>
    <w:rsid w:val="0076279F"/>
    <w:rsid w:val="0076507E"/>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0AC"/>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5B29"/>
    <w:rsid w:val="00943F62"/>
    <w:rsid w:val="00944E2B"/>
    <w:rsid w:val="00946864"/>
    <w:rsid w:val="00946ACC"/>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E7B54"/>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3C6"/>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customStyle="1" w:styleId="Default">
    <w:name w:val="Default"/>
    <w:rsid w:val="00F803C6"/>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F803C6"/>
    <w:pPr>
      <w:ind w:left="720"/>
      <w:contextualSpacing/>
    </w:pPr>
    <w:rPr>
      <w:lang w:val="en-US"/>
    </w:rPr>
  </w:style>
  <w:style w:type="character" w:styleId="Kommentinviite">
    <w:name w:val="annotation reference"/>
    <w:basedOn w:val="Kappaleenoletusfontti"/>
    <w:uiPriority w:val="99"/>
    <w:semiHidden/>
    <w:unhideWhenUsed/>
    <w:rsid w:val="00F803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A109-69C0-49F6-8351-7D37A5BF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1944</Words>
  <Characters>15748</Characters>
  <Application>Microsoft Office Word</Application>
  <DocSecurity>0</DocSecurity>
  <Lines>131</Lines>
  <Paragraphs>35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Marja Kopeli</cp:lastModifiedBy>
  <cp:revision>9</cp:revision>
  <dcterms:created xsi:type="dcterms:W3CDTF">2016-06-13T10:12:00Z</dcterms:created>
  <dcterms:modified xsi:type="dcterms:W3CDTF">2016-06-13T11:13:00Z</dcterms:modified>
</cp:coreProperties>
</file>