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B0F" w:rsidRPr="00F37842" w:rsidRDefault="00FC3B0F" w:rsidP="00FC3B0F">
      <w:pPr>
        <w:pStyle w:val="NormaaliWWW"/>
        <w:spacing w:after="0"/>
        <w:rPr>
          <w:rFonts w:asciiTheme="majorHAnsi" w:hAnsiTheme="majorHAnsi" w:cs="Tahoma"/>
        </w:rPr>
      </w:pPr>
      <w:bookmarkStart w:id="0" w:name="_GoBack"/>
      <w:bookmarkEnd w:id="0"/>
    </w:p>
    <w:tbl>
      <w:tblPr>
        <w:tblStyle w:val="TaulukkoRuudukko"/>
        <w:tblW w:w="0" w:type="auto"/>
        <w:tblLook w:val="04A0" w:firstRow="1" w:lastRow="0" w:firstColumn="1" w:lastColumn="0" w:noHBand="0" w:noVBand="1"/>
      </w:tblPr>
      <w:tblGrid>
        <w:gridCol w:w="2365"/>
        <w:gridCol w:w="7263"/>
      </w:tblGrid>
      <w:tr w:rsidR="00FC3B0F" w:rsidRPr="000F7DD8" w:rsidTr="00EC668C">
        <w:tc>
          <w:tcPr>
            <w:tcW w:w="2376" w:type="dxa"/>
            <w:shd w:val="clear" w:color="auto" w:fill="31A3B5"/>
          </w:tcPr>
          <w:p w:rsidR="00FC3B0F" w:rsidRPr="00EC668C" w:rsidRDefault="00FC3B0F" w:rsidP="00D1620E">
            <w:pPr>
              <w:pStyle w:val="NormaaliWWW"/>
              <w:spacing w:line="276" w:lineRule="auto"/>
              <w:rPr>
                <w:rFonts w:ascii="Tahoma" w:hAnsi="Tahoma" w:cs="Tahoma"/>
                <w:b/>
                <w:color w:val="FFFFFF" w:themeColor="background1"/>
                <w:sz w:val="22"/>
                <w:szCs w:val="22"/>
              </w:rPr>
            </w:pPr>
            <w:r w:rsidRPr="00EC668C">
              <w:rPr>
                <w:rFonts w:ascii="Tahoma" w:hAnsi="Tahoma" w:cs="Tahoma"/>
                <w:b/>
                <w:color w:val="FFFFFF" w:themeColor="background1"/>
                <w:sz w:val="22"/>
                <w:szCs w:val="22"/>
              </w:rPr>
              <w:t>Osaamisen osa-alue</w:t>
            </w:r>
          </w:p>
        </w:tc>
        <w:tc>
          <w:tcPr>
            <w:tcW w:w="7402" w:type="dxa"/>
            <w:shd w:val="clear" w:color="auto" w:fill="31A3B5"/>
          </w:tcPr>
          <w:p w:rsidR="00FC3B0F" w:rsidRPr="00EC668C" w:rsidRDefault="00FC3B0F" w:rsidP="00D1620E">
            <w:pPr>
              <w:pStyle w:val="NormaaliWWW"/>
              <w:spacing w:line="276" w:lineRule="auto"/>
              <w:rPr>
                <w:rFonts w:ascii="Tahoma" w:hAnsi="Tahoma" w:cs="Tahoma"/>
                <w:b/>
                <w:color w:val="FFFFFF" w:themeColor="background1"/>
                <w:sz w:val="22"/>
                <w:szCs w:val="22"/>
              </w:rPr>
            </w:pPr>
            <w:r w:rsidRPr="00EC668C">
              <w:rPr>
                <w:rFonts w:ascii="Tahoma" w:hAnsi="Tahoma" w:cs="Tahoma"/>
                <w:b/>
                <w:color w:val="FFFFFF" w:themeColor="background1"/>
                <w:sz w:val="22"/>
                <w:szCs w:val="22"/>
              </w:rPr>
              <w:t>Osaaminen tasolla 7</w:t>
            </w:r>
          </w:p>
        </w:tc>
      </w:tr>
      <w:tr w:rsidR="00FC3B0F" w:rsidRPr="000F7DD8" w:rsidTr="00D1620E">
        <w:trPr>
          <w:trHeight w:val="907"/>
        </w:trPr>
        <w:tc>
          <w:tcPr>
            <w:tcW w:w="2376" w:type="dxa"/>
          </w:tcPr>
          <w:p w:rsidR="00FC3B0F" w:rsidRPr="00EC668C" w:rsidRDefault="00FC3B0F" w:rsidP="00D1620E">
            <w:pPr>
              <w:pStyle w:val="NormaaliWWW"/>
              <w:spacing w:line="276" w:lineRule="auto"/>
              <w:rPr>
                <w:rFonts w:ascii="Tahoma" w:hAnsi="Tahoma" w:cs="Tahoma"/>
                <w:b/>
                <w:sz w:val="22"/>
                <w:szCs w:val="22"/>
              </w:rPr>
            </w:pPr>
            <w:r w:rsidRPr="00EC668C">
              <w:rPr>
                <w:rFonts w:ascii="Tahoma" w:hAnsi="Tahoma" w:cs="Tahoma"/>
                <w:b/>
                <w:sz w:val="22"/>
                <w:szCs w:val="22"/>
              </w:rPr>
              <w:t>Tieto</w:t>
            </w:r>
          </w:p>
        </w:tc>
        <w:tc>
          <w:tcPr>
            <w:tcW w:w="7402" w:type="dxa"/>
          </w:tcPr>
          <w:p w:rsidR="00FC3B0F" w:rsidRPr="00EC668C" w:rsidRDefault="00FC3B0F" w:rsidP="00D1620E">
            <w:pPr>
              <w:pStyle w:val="NormaaliWWW"/>
              <w:rPr>
                <w:rFonts w:ascii="Tahoma" w:hAnsi="Tahoma" w:cs="Tahoma"/>
                <w:sz w:val="22"/>
                <w:szCs w:val="22"/>
              </w:rPr>
            </w:pPr>
            <w:r w:rsidRPr="00EC668C">
              <w:rPr>
                <w:rFonts w:ascii="Tahoma" w:hAnsi="Tahoma" w:cs="Tahoma"/>
                <w:sz w:val="22"/>
                <w:szCs w:val="22"/>
              </w:rPr>
              <w:t>Bioanalyytikko/röntgenhoitaja (ylempi AMK) omaa laaja-alaiset ja pitkälle erikoistuneet oman alansa erityisosaamista vastaavat käsitteet, menetelmät ja tiedot, joita käytetään itsenäisen ajattelun ja tutkimuksen perustana. Hän osoittaa alan ja eri alojen rajapintojen tietoihin liittyviä kysymyksiä ja tarkastelee niitä ja uutta tietoa kriittisesti.</w:t>
            </w:r>
          </w:p>
        </w:tc>
      </w:tr>
      <w:tr w:rsidR="00FC3B0F" w:rsidRPr="000F7DD8" w:rsidTr="00D1620E">
        <w:trPr>
          <w:trHeight w:val="740"/>
        </w:trPr>
        <w:tc>
          <w:tcPr>
            <w:tcW w:w="2376" w:type="dxa"/>
          </w:tcPr>
          <w:p w:rsidR="00FC3B0F" w:rsidRPr="00EC668C" w:rsidRDefault="00FC3B0F" w:rsidP="00D1620E">
            <w:pPr>
              <w:pStyle w:val="NormaaliWWW"/>
              <w:rPr>
                <w:rFonts w:ascii="Tahoma" w:hAnsi="Tahoma" w:cs="Tahoma"/>
                <w:b/>
                <w:sz w:val="22"/>
                <w:szCs w:val="22"/>
              </w:rPr>
            </w:pPr>
            <w:r w:rsidRPr="00EC668C">
              <w:rPr>
                <w:rFonts w:ascii="Tahoma" w:hAnsi="Tahoma" w:cs="Tahoma"/>
                <w:b/>
                <w:sz w:val="22"/>
                <w:szCs w:val="22"/>
              </w:rPr>
              <w:t>Työskentelytapa ja soveltaminen (taito)</w:t>
            </w:r>
          </w:p>
        </w:tc>
        <w:tc>
          <w:tcPr>
            <w:tcW w:w="7402" w:type="dxa"/>
          </w:tcPr>
          <w:p w:rsidR="00FC3B0F" w:rsidRPr="00EC668C" w:rsidRDefault="00FC3B0F" w:rsidP="00D1620E">
            <w:pPr>
              <w:pStyle w:val="NormaaliWWW"/>
              <w:rPr>
                <w:rFonts w:ascii="Tahoma" w:hAnsi="Tahoma" w:cs="Tahoma"/>
                <w:sz w:val="22"/>
                <w:szCs w:val="22"/>
              </w:rPr>
            </w:pPr>
            <w:r w:rsidRPr="00EC668C">
              <w:rPr>
                <w:rFonts w:ascii="Tahoma" w:hAnsi="Tahoma" w:cs="Tahoma"/>
                <w:sz w:val="22"/>
                <w:szCs w:val="22"/>
              </w:rPr>
              <w:t>Bioanalyytikko/röntgenhoitaja (ylempi AMK) kykenee ratkaisemaan vaativia ongelmia tutkimus- ja/tai innovaa</w:t>
            </w:r>
            <w:r w:rsidR="00F80131" w:rsidRPr="00EC668C">
              <w:rPr>
                <w:rFonts w:ascii="Tahoma" w:hAnsi="Tahoma" w:cs="Tahoma"/>
                <w:sz w:val="22"/>
                <w:szCs w:val="22"/>
              </w:rPr>
              <w:t>tiotoiminnassa, jossa tuotetaan uutta tietoa ja menettelytapoja yhdistäen eri alojen tietoja.</w:t>
            </w:r>
          </w:p>
        </w:tc>
      </w:tr>
      <w:tr w:rsidR="00FC3B0F" w:rsidRPr="000F7DD8" w:rsidTr="00D1620E">
        <w:trPr>
          <w:trHeight w:val="653"/>
        </w:trPr>
        <w:tc>
          <w:tcPr>
            <w:tcW w:w="2376" w:type="dxa"/>
          </w:tcPr>
          <w:p w:rsidR="00FC3B0F" w:rsidRPr="00EC668C" w:rsidRDefault="00FC3B0F" w:rsidP="00D1620E">
            <w:pPr>
              <w:pStyle w:val="NormaaliWWW"/>
              <w:rPr>
                <w:rFonts w:ascii="Tahoma" w:hAnsi="Tahoma" w:cs="Tahoma"/>
                <w:b/>
                <w:sz w:val="22"/>
                <w:szCs w:val="22"/>
              </w:rPr>
            </w:pPr>
            <w:r w:rsidRPr="00EC668C">
              <w:rPr>
                <w:rFonts w:ascii="Tahoma" w:hAnsi="Tahoma" w:cs="Tahoma"/>
                <w:b/>
                <w:sz w:val="22"/>
                <w:szCs w:val="22"/>
              </w:rPr>
              <w:t>Vastuu, johtaminen, yrittäjyys</w:t>
            </w:r>
          </w:p>
        </w:tc>
        <w:tc>
          <w:tcPr>
            <w:tcW w:w="7402" w:type="dxa"/>
          </w:tcPr>
          <w:p w:rsidR="00FC3B0F" w:rsidRPr="00EC668C" w:rsidRDefault="00FC3B0F" w:rsidP="00D1620E">
            <w:pPr>
              <w:pStyle w:val="NormaaliWWW"/>
              <w:rPr>
                <w:rFonts w:ascii="Tahoma" w:hAnsi="Tahoma" w:cs="Tahoma"/>
                <w:sz w:val="22"/>
                <w:szCs w:val="22"/>
              </w:rPr>
            </w:pPr>
            <w:r w:rsidRPr="00EC668C">
              <w:rPr>
                <w:rFonts w:ascii="Tahoma" w:hAnsi="Tahoma" w:cs="Tahoma"/>
                <w:sz w:val="22"/>
                <w:szCs w:val="22"/>
              </w:rPr>
              <w:t>Bioanalyytikko/röntgenhoitaja (ylempi AMK) kykenee työskentelemään itsenäisesti alan vaativissa asiantuntijatehtävissä. Hän kykenee johtamaan ja kehittämään monimutkaisia ennakoimattomia ja uusia strategisia lähestymistapoja. Hän kykenee johtamaan asioita ja ihmisiä.</w:t>
            </w:r>
          </w:p>
        </w:tc>
      </w:tr>
      <w:tr w:rsidR="00FC3B0F" w:rsidRPr="000F7DD8" w:rsidTr="00D1620E">
        <w:tc>
          <w:tcPr>
            <w:tcW w:w="2376" w:type="dxa"/>
          </w:tcPr>
          <w:p w:rsidR="00FC3B0F" w:rsidRPr="00EC668C" w:rsidRDefault="00FC3B0F" w:rsidP="00D1620E">
            <w:pPr>
              <w:pStyle w:val="NormaaliWWW"/>
              <w:spacing w:line="276" w:lineRule="auto"/>
              <w:rPr>
                <w:rFonts w:ascii="Tahoma" w:hAnsi="Tahoma" w:cs="Tahoma"/>
                <w:b/>
                <w:sz w:val="22"/>
                <w:szCs w:val="22"/>
              </w:rPr>
            </w:pPr>
            <w:r w:rsidRPr="00EC668C">
              <w:rPr>
                <w:rFonts w:ascii="Tahoma" w:hAnsi="Tahoma" w:cs="Tahoma"/>
                <w:b/>
                <w:sz w:val="22"/>
                <w:szCs w:val="22"/>
              </w:rPr>
              <w:t>Arviointi</w:t>
            </w:r>
          </w:p>
        </w:tc>
        <w:tc>
          <w:tcPr>
            <w:tcW w:w="7402" w:type="dxa"/>
          </w:tcPr>
          <w:p w:rsidR="00FC3B0F" w:rsidRPr="00EC668C" w:rsidRDefault="00FC3B0F" w:rsidP="00D1620E">
            <w:pPr>
              <w:pStyle w:val="NormaaliWWW"/>
              <w:spacing w:line="276" w:lineRule="auto"/>
              <w:rPr>
                <w:rFonts w:ascii="Tahoma" w:hAnsi="Tahoma" w:cs="Tahoma"/>
                <w:sz w:val="22"/>
                <w:szCs w:val="22"/>
              </w:rPr>
            </w:pPr>
            <w:r w:rsidRPr="00EC668C">
              <w:rPr>
                <w:rFonts w:ascii="Tahoma" w:hAnsi="Tahoma" w:cs="Tahoma"/>
                <w:sz w:val="22"/>
                <w:szCs w:val="22"/>
              </w:rPr>
              <w:t>Bioanalyytikko/röntgenhoitaja (ylempi AMK) kykenee arvioimaan</w:t>
            </w:r>
            <w:r w:rsidR="00660FCC" w:rsidRPr="00EC668C">
              <w:rPr>
                <w:rFonts w:ascii="Tahoma" w:hAnsi="Tahoma" w:cs="Tahoma"/>
                <w:sz w:val="22"/>
                <w:szCs w:val="22"/>
              </w:rPr>
              <w:t xml:space="preserve"> </w:t>
            </w:r>
            <w:r w:rsidRPr="00EC668C">
              <w:rPr>
                <w:rFonts w:ascii="Tahoma" w:hAnsi="Tahoma" w:cs="Tahoma"/>
                <w:sz w:val="22"/>
                <w:szCs w:val="22"/>
              </w:rPr>
              <w:t>yksittäisten henkilöiden ja ryhmien toimintaa. Hän kykenee</w:t>
            </w:r>
            <w:r w:rsidR="00660FCC" w:rsidRPr="00EC668C">
              <w:rPr>
                <w:rFonts w:ascii="Tahoma" w:hAnsi="Tahoma" w:cs="Tahoma"/>
                <w:sz w:val="22"/>
                <w:szCs w:val="22"/>
              </w:rPr>
              <w:t xml:space="preserve"> arvioimaan alan osaamisvaatimuksia </w:t>
            </w:r>
            <w:r w:rsidR="00B52B1E" w:rsidRPr="00EC668C">
              <w:rPr>
                <w:rFonts w:ascii="Tahoma" w:hAnsi="Tahoma" w:cs="Tahoma"/>
                <w:sz w:val="22"/>
                <w:szCs w:val="22"/>
              </w:rPr>
              <w:t>sekä kehittämään</w:t>
            </w:r>
            <w:r w:rsidRPr="00EC668C">
              <w:rPr>
                <w:rFonts w:ascii="Tahoma" w:hAnsi="Tahoma" w:cs="Tahoma"/>
                <w:sz w:val="22"/>
                <w:szCs w:val="22"/>
              </w:rPr>
              <w:t xml:space="preserve"> oman alansa </w:t>
            </w:r>
            <w:r w:rsidR="00660FCC" w:rsidRPr="00EC668C">
              <w:rPr>
                <w:rFonts w:ascii="Tahoma" w:hAnsi="Tahoma" w:cs="Tahoma"/>
                <w:sz w:val="22"/>
                <w:szCs w:val="22"/>
              </w:rPr>
              <w:t xml:space="preserve">osaamista, </w:t>
            </w:r>
            <w:r w:rsidR="00176214" w:rsidRPr="00EC668C">
              <w:rPr>
                <w:rFonts w:ascii="Tahoma" w:hAnsi="Tahoma" w:cs="Tahoma"/>
                <w:sz w:val="22"/>
                <w:szCs w:val="22"/>
              </w:rPr>
              <w:t>tietopohjaa</w:t>
            </w:r>
            <w:r w:rsidRPr="00EC668C">
              <w:rPr>
                <w:rFonts w:ascii="Tahoma" w:hAnsi="Tahoma" w:cs="Tahoma"/>
                <w:sz w:val="22"/>
                <w:szCs w:val="22"/>
              </w:rPr>
              <w:t xml:space="preserve"> ja käytäntöjä ja/tai vastaamaan muiden kehityksestä.</w:t>
            </w:r>
          </w:p>
        </w:tc>
      </w:tr>
      <w:tr w:rsidR="00FC3B0F" w:rsidRPr="000F7DD8" w:rsidTr="00D1620E">
        <w:trPr>
          <w:trHeight w:val="872"/>
        </w:trPr>
        <w:tc>
          <w:tcPr>
            <w:tcW w:w="2376" w:type="dxa"/>
          </w:tcPr>
          <w:p w:rsidR="00FC3B0F" w:rsidRPr="00EC668C" w:rsidRDefault="00FC3B0F" w:rsidP="00D1620E">
            <w:pPr>
              <w:pStyle w:val="NormaaliWWW"/>
              <w:rPr>
                <w:rFonts w:ascii="Tahoma" w:hAnsi="Tahoma" w:cs="Tahoma"/>
                <w:b/>
                <w:sz w:val="22"/>
                <w:szCs w:val="22"/>
              </w:rPr>
            </w:pPr>
            <w:r w:rsidRPr="00EC668C">
              <w:rPr>
                <w:rFonts w:ascii="Tahoma" w:hAnsi="Tahoma" w:cs="Tahoma"/>
                <w:b/>
                <w:sz w:val="22"/>
                <w:szCs w:val="22"/>
              </w:rPr>
              <w:t>Elinikäisen oppimisen avaintaidot</w:t>
            </w:r>
          </w:p>
        </w:tc>
        <w:tc>
          <w:tcPr>
            <w:tcW w:w="7402" w:type="dxa"/>
          </w:tcPr>
          <w:p w:rsidR="00FC3B0F" w:rsidRPr="00EC668C" w:rsidRDefault="00FC3B0F" w:rsidP="00D1620E">
            <w:pPr>
              <w:pStyle w:val="NormaaliWWW"/>
              <w:rPr>
                <w:rFonts w:ascii="Tahoma" w:hAnsi="Tahoma" w:cs="Tahoma"/>
                <w:sz w:val="22"/>
                <w:szCs w:val="22"/>
              </w:rPr>
            </w:pPr>
            <w:r w:rsidRPr="00EC668C">
              <w:rPr>
                <w:rFonts w:ascii="Tahoma" w:hAnsi="Tahoma" w:cs="Tahoma"/>
                <w:sz w:val="22"/>
                <w:szCs w:val="22"/>
              </w:rPr>
              <w:t>Bioanalyytikko/röntgenhoitaja (ylempi AMK) omaa valmiudet jatkuvaan oppimiseen. Hän osaa viestiä hyvin suullisesti ja kirjallisesti sekä alan että alan ulkopuoliselle yleisölle. Hän kykenee vaativaan kansainväliseen viestintään ja vuorovaikutukseen toisella kotimaisella ja vähintään yhdellä vieraalla kielellä.</w:t>
            </w:r>
          </w:p>
        </w:tc>
      </w:tr>
    </w:tbl>
    <w:p w:rsidR="00111AA6" w:rsidRDefault="00111AA6"/>
    <w:sectPr w:rsidR="00111AA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0F"/>
    <w:rsid w:val="00111AA6"/>
    <w:rsid w:val="00176214"/>
    <w:rsid w:val="00660FCC"/>
    <w:rsid w:val="00803133"/>
    <w:rsid w:val="00AC2354"/>
    <w:rsid w:val="00B52B1E"/>
    <w:rsid w:val="00EC668C"/>
    <w:rsid w:val="00F80131"/>
    <w:rsid w:val="00FC3B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1AE3E-E012-438D-A057-30CC7C26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C3B0F"/>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FC3B0F"/>
    <w:pPr>
      <w:spacing w:after="270" w:line="240" w:lineRule="auto"/>
      <w:textAlignment w:val="baseline"/>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FC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1388</Characters>
  <Application>Microsoft Office Word</Application>
  <DocSecurity>0</DocSecurity>
  <Lines>11</Lines>
  <Paragraphs>3</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Leppäsaari</dc:creator>
  <cp:keywords/>
  <dc:description/>
  <cp:lastModifiedBy>Marja Kopeli</cp:lastModifiedBy>
  <cp:revision>3</cp:revision>
  <dcterms:created xsi:type="dcterms:W3CDTF">2016-01-15T08:31:00Z</dcterms:created>
  <dcterms:modified xsi:type="dcterms:W3CDTF">2016-01-15T08:37:00Z</dcterms:modified>
</cp:coreProperties>
</file>