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0"/>
        <w:gridCol w:w="1247"/>
        <w:gridCol w:w="6551"/>
      </w:tblGrid>
      <w:tr w:rsidR="00547E8C" w:rsidRPr="00046F32" w:rsidTr="00046F32">
        <w:tc>
          <w:tcPr>
            <w:tcW w:w="1980" w:type="dxa"/>
            <w:shd w:val="clear" w:color="auto" w:fill="31A3B5"/>
          </w:tcPr>
          <w:p w:rsidR="00547E8C" w:rsidRPr="00046F32" w:rsidRDefault="00547E8C" w:rsidP="00547E8C">
            <w:pPr>
              <w:spacing w:before="240" w:after="200" w:line="276" w:lineRule="auto"/>
              <w:rPr>
                <w:rFonts w:ascii="Tahoma" w:eastAsia="Times New Roman" w:hAnsi="Tahoma" w:cs="Tahoma"/>
                <w:b/>
                <w:color w:val="FFFFFF"/>
                <w:sz w:val="24"/>
                <w:szCs w:val="24"/>
                <w:lang w:eastAsia="fi-FI"/>
              </w:rPr>
            </w:pPr>
          </w:p>
        </w:tc>
        <w:tc>
          <w:tcPr>
            <w:tcW w:w="1247" w:type="dxa"/>
            <w:shd w:val="clear" w:color="auto" w:fill="31A3B5"/>
          </w:tcPr>
          <w:p w:rsidR="00547E8C" w:rsidRPr="00046F32" w:rsidRDefault="00547E8C" w:rsidP="00046F32">
            <w:pPr>
              <w:spacing w:before="240" w:after="200" w:line="276" w:lineRule="auto"/>
              <w:rPr>
                <w:rFonts w:ascii="Tahoma" w:eastAsia="Times New Roman" w:hAnsi="Tahoma" w:cs="Tahoma"/>
                <w:b/>
                <w:color w:val="FFFFFF"/>
                <w:sz w:val="24"/>
                <w:szCs w:val="24"/>
                <w:lang w:eastAsia="fi-FI"/>
              </w:rPr>
            </w:pPr>
            <w:r w:rsidRPr="00046F32">
              <w:rPr>
                <w:rFonts w:ascii="Tahoma" w:eastAsia="Times New Roman" w:hAnsi="Tahoma" w:cs="Tahoma"/>
                <w:b/>
                <w:color w:val="FFFFFF"/>
                <w:sz w:val="24"/>
                <w:szCs w:val="24"/>
                <w:lang w:eastAsia="fi-FI"/>
              </w:rPr>
              <w:t>Laajuus</w:t>
            </w:r>
          </w:p>
        </w:tc>
        <w:tc>
          <w:tcPr>
            <w:tcW w:w="6551" w:type="dxa"/>
            <w:shd w:val="clear" w:color="auto" w:fill="31A3B5"/>
          </w:tcPr>
          <w:p w:rsidR="00547E8C" w:rsidRPr="00046F32" w:rsidRDefault="00547E8C" w:rsidP="00547E8C">
            <w:pPr>
              <w:spacing w:before="240" w:after="200" w:line="276" w:lineRule="auto"/>
              <w:rPr>
                <w:rFonts w:ascii="Tahoma" w:eastAsia="Times New Roman" w:hAnsi="Tahoma" w:cs="Tahoma"/>
                <w:b/>
                <w:color w:val="FFFFFF"/>
                <w:sz w:val="24"/>
                <w:szCs w:val="24"/>
                <w:lang w:eastAsia="fi-FI"/>
              </w:rPr>
            </w:pPr>
            <w:r w:rsidRPr="00046F32">
              <w:rPr>
                <w:rFonts w:ascii="Tahoma" w:eastAsia="Times New Roman" w:hAnsi="Tahoma" w:cs="Tahoma"/>
                <w:b/>
                <w:color w:val="FFFFFF"/>
                <w:sz w:val="24"/>
                <w:szCs w:val="24"/>
                <w:lang w:eastAsia="fi-FI"/>
              </w:rPr>
              <w:t>Luonnehdinta opinnoista lyhyesti</w:t>
            </w:r>
          </w:p>
        </w:tc>
      </w:tr>
      <w:tr w:rsidR="00547E8C" w:rsidRPr="00046F32" w:rsidTr="00046F32">
        <w:trPr>
          <w:trHeight w:val="904"/>
        </w:trPr>
        <w:tc>
          <w:tcPr>
            <w:tcW w:w="1980" w:type="dxa"/>
          </w:tcPr>
          <w:p w:rsidR="00547E8C" w:rsidRPr="00046F32" w:rsidRDefault="00046F32" w:rsidP="00046F32">
            <w:pPr>
              <w:spacing w:before="120" w:after="200" w:line="276" w:lineRule="auto"/>
              <w:rPr>
                <w:rFonts w:ascii="Tahoma" w:eastAsia="Times New Roman" w:hAnsi="Tahoma" w:cs="Tahoma"/>
                <w:b/>
                <w:szCs w:val="20"/>
                <w:lang w:eastAsia="fi-FI"/>
              </w:rPr>
            </w:pPr>
            <w:r>
              <w:rPr>
                <w:rFonts w:ascii="Tahoma" w:eastAsia="Times New Roman" w:hAnsi="Tahoma" w:cs="Tahoma"/>
                <w:b/>
                <w:szCs w:val="20"/>
                <w:lang w:eastAsia="fi-FI"/>
              </w:rPr>
              <w:t xml:space="preserve">Perusopinnot  </w:t>
            </w:r>
          </w:p>
        </w:tc>
        <w:tc>
          <w:tcPr>
            <w:tcW w:w="1247" w:type="dxa"/>
          </w:tcPr>
          <w:p w:rsidR="00547E8C" w:rsidRPr="00046F32" w:rsidRDefault="00547E8C" w:rsidP="00046F32">
            <w:pPr>
              <w:spacing w:before="120" w:after="200" w:line="276" w:lineRule="auto"/>
              <w:rPr>
                <w:rFonts w:ascii="Tahoma" w:eastAsia="Times New Roman" w:hAnsi="Tahoma" w:cs="Tahoma"/>
                <w:szCs w:val="20"/>
                <w:lang w:eastAsia="fi-FI"/>
              </w:rPr>
            </w:pPr>
            <w:r w:rsidRPr="00046F32">
              <w:rPr>
                <w:rFonts w:ascii="Tahoma" w:eastAsia="Times New Roman" w:hAnsi="Tahoma" w:cs="Tahoma"/>
                <w:szCs w:val="20"/>
                <w:lang w:eastAsia="fi-FI"/>
              </w:rPr>
              <w:t>20 op</w:t>
            </w:r>
          </w:p>
        </w:tc>
        <w:tc>
          <w:tcPr>
            <w:tcW w:w="6551" w:type="dxa"/>
          </w:tcPr>
          <w:p w:rsidR="00547E8C" w:rsidRPr="00046F32" w:rsidRDefault="00547E8C" w:rsidP="00046F32">
            <w:pPr>
              <w:spacing w:before="120" w:after="120" w:line="276" w:lineRule="auto"/>
              <w:rPr>
                <w:rFonts w:ascii="Tahoma" w:eastAsia="Times New Roman" w:hAnsi="Tahoma" w:cs="Tahoma"/>
                <w:szCs w:val="20"/>
                <w:lang w:eastAsia="fi-FI"/>
              </w:rPr>
            </w:pPr>
            <w:r w:rsidRPr="00046F32">
              <w:rPr>
                <w:rFonts w:ascii="Tahoma" w:eastAsia="Times New Roman" w:hAnsi="Tahoma" w:cs="Tahoma"/>
                <w:szCs w:val="20"/>
                <w:lang w:eastAsia="fi-FI"/>
              </w:rPr>
              <w:t>Tanssinopettajan perusopinnot koostuvat perustiedosta tanssinopettajan opintoihin ja työhön sekä kieli- ja tutkimusopinnoista.</w:t>
            </w:r>
          </w:p>
        </w:tc>
      </w:tr>
      <w:tr w:rsidR="00547E8C" w:rsidRPr="00046F32" w:rsidTr="00046F32">
        <w:tc>
          <w:tcPr>
            <w:tcW w:w="1980" w:type="dxa"/>
          </w:tcPr>
          <w:p w:rsidR="00547E8C" w:rsidRPr="00046F32" w:rsidRDefault="00547E8C" w:rsidP="00046F32">
            <w:pPr>
              <w:spacing w:before="120" w:after="200" w:line="276" w:lineRule="auto"/>
              <w:rPr>
                <w:rFonts w:ascii="Tahoma" w:eastAsia="Times New Roman" w:hAnsi="Tahoma" w:cs="Tahoma"/>
                <w:b/>
                <w:szCs w:val="20"/>
                <w:lang w:eastAsia="fi-FI"/>
              </w:rPr>
            </w:pPr>
            <w:r w:rsidRPr="00046F32">
              <w:rPr>
                <w:rFonts w:ascii="Tahoma" w:eastAsia="Times New Roman" w:hAnsi="Tahoma" w:cs="Tahoma"/>
                <w:b/>
                <w:szCs w:val="20"/>
                <w:lang w:eastAsia="fi-FI"/>
              </w:rPr>
              <w:t xml:space="preserve">Ammattiopinnot </w:t>
            </w:r>
          </w:p>
        </w:tc>
        <w:tc>
          <w:tcPr>
            <w:tcW w:w="1247" w:type="dxa"/>
          </w:tcPr>
          <w:p w:rsidR="00547E8C" w:rsidRPr="00046F32" w:rsidRDefault="00547E8C" w:rsidP="00046F32">
            <w:pPr>
              <w:spacing w:before="120" w:after="200" w:line="276" w:lineRule="auto"/>
              <w:rPr>
                <w:rFonts w:ascii="Tahoma" w:eastAsia="Times New Roman" w:hAnsi="Tahoma" w:cs="Tahoma"/>
                <w:szCs w:val="20"/>
                <w:lang w:eastAsia="fi-FI"/>
              </w:rPr>
            </w:pPr>
            <w:r w:rsidRPr="00046F32">
              <w:rPr>
                <w:rFonts w:ascii="Tahoma" w:eastAsia="Times New Roman" w:hAnsi="Tahoma" w:cs="Tahoma"/>
                <w:szCs w:val="20"/>
                <w:lang w:eastAsia="fi-FI"/>
              </w:rPr>
              <w:t>115 op</w:t>
            </w:r>
          </w:p>
        </w:tc>
        <w:tc>
          <w:tcPr>
            <w:tcW w:w="6551" w:type="dxa"/>
          </w:tcPr>
          <w:p w:rsidR="00547E8C" w:rsidRPr="00046F32" w:rsidRDefault="00547E8C" w:rsidP="00046F32">
            <w:pPr>
              <w:spacing w:before="120" w:after="120" w:line="276" w:lineRule="auto"/>
              <w:rPr>
                <w:rFonts w:ascii="Tahoma" w:eastAsia="Times New Roman" w:hAnsi="Tahoma" w:cs="Tahoma"/>
                <w:szCs w:val="20"/>
                <w:lang w:eastAsia="fi-FI"/>
              </w:rPr>
            </w:pPr>
            <w:r w:rsidRPr="00046F32">
              <w:rPr>
                <w:rFonts w:ascii="Tahoma" w:eastAsia="Times New Roman" w:hAnsi="Tahoma" w:cs="Tahoma"/>
                <w:szCs w:val="20"/>
                <w:lang w:eastAsia="fi-FI"/>
              </w:rPr>
              <w:t>Tanssinopettajan ammattiopinnot koostuvat tanssitekniikkaa ja -tietoa vahvistavista opinnoista, koreografiasta sekä monialaisista projekti- ja produktiotyöskentelystä. Opiskelija voi syventää tanssiteknistä osaamistaan valitsemalla oman syventymiskohteensa</w:t>
            </w:r>
            <w:r w:rsidR="00046F32" w:rsidRPr="00046F32">
              <w:rPr>
                <w:rFonts w:ascii="Tahoma" w:eastAsia="Times New Roman" w:hAnsi="Tahoma" w:cs="Tahoma"/>
                <w:szCs w:val="20"/>
                <w:lang w:eastAsia="fi-FI"/>
              </w:rPr>
              <w:t xml:space="preserve"> joko klassisesta baletista tai</w:t>
            </w:r>
            <w:r w:rsidRPr="00046F32">
              <w:rPr>
                <w:rFonts w:ascii="Tahoma" w:eastAsia="Times New Roman" w:hAnsi="Tahoma" w:cs="Tahoma"/>
                <w:szCs w:val="20"/>
                <w:lang w:eastAsia="fi-FI"/>
              </w:rPr>
              <w:t xml:space="preserve"> </w:t>
            </w:r>
            <w:proofErr w:type="spellStart"/>
            <w:r w:rsidRPr="00046F32">
              <w:rPr>
                <w:rFonts w:ascii="Tahoma" w:eastAsia="Times New Roman" w:hAnsi="Tahoma" w:cs="Tahoma"/>
                <w:szCs w:val="20"/>
                <w:lang w:eastAsia="fi-FI"/>
              </w:rPr>
              <w:t>nyky</w:t>
            </w:r>
            <w:proofErr w:type="spellEnd"/>
            <w:r w:rsidRPr="00046F32">
              <w:rPr>
                <w:rFonts w:ascii="Tahoma" w:eastAsia="Times New Roman" w:hAnsi="Tahoma" w:cs="Tahoma"/>
                <w:szCs w:val="20"/>
                <w:lang w:eastAsia="fi-FI"/>
              </w:rPr>
              <w:t>- tai jazztanssista.</w:t>
            </w:r>
          </w:p>
        </w:tc>
      </w:tr>
      <w:tr w:rsidR="00547E8C" w:rsidRPr="00046F32" w:rsidTr="00046F32">
        <w:tc>
          <w:tcPr>
            <w:tcW w:w="1980" w:type="dxa"/>
          </w:tcPr>
          <w:p w:rsidR="00547E8C" w:rsidRPr="00046F32" w:rsidRDefault="00547E8C" w:rsidP="00046F32">
            <w:pPr>
              <w:spacing w:before="120" w:after="120" w:line="276" w:lineRule="auto"/>
              <w:rPr>
                <w:rFonts w:ascii="Tahoma" w:eastAsia="Times New Roman" w:hAnsi="Tahoma" w:cs="Tahoma"/>
                <w:b/>
                <w:szCs w:val="20"/>
                <w:lang w:eastAsia="fi-FI"/>
              </w:rPr>
            </w:pPr>
            <w:r w:rsidRPr="00046F32">
              <w:rPr>
                <w:rFonts w:ascii="Tahoma" w:eastAsia="Times New Roman" w:hAnsi="Tahoma" w:cs="Tahoma"/>
                <w:b/>
                <w:szCs w:val="20"/>
                <w:lang w:eastAsia="fi-FI"/>
              </w:rPr>
              <w:t>Pedagogiset opinnot ja pedagoginen harjoittelu</w:t>
            </w:r>
          </w:p>
        </w:tc>
        <w:tc>
          <w:tcPr>
            <w:tcW w:w="1247" w:type="dxa"/>
          </w:tcPr>
          <w:p w:rsidR="00547E8C" w:rsidRPr="00046F32" w:rsidRDefault="00547E8C" w:rsidP="00046F32">
            <w:pPr>
              <w:spacing w:before="120" w:after="200" w:line="276" w:lineRule="auto"/>
              <w:rPr>
                <w:rFonts w:ascii="Tahoma" w:eastAsia="Times New Roman" w:hAnsi="Tahoma" w:cs="Tahoma"/>
                <w:szCs w:val="20"/>
                <w:lang w:eastAsia="fi-FI"/>
              </w:rPr>
            </w:pPr>
            <w:r w:rsidRPr="00046F32">
              <w:rPr>
                <w:rFonts w:ascii="Tahoma" w:eastAsia="Times New Roman" w:hAnsi="Tahoma" w:cs="Tahoma"/>
                <w:szCs w:val="20"/>
                <w:lang w:eastAsia="fi-FI"/>
              </w:rPr>
              <w:t>60 op</w:t>
            </w:r>
          </w:p>
        </w:tc>
        <w:tc>
          <w:tcPr>
            <w:tcW w:w="6551" w:type="dxa"/>
          </w:tcPr>
          <w:p w:rsidR="00547E8C" w:rsidRPr="00046F32" w:rsidRDefault="00547E8C" w:rsidP="00046F32">
            <w:pPr>
              <w:spacing w:before="120" w:after="120" w:line="276" w:lineRule="auto"/>
              <w:rPr>
                <w:rFonts w:ascii="Tahoma" w:eastAsia="Times New Roman" w:hAnsi="Tahoma" w:cs="Tahoma"/>
                <w:szCs w:val="20"/>
                <w:lang w:eastAsia="fi-FI"/>
              </w:rPr>
            </w:pPr>
            <w:r w:rsidRPr="00046F32">
              <w:rPr>
                <w:rFonts w:ascii="Tahoma" w:eastAsia="Times New Roman" w:hAnsi="Tahoma" w:cs="Tahoma"/>
                <w:lang w:eastAsia="fi-FI"/>
              </w:rPr>
              <w:t>Tanssinopettajan tutkintoon sisältyvät ammatillisen opettajakorkeakoulun kanssa yhdessä järjestettävät monipuoliset kasvatustieteelliset ja ainepedagogiset opinnot (60op) opetusharjoitteluineen. Koulutus antaa laaja-alaisen yleisen opettajan pätevyyden.</w:t>
            </w:r>
          </w:p>
        </w:tc>
      </w:tr>
      <w:tr w:rsidR="00547E8C" w:rsidRPr="00046F32" w:rsidTr="00046F32">
        <w:tc>
          <w:tcPr>
            <w:tcW w:w="1980" w:type="dxa"/>
          </w:tcPr>
          <w:p w:rsidR="00547E8C" w:rsidRPr="00046F32" w:rsidRDefault="00547E8C" w:rsidP="00046F32">
            <w:pPr>
              <w:spacing w:before="120" w:after="200" w:line="276" w:lineRule="auto"/>
              <w:rPr>
                <w:rFonts w:ascii="Tahoma" w:eastAsia="Times New Roman" w:hAnsi="Tahoma" w:cs="Tahoma"/>
                <w:b/>
                <w:szCs w:val="20"/>
                <w:lang w:eastAsia="fi-FI"/>
              </w:rPr>
            </w:pPr>
            <w:r w:rsidRPr="00046F32">
              <w:rPr>
                <w:rFonts w:ascii="Tahoma" w:eastAsia="Times New Roman" w:hAnsi="Tahoma" w:cs="Tahoma"/>
                <w:b/>
                <w:szCs w:val="20"/>
                <w:lang w:eastAsia="fi-FI"/>
              </w:rPr>
              <w:t>Ammatillinen harjoittelu</w:t>
            </w:r>
          </w:p>
        </w:tc>
        <w:tc>
          <w:tcPr>
            <w:tcW w:w="1247" w:type="dxa"/>
          </w:tcPr>
          <w:p w:rsidR="00547E8C" w:rsidRPr="00046F32" w:rsidRDefault="00547E8C" w:rsidP="00046F32">
            <w:pPr>
              <w:spacing w:before="120" w:after="200" w:line="276" w:lineRule="auto"/>
              <w:rPr>
                <w:rFonts w:ascii="Tahoma" w:eastAsia="Times New Roman" w:hAnsi="Tahoma" w:cs="Tahoma"/>
                <w:szCs w:val="20"/>
                <w:lang w:eastAsia="fi-FI"/>
              </w:rPr>
            </w:pPr>
            <w:r w:rsidRPr="00046F32">
              <w:rPr>
                <w:rFonts w:ascii="Tahoma" w:eastAsia="Times New Roman" w:hAnsi="Tahoma" w:cs="Tahoma"/>
                <w:szCs w:val="20"/>
                <w:lang w:eastAsia="fi-FI"/>
              </w:rPr>
              <w:t>15 op</w:t>
            </w:r>
          </w:p>
        </w:tc>
        <w:tc>
          <w:tcPr>
            <w:tcW w:w="6551" w:type="dxa"/>
          </w:tcPr>
          <w:p w:rsidR="00547E8C" w:rsidRPr="00046F32" w:rsidRDefault="00547E8C" w:rsidP="00046F32">
            <w:pPr>
              <w:autoSpaceDE w:val="0"/>
              <w:autoSpaceDN w:val="0"/>
              <w:spacing w:before="120" w:after="120" w:line="276" w:lineRule="auto"/>
              <w:rPr>
                <w:rFonts w:ascii="Tahoma" w:eastAsia="Times New Roman" w:hAnsi="Tahoma" w:cs="Tahoma"/>
                <w:iCs/>
                <w:color w:val="31A3B5"/>
                <w:lang w:eastAsia="fi-FI"/>
              </w:rPr>
            </w:pPr>
            <w:r w:rsidRPr="00046F32">
              <w:rPr>
                <w:rFonts w:ascii="Tahoma" w:eastAsia="Times New Roman" w:hAnsi="Tahoma" w:cs="Tahoma"/>
                <w:iCs/>
                <w:szCs w:val="20"/>
                <w:lang w:eastAsia="fi-FI"/>
              </w:rPr>
              <w:t xml:space="preserve">Harjoittelussa opiskelija perehtyy käytännön työtoimintaan ja hankkii valmiuksia erilaisten toimintatapojen ja työmenetelmien valintaan, käyttöön ja soveltamiseen.  Harjoittelussa opitaan myös kehittämään asiakas- ja työelämälähtöisesti uusia ratkaisuja ja toiminnan laatua.  Harjoittelu valmentaa työelämän vaatimuksiin ammatillista osaamista syventämällä sekä auttaa työllistymään koulutusalaa ja suuntautumista vastaaviin tehtäviin. </w:t>
            </w:r>
          </w:p>
        </w:tc>
      </w:tr>
      <w:tr w:rsidR="00547E8C" w:rsidRPr="00046F32" w:rsidTr="00046F32">
        <w:tc>
          <w:tcPr>
            <w:tcW w:w="1980" w:type="dxa"/>
          </w:tcPr>
          <w:p w:rsidR="00547E8C" w:rsidRPr="00046F32" w:rsidRDefault="00547E8C" w:rsidP="00046F32">
            <w:pPr>
              <w:spacing w:before="120" w:after="200" w:line="276" w:lineRule="auto"/>
              <w:rPr>
                <w:rFonts w:ascii="Tahoma" w:eastAsia="Times New Roman" w:hAnsi="Tahoma" w:cs="Tahoma"/>
                <w:b/>
                <w:szCs w:val="20"/>
                <w:lang w:eastAsia="fi-FI"/>
              </w:rPr>
            </w:pPr>
            <w:r w:rsidRPr="00046F32">
              <w:rPr>
                <w:rFonts w:ascii="Tahoma" w:eastAsia="Times New Roman" w:hAnsi="Tahoma" w:cs="Tahoma"/>
                <w:b/>
                <w:szCs w:val="20"/>
                <w:lang w:eastAsia="fi-FI"/>
              </w:rPr>
              <w:t>Opinnäytetyö</w:t>
            </w:r>
          </w:p>
          <w:p w:rsidR="00547E8C" w:rsidRPr="00046F32" w:rsidRDefault="00547E8C" w:rsidP="00547E8C">
            <w:pPr>
              <w:spacing w:before="240" w:after="200" w:line="276" w:lineRule="auto"/>
              <w:rPr>
                <w:rFonts w:ascii="Tahoma" w:eastAsia="Times New Roman" w:hAnsi="Tahoma" w:cs="Tahoma"/>
                <w:szCs w:val="20"/>
                <w:lang w:eastAsia="fi-FI"/>
              </w:rPr>
            </w:pPr>
          </w:p>
        </w:tc>
        <w:tc>
          <w:tcPr>
            <w:tcW w:w="1247" w:type="dxa"/>
          </w:tcPr>
          <w:p w:rsidR="00547E8C" w:rsidRPr="00046F32" w:rsidRDefault="00547E8C" w:rsidP="00046F32">
            <w:pPr>
              <w:spacing w:before="120" w:after="200" w:line="276" w:lineRule="auto"/>
              <w:rPr>
                <w:rFonts w:ascii="Tahoma" w:eastAsia="Times New Roman" w:hAnsi="Tahoma" w:cs="Tahoma"/>
                <w:szCs w:val="20"/>
                <w:lang w:eastAsia="fi-FI"/>
              </w:rPr>
            </w:pPr>
            <w:r w:rsidRPr="00046F32">
              <w:rPr>
                <w:rFonts w:ascii="Tahoma" w:eastAsia="Times New Roman" w:hAnsi="Tahoma" w:cs="Tahoma"/>
                <w:szCs w:val="20"/>
                <w:lang w:eastAsia="fi-FI"/>
              </w:rPr>
              <w:t>15 op</w:t>
            </w:r>
          </w:p>
        </w:tc>
        <w:tc>
          <w:tcPr>
            <w:tcW w:w="6551" w:type="dxa"/>
          </w:tcPr>
          <w:p w:rsidR="00547E8C" w:rsidRPr="00046F32" w:rsidRDefault="00547E8C" w:rsidP="00046F32">
            <w:pPr>
              <w:spacing w:before="120" w:after="0" w:line="276" w:lineRule="auto"/>
              <w:rPr>
                <w:rFonts w:ascii="Tahoma" w:eastAsia="Times New Roman" w:hAnsi="Tahoma" w:cs="Tahoma"/>
                <w:lang w:eastAsia="fi-FI"/>
              </w:rPr>
            </w:pPr>
            <w:r w:rsidRPr="00046F32">
              <w:rPr>
                <w:rFonts w:ascii="Tahoma" w:eastAsia="Times New Roman" w:hAnsi="Tahoma" w:cs="Tahoma"/>
                <w:lang w:eastAsia="fi-FI"/>
              </w:rPr>
              <w:t>Opinnäytetyö on opiskelijan työelämäläheinen oppimisprosessi, jota asiantuntijat tukevat, ohjaavat ja arvioivat. Tavoitteena on, että opiskelija kehittää työelämää opinnäytetyöllään samalla kun prosessi syventää hänen asiantuntijuuttaan valitussa aiheessa. Opinnäytetyöt voivat olla käytännön pedagogista tai taiteellista toimintaa painottavia tai kirjallisia tutkielmia. Opinnäytetyön tekemisessä opiskelija vastaa</w:t>
            </w:r>
          </w:p>
          <w:p w:rsidR="00547E8C" w:rsidRPr="00046F32" w:rsidRDefault="00046F32" w:rsidP="00046F32">
            <w:pPr>
              <w:spacing w:after="0" w:line="240" w:lineRule="auto"/>
              <w:contextualSpacing/>
              <w:rPr>
                <w:rFonts w:ascii="Tahoma" w:eastAsia="Calibri" w:hAnsi="Tahoma" w:cs="Tahoma"/>
                <w:lang w:eastAsia="fi-FI"/>
              </w:rPr>
            </w:pPr>
            <w:r w:rsidRPr="00046F32">
              <w:rPr>
                <w:rFonts w:ascii="Tahoma" w:eastAsia="Calibri" w:hAnsi="Tahoma" w:cs="Tahoma"/>
                <w:lang w:eastAsia="fi-FI"/>
              </w:rPr>
              <w:t xml:space="preserve">- </w:t>
            </w:r>
            <w:r w:rsidR="00547E8C" w:rsidRPr="00046F32">
              <w:rPr>
                <w:rFonts w:ascii="Tahoma" w:eastAsia="Calibri" w:hAnsi="Tahoma" w:cs="Tahoma"/>
                <w:lang w:eastAsia="fi-FI"/>
              </w:rPr>
              <w:t>opinnäytetyöidean ja työelämäyhteyden hakemisesta</w:t>
            </w:r>
          </w:p>
          <w:p w:rsidR="00547E8C" w:rsidRPr="00046F32" w:rsidRDefault="00046F32" w:rsidP="00046F32">
            <w:pPr>
              <w:spacing w:after="0" w:line="240" w:lineRule="auto"/>
              <w:contextualSpacing/>
              <w:rPr>
                <w:rFonts w:ascii="Tahoma" w:eastAsia="Calibri" w:hAnsi="Tahoma" w:cs="Tahoma"/>
                <w:lang w:eastAsia="fi-FI"/>
              </w:rPr>
            </w:pPr>
            <w:r w:rsidRPr="00046F32">
              <w:rPr>
                <w:rFonts w:ascii="Tahoma" w:eastAsia="Calibri" w:hAnsi="Tahoma" w:cs="Tahoma"/>
                <w:lang w:eastAsia="fi-FI"/>
              </w:rPr>
              <w:t xml:space="preserve">- </w:t>
            </w:r>
            <w:r w:rsidR="00547E8C" w:rsidRPr="00046F32">
              <w:rPr>
                <w:rFonts w:ascii="Tahoma" w:eastAsia="Calibri" w:hAnsi="Tahoma" w:cs="Tahoma"/>
                <w:lang w:eastAsia="fi-FI"/>
              </w:rPr>
              <w:t>opinnäytetyön tehtäväalueeseen perehtymisestä ja tehtävän asettamisesta</w:t>
            </w:r>
          </w:p>
          <w:p w:rsidR="00547E8C" w:rsidRPr="00046F32" w:rsidRDefault="00046F32" w:rsidP="00046F32">
            <w:pPr>
              <w:spacing w:after="0" w:line="240" w:lineRule="auto"/>
              <w:contextualSpacing/>
              <w:rPr>
                <w:rFonts w:ascii="Tahoma" w:eastAsia="Calibri" w:hAnsi="Tahoma" w:cs="Tahoma"/>
                <w:lang w:eastAsia="fi-FI"/>
              </w:rPr>
            </w:pPr>
            <w:r w:rsidRPr="00046F32">
              <w:rPr>
                <w:rFonts w:ascii="Tahoma" w:eastAsia="Calibri" w:hAnsi="Tahoma" w:cs="Tahoma"/>
                <w:lang w:eastAsia="fi-FI"/>
              </w:rPr>
              <w:t xml:space="preserve">- </w:t>
            </w:r>
            <w:r w:rsidR="00547E8C" w:rsidRPr="00046F32">
              <w:rPr>
                <w:rFonts w:ascii="Tahoma" w:eastAsia="Calibri" w:hAnsi="Tahoma" w:cs="Tahoma"/>
                <w:lang w:eastAsia="fi-FI"/>
              </w:rPr>
              <w:t>asetetun tehtävän suorittamisesta ja raportoinnista</w:t>
            </w:r>
          </w:p>
          <w:p w:rsidR="00547E8C" w:rsidRPr="00046F32" w:rsidRDefault="00046F32" w:rsidP="00046F32">
            <w:pPr>
              <w:spacing w:after="0" w:line="240" w:lineRule="auto"/>
              <w:contextualSpacing/>
              <w:rPr>
                <w:rFonts w:ascii="Tahoma" w:eastAsia="Calibri" w:hAnsi="Tahoma" w:cs="Tahoma"/>
                <w:lang w:eastAsia="fi-FI"/>
              </w:rPr>
            </w:pPr>
            <w:r w:rsidRPr="00046F32">
              <w:rPr>
                <w:rFonts w:ascii="Tahoma" w:eastAsia="Calibri" w:hAnsi="Tahoma" w:cs="Tahoma"/>
                <w:lang w:eastAsia="fi-FI"/>
              </w:rPr>
              <w:t xml:space="preserve">- </w:t>
            </w:r>
            <w:r w:rsidR="00547E8C" w:rsidRPr="00046F32">
              <w:rPr>
                <w:rFonts w:ascii="Tahoma" w:eastAsia="Calibri" w:hAnsi="Tahoma" w:cs="Tahoma"/>
                <w:lang w:eastAsia="fi-FI"/>
              </w:rPr>
              <w:t>opinnäytetyön viimeistelystä ja tiedotusmateriaalin laatimisesta.</w:t>
            </w:r>
          </w:p>
          <w:p w:rsidR="00547E8C" w:rsidRPr="00046F32" w:rsidRDefault="00547E8C" w:rsidP="00046F32">
            <w:pPr>
              <w:spacing w:after="120" w:line="276" w:lineRule="auto"/>
              <w:rPr>
                <w:rFonts w:ascii="Tahoma" w:eastAsia="Times New Roman" w:hAnsi="Tahoma" w:cs="Tahoma"/>
                <w:color w:val="4BACC6"/>
                <w:lang w:eastAsia="fi-FI"/>
              </w:rPr>
            </w:pPr>
            <w:r w:rsidRPr="00046F32">
              <w:rPr>
                <w:rFonts w:ascii="Tahoma" w:eastAsia="Times New Roman" w:hAnsi="Tahoma" w:cs="Tahoma"/>
                <w:lang w:eastAsia="fi-FI"/>
              </w:rPr>
              <w:t> Opinnäytetyö tarjoaa joustavan portin siirtyä työelämään ja hyvän mahdollisuuden verkottua omalla alalla.</w:t>
            </w:r>
          </w:p>
        </w:tc>
      </w:tr>
      <w:tr w:rsidR="00547E8C" w:rsidRPr="00046F32" w:rsidTr="00046F32">
        <w:tc>
          <w:tcPr>
            <w:tcW w:w="1980" w:type="dxa"/>
          </w:tcPr>
          <w:p w:rsidR="00547E8C" w:rsidRPr="00046F32" w:rsidRDefault="00547E8C" w:rsidP="00046F32">
            <w:pPr>
              <w:spacing w:before="120" w:after="120" w:line="276" w:lineRule="auto"/>
              <w:rPr>
                <w:rFonts w:ascii="Tahoma" w:eastAsia="Times New Roman" w:hAnsi="Tahoma" w:cs="Tahoma"/>
                <w:b/>
                <w:szCs w:val="20"/>
                <w:lang w:eastAsia="fi-FI"/>
              </w:rPr>
            </w:pPr>
            <w:r w:rsidRPr="00046F32">
              <w:rPr>
                <w:rFonts w:ascii="Tahoma" w:eastAsia="Times New Roman" w:hAnsi="Tahoma" w:cs="Tahoma"/>
                <w:b/>
                <w:szCs w:val="20"/>
                <w:lang w:eastAsia="fi-FI"/>
              </w:rPr>
              <w:t>Va</w:t>
            </w:r>
            <w:r w:rsidR="00046F32" w:rsidRPr="00046F32">
              <w:rPr>
                <w:rFonts w:ascii="Tahoma" w:eastAsia="Times New Roman" w:hAnsi="Tahoma" w:cs="Tahoma"/>
                <w:b/>
                <w:szCs w:val="20"/>
                <w:lang w:eastAsia="fi-FI"/>
              </w:rPr>
              <w:t xml:space="preserve">linnaiset </w:t>
            </w:r>
            <w:r w:rsidRPr="00046F32">
              <w:rPr>
                <w:rFonts w:ascii="Tahoma" w:eastAsia="Times New Roman" w:hAnsi="Tahoma" w:cs="Tahoma"/>
                <w:b/>
                <w:szCs w:val="20"/>
                <w:lang w:eastAsia="fi-FI"/>
              </w:rPr>
              <w:t>opinnot</w:t>
            </w:r>
          </w:p>
          <w:p w:rsidR="00547E8C" w:rsidRPr="00046F32" w:rsidRDefault="00547E8C" w:rsidP="00547E8C">
            <w:pPr>
              <w:spacing w:before="240" w:after="200" w:line="276" w:lineRule="auto"/>
              <w:rPr>
                <w:rFonts w:ascii="Tahoma" w:eastAsia="Times New Roman" w:hAnsi="Tahoma" w:cs="Tahoma"/>
                <w:szCs w:val="20"/>
                <w:lang w:eastAsia="fi-FI"/>
              </w:rPr>
            </w:pPr>
          </w:p>
        </w:tc>
        <w:tc>
          <w:tcPr>
            <w:tcW w:w="1247" w:type="dxa"/>
          </w:tcPr>
          <w:p w:rsidR="00547E8C" w:rsidRPr="00046F32" w:rsidRDefault="00547E8C" w:rsidP="00046F32">
            <w:pPr>
              <w:spacing w:before="120" w:after="200" w:line="276" w:lineRule="auto"/>
              <w:rPr>
                <w:rFonts w:ascii="Tahoma" w:eastAsia="Times New Roman" w:hAnsi="Tahoma" w:cs="Tahoma"/>
                <w:szCs w:val="20"/>
                <w:lang w:eastAsia="fi-FI"/>
              </w:rPr>
            </w:pPr>
            <w:r w:rsidRPr="00046F32">
              <w:rPr>
                <w:rFonts w:ascii="Tahoma" w:eastAsia="Times New Roman" w:hAnsi="Tahoma" w:cs="Tahoma"/>
                <w:szCs w:val="20"/>
                <w:lang w:eastAsia="fi-FI"/>
              </w:rPr>
              <w:t>15 op</w:t>
            </w:r>
          </w:p>
        </w:tc>
        <w:tc>
          <w:tcPr>
            <w:tcW w:w="6551" w:type="dxa"/>
          </w:tcPr>
          <w:p w:rsidR="00547E8C" w:rsidRPr="00046F32" w:rsidRDefault="00547E8C" w:rsidP="00046F32">
            <w:pPr>
              <w:spacing w:after="200" w:line="276" w:lineRule="auto"/>
              <w:rPr>
                <w:rFonts w:ascii="Tahoma" w:eastAsia="Times New Roman" w:hAnsi="Tahoma" w:cs="Tahoma"/>
                <w:color w:val="31A3B5"/>
                <w:szCs w:val="20"/>
                <w:lang w:eastAsia="fi-FI"/>
              </w:rPr>
            </w:pPr>
            <w:r w:rsidRPr="00046F32">
              <w:rPr>
                <w:rFonts w:ascii="Tahoma" w:eastAsia="Times New Roman" w:hAnsi="Tahoma" w:cs="Tahoma"/>
                <w:szCs w:val="20"/>
                <w:lang w:eastAsia="fi-FI"/>
              </w:rPr>
              <w:t>Va</w:t>
            </w:r>
            <w:r w:rsidR="00046F32" w:rsidRPr="00046F32">
              <w:rPr>
                <w:rFonts w:ascii="Tahoma" w:eastAsia="Times New Roman" w:hAnsi="Tahoma" w:cs="Tahoma"/>
                <w:szCs w:val="20"/>
                <w:lang w:eastAsia="fi-FI"/>
              </w:rPr>
              <w:t xml:space="preserve">linnaiset </w:t>
            </w:r>
            <w:r w:rsidRPr="00046F32">
              <w:rPr>
                <w:rFonts w:ascii="Tahoma" w:eastAsia="Times New Roman" w:hAnsi="Tahoma" w:cs="Tahoma"/>
                <w:szCs w:val="20"/>
                <w:lang w:eastAsia="fi-FI"/>
              </w:rPr>
              <w:t>opinnot tukevat asiantuntijuuden kehittymistä ja suuntautuvat opiskelijan kiinnostuksen mukaan. Savonian opintotarjonta on käytettävissä. Muualta valittavien opintojen on oltava ammattikorkeakoulutasoa.</w:t>
            </w:r>
          </w:p>
        </w:tc>
      </w:tr>
      <w:tr w:rsidR="00547E8C" w:rsidRPr="00046F32" w:rsidTr="00046F32">
        <w:tc>
          <w:tcPr>
            <w:tcW w:w="1980" w:type="dxa"/>
          </w:tcPr>
          <w:p w:rsidR="00547E8C" w:rsidRPr="00046F32" w:rsidRDefault="00547E8C" w:rsidP="00046F32">
            <w:pPr>
              <w:spacing w:before="120" w:after="120" w:line="276" w:lineRule="auto"/>
              <w:rPr>
                <w:rFonts w:ascii="Tahoma" w:eastAsia="Times New Roman" w:hAnsi="Tahoma" w:cs="Tahoma"/>
                <w:b/>
                <w:szCs w:val="20"/>
                <w:lang w:eastAsia="fi-FI"/>
              </w:rPr>
            </w:pPr>
            <w:bookmarkStart w:id="0" w:name="_GoBack" w:colFirst="0" w:colLast="2"/>
            <w:r w:rsidRPr="00046F32">
              <w:rPr>
                <w:rFonts w:ascii="Tahoma" w:eastAsia="Times New Roman" w:hAnsi="Tahoma" w:cs="Tahoma"/>
                <w:b/>
                <w:szCs w:val="20"/>
                <w:lang w:eastAsia="fi-FI"/>
              </w:rPr>
              <w:t>Yhteensä</w:t>
            </w:r>
          </w:p>
        </w:tc>
        <w:tc>
          <w:tcPr>
            <w:tcW w:w="1247" w:type="dxa"/>
          </w:tcPr>
          <w:p w:rsidR="00547E8C" w:rsidRPr="00046F32" w:rsidRDefault="00547E8C" w:rsidP="00046F32">
            <w:pPr>
              <w:spacing w:before="120" w:after="120" w:line="276" w:lineRule="auto"/>
              <w:rPr>
                <w:rFonts w:ascii="Tahoma" w:eastAsia="Times New Roman" w:hAnsi="Tahoma" w:cs="Tahoma"/>
                <w:szCs w:val="20"/>
                <w:lang w:eastAsia="fi-FI"/>
              </w:rPr>
            </w:pPr>
            <w:r w:rsidRPr="00046F32">
              <w:rPr>
                <w:rFonts w:ascii="Tahoma" w:eastAsia="Times New Roman" w:hAnsi="Tahoma" w:cs="Tahoma"/>
                <w:szCs w:val="20"/>
                <w:lang w:eastAsia="fi-FI"/>
              </w:rPr>
              <w:t>240 op</w:t>
            </w:r>
          </w:p>
        </w:tc>
        <w:tc>
          <w:tcPr>
            <w:tcW w:w="6551" w:type="dxa"/>
          </w:tcPr>
          <w:p w:rsidR="00547E8C" w:rsidRPr="00046F32" w:rsidRDefault="00547E8C" w:rsidP="00046F32">
            <w:pPr>
              <w:spacing w:before="120" w:after="120" w:line="276" w:lineRule="auto"/>
              <w:rPr>
                <w:rFonts w:ascii="Tahoma" w:eastAsia="Times New Roman" w:hAnsi="Tahoma" w:cs="Tahoma"/>
                <w:szCs w:val="20"/>
                <w:lang w:eastAsia="fi-FI"/>
              </w:rPr>
            </w:pPr>
          </w:p>
        </w:tc>
      </w:tr>
      <w:bookmarkEnd w:id="0"/>
    </w:tbl>
    <w:p w:rsidR="007D66F9" w:rsidRPr="00046F32" w:rsidRDefault="007D66F9">
      <w:pPr>
        <w:rPr>
          <w:rFonts w:ascii="Tahoma" w:hAnsi="Tahoma" w:cs="Tahoma"/>
        </w:rPr>
      </w:pPr>
    </w:p>
    <w:sectPr w:rsidR="007D66F9" w:rsidRPr="00046F3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E8C"/>
    <w:rsid w:val="00046F32"/>
    <w:rsid w:val="0028458A"/>
    <w:rsid w:val="00547E8C"/>
    <w:rsid w:val="007D66F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2528DC-3068-4ECA-BA08-63D10E845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259</Words>
  <Characters>2101</Characters>
  <Application>Microsoft Office Word</Application>
  <DocSecurity>0</DocSecurity>
  <Lines>17</Lines>
  <Paragraphs>4</Paragraphs>
  <ScaleCrop>false</ScaleCrop>
  <HeadingPairs>
    <vt:vector size="2" baseType="variant">
      <vt:variant>
        <vt:lpstr>Otsikko</vt:lpstr>
      </vt:variant>
      <vt:variant>
        <vt:i4>1</vt:i4>
      </vt:variant>
    </vt:vector>
  </HeadingPairs>
  <TitlesOfParts>
    <vt:vector size="1" baseType="lpstr">
      <vt:lpstr/>
    </vt:vector>
  </TitlesOfParts>
  <Company>Savonia Ammattikorkeakoulu Oy</Company>
  <LinksUpToDate>false</LinksUpToDate>
  <CharactersWithSpaces>2356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Miettinen</dc:creator>
  <cp:keywords/>
  <dc:description/>
  <cp:lastModifiedBy>Marja Kopeli</cp:lastModifiedBy>
  <cp:revision>3</cp:revision>
  <dcterms:created xsi:type="dcterms:W3CDTF">2016-01-15T07:21:00Z</dcterms:created>
  <dcterms:modified xsi:type="dcterms:W3CDTF">2016-01-15T07:28:00Z</dcterms:modified>
</cp:coreProperties>
</file>