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6"/>
        <w:gridCol w:w="7108"/>
      </w:tblGrid>
      <w:tr w:rsidR="006B23F3" w:rsidRPr="00DA5AA1" w:rsidTr="005467FA">
        <w:trPr>
          <w:trHeight w:val="776"/>
        </w:trPr>
        <w:tc>
          <w:tcPr>
            <w:tcW w:w="2877" w:type="dxa"/>
            <w:shd w:val="clear" w:color="auto" w:fill="4BACC6" w:themeFill="accent5"/>
          </w:tcPr>
          <w:p w:rsidR="006B23F3" w:rsidRPr="00DA5AA1" w:rsidRDefault="006B23F3" w:rsidP="005467FA">
            <w:pPr>
              <w:spacing w:before="240" w:after="240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654452">
              <w:rPr>
                <w:rFonts w:eastAsia="Calibri" w:cstheme="minorHAnsi"/>
                <w:b/>
                <w:color w:val="FFFFFF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4BACC6" w:themeFill="accent5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  <w:r w:rsidRPr="00654452">
              <w:rPr>
                <w:rFonts w:eastAsia="Calibri" w:cstheme="minorHAns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6B23F3" w:rsidRPr="00DA5AA1" w:rsidTr="005467FA">
        <w:trPr>
          <w:trHeight w:val="1372"/>
        </w:trPr>
        <w:tc>
          <w:tcPr>
            <w:tcW w:w="2877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>Tieto</w:t>
            </w:r>
          </w:p>
        </w:tc>
        <w:tc>
          <w:tcPr>
            <w:tcW w:w="7698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>
              <w:rPr>
                <w:rFonts w:eastAsia="Calibri" w:cstheme="minorHAnsi"/>
                <w:szCs w:val="24"/>
              </w:rPr>
              <w:t>Suuhygienistillä on laaja-alainen suun terveydenhoitotyön</w:t>
            </w:r>
            <w:r w:rsidRPr="00654452">
              <w:rPr>
                <w:rFonts w:eastAsia="Calibri" w:cstheme="minorHAnsi"/>
                <w:szCs w:val="24"/>
              </w:rPr>
              <w:t xml:space="preserve"> </w:t>
            </w:r>
            <w:r>
              <w:rPr>
                <w:rFonts w:eastAsia="Calibri" w:cstheme="minorHAnsi"/>
                <w:szCs w:val="24"/>
              </w:rPr>
              <w:t>osaaminen.</w:t>
            </w:r>
            <w:r w:rsidRPr="00654452">
              <w:rPr>
                <w:rFonts w:eastAsia="Calibri" w:cstheme="minorHAnsi"/>
                <w:szCs w:val="24"/>
              </w:rPr>
              <w:t xml:space="preserve"> </w:t>
            </w:r>
            <w:r>
              <w:rPr>
                <w:rFonts w:eastAsia="Calibri" w:cstheme="minorHAnsi"/>
                <w:szCs w:val="24"/>
              </w:rPr>
              <w:t>Hän osaa arvioida ja soveltaa</w:t>
            </w:r>
            <w:r w:rsidRPr="00654452">
              <w:rPr>
                <w:rFonts w:eastAsia="Calibri" w:cstheme="minorHAnsi"/>
                <w:szCs w:val="24"/>
              </w:rPr>
              <w:t xml:space="preserve"> teorioi</w:t>
            </w:r>
            <w:r>
              <w:rPr>
                <w:rFonts w:eastAsia="Calibri" w:cstheme="minorHAnsi"/>
                <w:szCs w:val="24"/>
              </w:rPr>
              <w:t>ta</w:t>
            </w:r>
            <w:r w:rsidRPr="00654452">
              <w:rPr>
                <w:rFonts w:eastAsia="Calibri" w:cstheme="minorHAnsi"/>
                <w:szCs w:val="24"/>
              </w:rPr>
              <w:t>, kesk</w:t>
            </w:r>
            <w:r>
              <w:rPr>
                <w:rFonts w:eastAsia="Calibri" w:cstheme="minorHAnsi"/>
                <w:szCs w:val="24"/>
              </w:rPr>
              <w:t xml:space="preserve">eisiä käsitteitä, menetelmiä </w:t>
            </w:r>
            <w:r w:rsidRPr="00654452">
              <w:rPr>
                <w:rFonts w:eastAsia="Calibri" w:cstheme="minorHAnsi"/>
                <w:szCs w:val="24"/>
              </w:rPr>
              <w:t>ja periaattei</w:t>
            </w:r>
            <w:r>
              <w:rPr>
                <w:rFonts w:eastAsia="Calibri" w:cstheme="minorHAnsi"/>
                <w:szCs w:val="24"/>
              </w:rPr>
              <w:t>ta</w:t>
            </w:r>
            <w:r w:rsidRPr="00654452">
              <w:rPr>
                <w:rFonts w:eastAsia="Calibri" w:cstheme="minorHAnsi"/>
                <w:szCs w:val="24"/>
              </w:rPr>
              <w:t xml:space="preserve">. Hän ymmärtää </w:t>
            </w:r>
            <w:r>
              <w:rPr>
                <w:rFonts w:eastAsia="Calibri" w:cstheme="minorHAnsi"/>
                <w:szCs w:val="24"/>
              </w:rPr>
              <w:t>terveysalan</w:t>
            </w:r>
            <w:r w:rsidRPr="00654452">
              <w:rPr>
                <w:rFonts w:eastAsia="Calibri" w:cstheme="minorHAnsi"/>
                <w:szCs w:val="24"/>
              </w:rPr>
              <w:t xml:space="preserve"> tehtäväalueen kattavuuden ja rajat.</w:t>
            </w:r>
          </w:p>
        </w:tc>
      </w:tr>
      <w:tr w:rsidR="006B23F3" w:rsidRPr="00DA5AA1" w:rsidTr="005467FA">
        <w:trPr>
          <w:trHeight w:val="1326"/>
        </w:trPr>
        <w:tc>
          <w:tcPr>
            <w:tcW w:w="2877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 xml:space="preserve">Työskentelytapa ja </w:t>
            </w:r>
            <w:r w:rsidRPr="00654452">
              <w:rPr>
                <w:rFonts w:cstheme="minorHAnsi"/>
                <w:b/>
                <w:szCs w:val="24"/>
              </w:rPr>
              <w:br/>
            </w:r>
            <w:r w:rsidRPr="00654452">
              <w:rPr>
                <w:rFonts w:eastAsia="Calibri" w:cstheme="minorHAnsi"/>
                <w:b/>
                <w:szCs w:val="24"/>
              </w:rPr>
              <w:t>soveltaminen (taito)</w:t>
            </w:r>
          </w:p>
        </w:tc>
        <w:tc>
          <w:tcPr>
            <w:tcW w:w="7698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szCs w:val="24"/>
              </w:rPr>
              <w:t>S</w:t>
            </w:r>
            <w:r>
              <w:rPr>
                <w:rFonts w:eastAsia="Calibri" w:cstheme="minorHAnsi"/>
                <w:szCs w:val="24"/>
              </w:rPr>
              <w:t>uuhygienisti</w:t>
            </w:r>
            <w:r w:rsidRPr="00654452">
              <w:rPr>
                <w:rFonts w:eastAsia="Calibri" w:cstheme="minorHAnsi"/>
                <w:szCs w:val="24"/>
              </w:rPr>
              <w:t xml:space="preserve"> </w:t>
            </w:r>
            <w:r>
              <w:rPr>
                <w:rFonts w:eastAsia="Calibri" w:cstheme="minorHAnsi"/>
                <w:szCs w:val="24"/>
              </w:rPr>
              <w:t>osaa</w:t>
            </w:r>
            <w:r w:rsidRPr="00654452">
              <w:rPr>
                <w:rFonts w:eastAsia="Calibri" w:cstheme="minorHAnsi"/>
                <w:szCs w:val="24"/>
              </w:rPr>
              <w:t xml:space="preserve"> </w:t>
            </w:r>
            <w:r>
              <w:rPr>
                <w:rFonts w:eastAsia="Calibri" w:cstheme="minorHAnsi"/>
                <w:szCs w:val="24"/>
              </w:rPr>
              <w:t xml:space="preserve">toimia suun terveydenhoitotehtävissä perustaen toimintansa parhaaseen mahdolliseen näyttöön. Hän osaa </w:t>
            </w:r>
            <w:r w:rsidRPr="00654452">
              <w:rPr>
                <w:rFonts w:eastAsia="Calibri" w:cstheme="minorHAnsi"/>
                <w:szCs w:val="24"/>
              </w:rPr>
              <w:t xml:space="preserve">soveltaa ja </w:t>
            </w:r>
            <w:r>
              <w:rPr>
                <w:rFonts w:eastAsia="Calibri" w:cstheme="minorHAnsi"/>
                <w:szCs w:val="24"/>
              </w:rPr>
              <w:t>luoda ratkaisuja</w:t>
            </w:r>
            <w:r w:rsidRPr="00654452">
              <w:rPr>
                <w:rFonts w:eastAsia="Calibri" w:cstheme="minorHAnsi"/>
                <w:szCs w:val="24"/>
              </w:rPr>
              <w:t xml:space="preserve"> </w:t>
            </w:r>
            <w:r>
              <w:rPr>
                <w:rFonts w:eastAsia="Calibri" w:cstheme="minorHAnsi"/>
                <w:szCs w:val="24"/>
              </w:rPr>
              <w:t>suun terveydenhoitotyön</w:t>
            </w:r>
            <w:r w:rsidRPr="00654452">
              <w:rPr>
                <w:rFonts w:eastAsia="Calibri" w:cstheme="minorHAnsi"/>
                <w:szCs w:val="24"/>
              </w:rPr>
              <w:t xml:space="preserve"> monimutkais</w:t>
            </w:r>
            <w:r>
              <w:rPr>
                <w:rFonts w:eastAsia="Calibri" w:cstheme="minorHAnsi"/>
                <w:szCs w:val="24"/>
              </w:rPr>
              <w:t>iin</w:t>
            </w:r>
            <w:r w:rsidRPr="00654452">
              <w:rPr>
                <w:rFonts w:eastAsia="Calibri" w:cstheme="minorHAnsi"/>
                <w:szCs w:val="24"/>
              </w:rPr>
              <w:t xml:space="preserve"> tai ennakoimat</w:t>
            </w:r>
            <w:r>
              <w:rPr>
                <w:rFonts w:eastAsia="Calibri" w:cstheme="minorHAnsi"/>
                <w:szCs w:val="24"/>
              </w:rPr>
              <w:t xml:space="preserve">tomiin </w:t>
            </w:r>
            <w:r w:rsidRPr="00654452">
              <w:rPr>
                <w:rFonts w:eastAsia="Calibri" w:cstheme="minorHAnsi"/>
                <w:szCs w:val="24"/>
              </w:rPr>
              <w:t>ongelmi</w:t>
            </w:r>
            <w:r>
              <w:rPr>
                <w:rFonts w:eastAsia="Calibri" w:cstheme="minorHAnsi"/>
                <w:szCs w:val="24"/>
              </w:rPr>
              <w:t>in.</w:t>
            </w:r>
          </w:p>
        </w:tc>
      </w:tr>
      <w:tr w:rsidR="006B23F3" w:rsidRPr="00DA5AA1" w:rsidTr="005467FA">
        <w:trPr>
          <w:trHeight w:val="1608"/>
        </w:trPr>
        <w:tc>
          <w:tcPr>
            <w:tcW w:w="2877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 xml:space="preserve">Vastuu, johtaminen, </w:t>
            </w:r>
            <w:r w:rsidRPr="00654452">
              <w:rPr>
                <w:rFonts w:cstheme="minorHAnsi"/>
                <w:b/>
                <w:szCs w:val="24"/>
              </w:rPr>
              <w:br/>
            </w:r>
            <w:r w:rsidRPr="00654452">
              <w:rPr>
                <w:rFonts w:eastAsia="Calibri" w:cstheme="minorHAnsi"/>
                <w:b/>
                <w:szCs w:val="24"/>
              </w:rPr>
              <w:t>yrittäjyys</w:t>
            </w:r>
          </w:p>
        </w:tc>
        <w:tc>
          <w:tcPr>
            <w:tcW w:w="7698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szCs w:val="24"/>
              </w:rPr>
              <w:t>S</w:t>
            </w:r>
            <w:r>
              <w:rPr>
                <w:rFonts w:eastAsia="Calibri" w:cstheme="minorHAnsi"/>
                <w:szCs w:val="24"/>
              </w:rPr>
              <w:t>uuhygienisti</w:t>
            </w:r>
            <w:r w:rsidRPr="00654452">
              <w:rPr>
                <w:rFonts w:eastAsia="Calibri" w:cstheme="minorHAnsi"/>
                <w:szCs w:val="24"/>
              </w:rPr>
              <w:t xml:space="preserve"> kykenee johtamaan monimutkaisia ammatillisia toimia tai hankkeita ja työskentelemään </w:t>
            </w:r>
            <w:r>
              <w:rPr>
                <w:rFonts w:eastAsia="Calibri" w:cstheme="minorHAnsi"/>
                <w:szCs w:val="24"/>
              </w:rPr>
              <w:t xml:space="preserve">suun terveydenhoidon </w:t>
            </w:r>
            <w:r w:rsidRPr="00654452">
              <w:rPr>
                <w:rFonts w:eastAsia="Calibri" w:cstheme="minorHAnsi"/>
                <w:szCs w:val="24"/>
              </w:rPr>
              <w:t>asiantuntijatehtävissä. Hän kykenee päätöksentekoon ennakoimattomissa toimintaympäristöissä. S</w:t>
            </w:r>
            <w:r>
              <w:rPr>
                <w:rFonts w:eastAsia="Calibri" w:cstheme="minorHAnsi"/>
                <w:szCs w:val="24"/>
              </w:rPr>
              <w:t xml:space="preserve">uuhygienistillä </w:t>
            </w:r>
            <w:r w:rsidRPr="00654452">
              <w:rPr>
                <w:rFonts w:eastAsia="Calibri" w:cstheme="minorHAnsi"/>
                <w:szCs w:val="24"/>
              </w:rPr>
              <w:t>on perusvalmiudet toimia alan yrittäjänä.</w:t>
            </w:r>
          </w:p>
        </w:tc>
      </w:tr>
      <w:tr w:rsidR="006B23F3" w:rsidRPr="00DA5AA1" w:rsidTr="006B23F3">
        <w:trPr>
          <w:trHeight w:val="1892"/>
        </w:trPr>
        <w:tc>
          <w:tcPr>
            <w:tcW w:w="2877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 xml:space="preserve">Elinikäisen oppimisen </w:t>
            </w:r>
            <w:r w:rsidRPr="00654452">
              <w:rPr>
                <w:rFonts w:cstheme="minorHAnsi"/>
                <w:b/>
                <w:szCs w:val="24"/>
              </w:rPr>
              <w:br/>
            </w:r>
            <w:r w:rsidRPr="00654452">
              <w:rPr>
                <w:rFonts w:eastAsia="Calibri" w:cstheme="minorHAnsi"/>
                <w:b/>
                <w:szCs w:val="24"/>
              </w:rPr>
              <w:t>avaintaidot</w:t>
            </w:r>
          </w:p>
        </w:tc>
        <w:tc>
          <w:tcPr>
            <w:tcW w:w="7698" w:type="dxa"/>
          </w:tcPr>
          <w:p w:rsidR="006B23F3" w:rsidRPr="00654452" w:rsidRDefault="006B23F3" w:rsidP="005467FA">
            <w:pPr>
              <w:spacing w:before="240" w:after="240"/>
              <w:rPr>
                <w:rFonts w:eastAsia="Calibri" w:cstheme="minorHAnsi"/>
                <w:szCs w:val="24"/>
              </w:rPr>
            </w:pPr>
            <w:r w:rsidRPr="00654452">
              <w:rPr>
                <w:rFonts w:eastAsia="Calibri" w:cstheme="minorHAnsi"/>
                <w:szCs w:val="24"/>
              </w:rPr>
              <w:t>S</w:t>
            </w:r>
            <w:r>
              <w:rPr>
                <w:rFonts w:eastAsia="Calibri" w:cstheme="minorHAnsi"/>
                <w:szCs w:val="24"/>
              </w:rPr>
              <w:t>uuhygienistillä</w:t>
            </w:r>
            <w:r w:rsidRPr="00654452">
              <w:rPr>
                <w:rFonts w:eastAsia="Calibri" w:cstheme="minorHAnsi"/>
                <w:szCs w:val="24"/>
              </w:rPr>
              <w:t xml:space="preserve"> on valmius jatkuvaan oppimiseen.  S</w:t>
            </w:r>
            <w:r>
              <w:rPr>
                <w:rFonts w:eastAsia="Calibri" w:cstheme="minorHAnsi"/>
                <w:szCs w:val="24"/>
              </w:rPr>
              <w:t xml:space="preserve">uuhygienisti </w:t>
            </w:r>
            <w:r w:rsidRPr="00654452">
              <w:rPr>
                <w:rFonts w:eastAsia="Calibri" w:cstheme="minorHAnsi"/>
                <w:szCs w:val="24"/>
              </w:rPr>
              <w:t>kykenee vastaamaan oman osaamisensa arvioinni</w:t>
            </w:r>
            <w:r>
              <w:rPr>
                <w:rFonts w:eastAsia="Calibri" w:cstheme="minorHAnsi"/>
                <w:szCs w:val="24"/>
              </w:rPr>
              <w:t xml:space="preserve">sta </w:t>
            </w:r>
            <w:r w:rsidRPr="00654452">
              <w:rPr>
                <w:rFonts w:eastAsia="Calibri" w:cstheme="minorHAnsi"/>
                <w:szCs w:val="24"/>
              </w:rPr>
              <w:t>ja kehittämise</w:t>
            </w:r>
            <w:r>
              <w:rPr>
                <w:rFonts w:eastAsia="Calibri" w:cstheme="minorHAnsi"/>
                <w:szCs w:val="24"/>
              </w:rPr>
              <w:t xml:space="preserve">stä. </w:t>
            </w:r>
            <w:r w:rsidRPr="00654452">
              <w:rPr>
                <w:rFonts w:eastAsia="Calibri" w:cstheme="minorHAnsi"/>
                <w:szCs w:val="24"/>
              </w:rPr>
              <w:t>Hän osaa viestiä suullises</w:t>
            </w:r>
            <w:r>
              <w:rPr>
                <w:rFonts w:eastAsia="Calibri" w:cstheme="minorHAnsi"/>
                <w:szCs w:val="24"/>
              </w:rPr>
              <w:t>ti ja kirjallisesti sekä terveys</w:t>
            </w:r>
            <w:r w:rsidRPr="00654452">
              <w:rPr>
                <w:rFonts w:eastAsia="Calibri" w:cstheme="minorHAnsi"/>
                <w:szCs w:val="24"/>
              </w:rPr>
              <w:t xml:space="preserve">alan että alan ulkopuoliselle yleisölle. Hän kykenee itsenäiseen kansainväliseen viestintään ja vuorovaikutukseen ruotsin ja englannin kielellä. </w:t>
            </w:r>
          </w:p>
        </w:tc>
      </w:tr>
    </w:tbl>
    <w:p w:rsidR="00631EFB" w:rsidRDefault="00631EFB"/>
    <w:sectPr w:rsidR="00631E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F3"/>
    <w:rsid w:val="00631EFB"/>
    <w:rsid w:val="006B23F3"/>
    <w:rsid w:val="00C8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CED4-A039-4885-B666-389BC9D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B23F3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 Sirviö</dc:creator>
  <cp:lastModifiedBy>Marja Kopeli</cp:lastModifiedBy>
  <cp:revision>2</cp:revision>
  <dcterms:created xsi:type="dcterms:W3CDTF">2015-12-22T06:57:00Z</dcterms:created>
  <dcterms:modified xsi:type="dcterms:W3CDTF">2015-12-22T06:57:00Z</dcterms:modified>
</cp:coreProperties>
</file>