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89" w:rsidRDefault="00F219D2" w:rsidP="00F4005C">
      <w:r w:rsidRPr="00394AF5">
        <w:rPr>
          <w:highlight w:val="yellow"/>
        </w:rPr>
        <w:t>Perusopinnot</w:t>
      </w:r>
      <w:r w:rsidR="00394AF5" w:rsidRPr="00394AF5">
        <w:rPr>
          <w:highlight w:val="yellow"/>
        </w:rPr>
        <w:t xml:space="preserve"> 20 op</w:t>
      </w:r>
      <w:r w:rsidR="003A5EAA">
        <w:t xml:space="preserve"> </w:t>
      </w:r>
      <w:bookmarkStart w:id="0" w:name="_GoBack"/>
      <w:bookmarkEnd w:id="0"/>
    </w:p>
    <w:p w:rsidR="00ED72B8" w:rsidRPr="007B08B9" w:rsidRDefault="007B08B9" w:rsidP="00F4005C">
      <w:r>
        <w:t>ORIENTOITUMINEN MATKAILU- JA RAVITSEMISALAAN SEKÄ KORKEAKOULUOPINTOIHIN</w:t>
      </w:r>
    </w:p>
    <w:p w:rsidR="007B08B9" w:rsidRPr="007B08B9" w:rsidRDefault="007B08B9" w:rsidP="007B08B9">
      <w:pPr>
        <w:spacing w:after="0" w:line="240" w:lineRule="auto"/>
        <w:rPr>
          <w:rFonts w:eastAsia="Times New Roman" w:cs="Tahoma"/>
          <w:bCs/>
          <w:color w:val="000000"/>
          <w:lang w:eastAsia="fi-FI"/>
        </w:rPr>
      </w:pPr>
      <w:r>
        <w:rPr>
          <w:rFonts w:eastAsia="Times New Roman" w:cs="Tahoma"/>
          <w:bCs/>
          <w:color w:val="000000"/>
          <w:lang w:eastAsia="fi-FI"/>
        </w:rPr>
        <w:t>SUU</w:t>
      </w:r>
      <w:r w:rsidR="00932754">
        <w:rPr>
          <w:rFonts w:eastAsia="Times New Roman" w:cs="Tahoma"/>
          <w:bCs/>
          <w:color w:val="000000"/>
          <w:lang w:eastAsia="fi-FI"/>
        </w:rPr>
        <w:t>L</w:t>
      </w:r>
      <w:r>
        <w:rPr>
          <w:rFonts w:eastAsia="Times New Roman" w:cs="Tahoma"/>
          <w:bCs/>
          <w:color w:val="000000"/>
          <w:lang w:eastAsia="fi-FI"/>
        </w:rPr>
        <w:t xml:space="preserve">LINEN JA KIRJALLINEN VIESTINTÄ </w:t>
      </w:r>
    </w:p>
    <w:p w:rsidR="007B08B9" w:rsidRPr="007B08B9" w:rsidRDefault="007B08B9" w:rsidP="007B08B9">
      <w:pPr>
        <w:spacing w:after="0" w:line="240" w:lineRule="auto"/>
      </w:pPr>
    </w:p>
    <w:p w:rsidR="007B08B9" w:rsidRPr="007B08B9" w:rsidRDefault="007B08B9" w:rsidP="007B08B9">
      <w:pPr>
        <w:spacing w:after="0" w:line="240" w:lineRule="auto"/>
        <w:rPr>
          <w:rFonts w:eastAsia="Times New Roman" w:cs="Times New Roman"/>
          <w:bCs/>
          <w:color w:val="000000"/>
          <w:lang w:eastAsia="fi-FI"/>
        </w:rPr>
      </w:pPr>
      <w:r>
        <w:rPr>
          <w:rFonts w:eastAsia="Times New Roman" w:cs="Times New Roman"/>
          <w:bCs/>
          <w:color w:val="000000"/>
          <w:lang w:eastAsia="fi-FI"/>
        </w:rPr>
        <w:t xml:space="preserve">ENGLISH </w:t>
      </w:r>
    </w:p>
    <w:p w:rsidR="007B08B9" w:rsidRPr="007B08B9" w:rsidRDefault="007B08B9" w:rsidP="007B08B9">
      <w:pPr>
        <w:spacing w:after="0" w:line="240" w:lineRule="auto"/>
      </w:pPr>
    </w:p>
    <w:p w:rsidR="007B08B9" w:rsidRDefault="007B08B9" w:rsidP="007B08B9">
      <w:pPr>
        <w:spacing w:after="0" w:line="240" w:lineRule="auto"/>
        <w:rPr>
          <w:rFonts w:eastAsia="Times New Roman" w:cs="Times New Roman"/>
          <w:bCs/>
          <w:color w:val="000000"/>
          <w:lang w:eastAsia="fi-FI"/>
        </w:rPr>
      </w:pPr>
      <w:r>
        <w:rPr>
          <w:rFonts w:eastAsia="Times New Roman" w:cs="Times New Roman"/>
          <w:bCs/>
          <w:color w:val="000000"/>
          <w:lang w:eastAsia="fi-FI"/>
        </w:rPr>
        <w:t>SVENSKA</w:t>
      </w:r>
    </w:p>
    <w:p w:rsidR="007B08B9" w:rsidRPr="007B08B9" w:rsidRDefault="007B08B9" w:rsidP="007B08B9">
      <w:pPr>
        <w:spacing w:after="0" w:line="240" w:lineRule="auto"/>
        <w:rPr>
          <w:rFonts w:eastAsia="Times New Roman" w:cs="Times New Roman"/>
          <w:bCs/>
          <w:color w:val="000000"/>
          <w:lang w:eastAsia="fi-FI"/>
        </w:rPr>
      </w:pPr>
    </w:p>
    <w:p w:rsidR="00F219D2" w:rsidRDefault="00F219D2" w:rsidP="00367F26">
      <w:pPr>
        <w:spacing w:after="0" w:line="240" w:lineRule="auto"/>
        <w:rPr>
          <w:highlight w:val="yellow"/>
        </w:rPr>
      </w:pPr>
    </w:p>
    <w:p w:rsidR="00121089" w:rsidRDefault="00121089" w:rsidP="00367F26">
      <w:pPr>
        <w:spacing w:after="0" w:line="240" w:lineRule="auto"/>
      </w:pPr>
      <w:r w:rsidRPr="00ED72B8">
        <w:rPr>
          <w:highlight w:val="yellow"/>
        </w:rPr>
        <w:t>Pääaine</w:t>
      </w:r>
      <w:r w:rsidR="00F219D2" w:rsidRPr="00ED72B8">
        <w:rPr>
          <w:highlight w:val="yellow"/>
        </w:rPr>
        <w:t>opinnot</w:t>
      </w:r>
      <w:r w:rsidR="00367F26" w:rsidRPr="00ED72B8">
        <w:rPr>
          <w:highlight w:val="yellow"/>
        </w:rPr>
        <w:t xml:space="preserve"> 80 op</w:t>
      </w:r>
      <w:r w:rsidR="00ED72B8" w:rsidRPr="00ED72B8">
        <w:rPr>
          <w:highlight w:val="yellow"/>
        </w:rPr>
        <w:t xml:space="preserve"> + 15 op perusharjoittelu</w:t>
      </w:r>
    </w:p>
    <w:p w:rsidR="00367F26" w:rsidRDefault="00367F26" w:rsidP="00367F26">
      <w:pPr>
        <w:spacing w:after="0" w:line="240" w:lineRule="auto"/>
      </w:pPr>
    </w:p>
    <w:p w:rsidR="00F219D2" w:rsidRDefault="008E5709" w:rsidP="00367F26">
      <w:pPr>
        <w:spacing w:after="0" w:line="240" w:lineRule="auto"/>
        <w:rPr>
          <w:color w:val="FF0000"/>
        </w:rPr>
      </w:pPr>
      <w:r>
        <w:rPr>
          <w:color w:val="FF0000"/>
        </w:rPr>
        <w:t>TOIMIALAOSAAMINEN</w:t>
      </w:r>
      <w:r w:rsidR="00367F26" w:rsidRPr="00367F26">
        <w:rPr>
          <w:color w:val="FF0000"/>
        </w:rPr>
        <w:t xml:space="preserve"> 40 op</w:t>
      </w:r>
    </w:p>
    <w:p w:rsidR="00F4005C" w:rsidRPr="00367F26" w:rsidRDefault="00F4005C" w:rsidP="00367F26">
      <w:pPr>
        <w:spacing w:after="0" w:line="240" w:lineRule="auto"/>
        <w:rPr>
          <w:color w:val="FF0000"/>
        </w:rPr>
      </w:pPr>
    </w:p>
    <w:p w:rsidR="00367F26" w:rsidRPr="00367F26" w:rsidRDefault="00367F26" w:rsidP="00367F26">
      <w:pPr>
        <w:spacing w:after="0" w:line="240" w:lineRule="auto"/>
      </w:pPr>
      <w:r>
        <w:t>TURVALLISUUSOSAAMINEN</w:t>
      </w:r>
    </w:p>
    <w:p w:rsidR="00367F26" w:rsidRPr="00367F26" w:rsidRDefault="00367F26" w:rsidP="00367F26">
      <w:pPr>
        <w:spacing w:after="0" w:line="240" w:lineRule="auto"/>
        <w:rPr>
          <w:sz w:val="24"/>
          <w:szCs w:val="24"/>
        </w:rPr>
      </w:pPr>
      <w:r w:rsidRPr="00367F26">
        <w:rPr>
          <w:sz w:val="24"/>
          <w:szCs w:val="24"/>
        </w:rPr>
        <w:t>Alkoholipassi</w:t>
      </w:r>
    </w:p>
    <w:p w:rsidR="00367F26" w:rsidRDefault="00367F26" w:rsidP="00367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Hygieniapassi</w:t>
      </w:r>
    </w:p>
    <w:p w:rsidR="00367F26" w:rsidRDefault="00367F26" w:rsidP="00367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Järjestysmies</w:t>
      </w:r>
    </w:p>
    <w:p w:rsidR="00367F26" w:rsidRDefault="00367F26" w:rsidP="00367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Ensiapu I</w:t>
      </w:r>
    </w:p>
    <w:p w:rsidR="00367F26" w:rsidRDefault="00367F26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  <w:r>
        <w:t>MAJOITUS</w:t>
      </w:r>
    </w:p>
    <w:p w:rsidR="001B2D72" w:rsidRDefault="001B2D72" w:rsidP="001B2D72">
      <w:pPr>
        <w:spacing w:after="0" w:line="240" w:lineRule="auto"/>
      </w:pPr>
      <w:r>
        <w:t>Asiakaspalvelu ja myynti</w:t>
      </w:r>
    </w:p>
    <w:p w:rsidR="00367F26" w:rsidRDefault="00367F26" w:rsidP="00367F26">
      <w:pPr>
        <w:spacing w:after="0" w:line="240" w:lineRule="auto"/>
      </w:pPr>
      <w:r>
        <w:t>Hotellisäännöt</w:t>
      </w:r>
    </w:p>
    <w:p w:rsidR="00367F26" w:rsidRDefault="00367F26" w:rsidP="00367F26">
      <w:pPr>
        <w:spacing w:after="0" w:line="240" w:lineRule="auto"/>
      </w:pPr>
      <w:r>
        <w:t>Majoitusmuodot ja -luokitus</w:t>
      </w:r>
    </w:p>
    <w:p w:rsidR="00367F26" w:rsidRDefault="00367F26" w:rsidP="00367F26">
      <w:pPr>
        <w:spacing w:after="0" w:line="240" w:lineRule="auto"/>
      </w:pPr>
      <w:r>
        <w:t>Kansainväliset hotelliketjut</w:t>
      </w:r>
    </w:p>
    <w:p w:rsidR="00367F26" w:rsidRDefault="00367F26" w:rsidP="00367F26">
      <w:pPr>
        <w:spacing w:after="0" w:line="240" w:lineRule="auto"/>
      </w:pPr>
      <w:r>
        <w:t>Hotellin sisäinen ja ulkoinen toimintaympäristö</w:t>
      </w:r>
    </w:p>
    <w:p w:rsidR="00367F26" w:rsidRDefault="00367F26" w:rsidP="00367F26">
      <w:pPr>
        <w:spacing w:after="0" w:line="240" w:lineRule="auto"/>
      </w:pPr>
      <w:r>
        <w:t>Majoitustoiminnan ydin- ja lisäpalvelut</w:t>
      </w:r>
    </w:p>
    <w:p w:rsidR="00F4005C" w:rsidRDefault="00F4005C" w:rsidP="00367F26">
      <w:pPr>
        <w:spacing w:after="0" w:line="240" w:lineRule="auto"/>
      </w:pPr>
      <w:r>
        <w:t>Maksuvälineet</w:t>
      </w:r>
    </w:p>
    <w:p w:rsidR="00F4005C" w:rsidRDefault="001B2D72" w:rsidP="00367F26">
      <w:pPr>
        <w:spacing w:after="0" w:line="240" w:lineRule="auto"/>
      </w:pPr>
      <w:r>
        <w:t>Hotelli</w:t>
      </w:r>
      <w:r w:rsidR="00F4005C">
        <w:t>järjestelmät</w:t>
      </w:r>
    </w:p>
    <w:p w:rsidR="00F4005C" w:rsidRDefault="00F4005C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  <w:r>
        <w:t>RUOKA</w:t>
      </w:r>
      <w:r w:rsidR="00BF0FA0">
        <w:t xml:space="preserve"> </w:t>
      </w:r>
    </w:p>
    <w:p w:rsidR="001B2D72" w:rsidRDefault="001B2D72" w:rsidP="001B2D72">
      <w:pPr>
        <w:spacing w:after="0" w:line="240" w:lineRule="auto"/>
      </w:pPr>
      <w:r>
        <w:t>Asiakaspalvelu ja myynti</w:t>
      </w:r>
    </w:p>
    <w:p w:rsidR="00F4005C" w:rsidRDefault="00F4005C" w:rsidP="00367F26">
      <w:pPr>
        <w:spacing w:after="0" w:line="240" w:lineRule="auto"/>
      </w:pPr>
      <w:r>
        <w:t>Raaka-ainetuntemus</w:t>
      </w:r>
    </w:p>
    <w:p w:rsidR="00F4005C" w:rsidRDefault="00F4005C" w:rsidP="00367F26">
      <w:pPr>
        <w:spacing w:after="0" w:line="240" w:lineRule="auto"/>
      </w:pPr>
      <w:r>
        <w:t>Ruokatuotantoprosessit</w:t>
      </w:r>
    </w:p>
    <w:p w:rsidR="00F4005C" w:rsidRDefault="00F4005C" w:rsidP="00367F26">
      <w:pPr>
        <w:spacing w:after="0" w:line="240" w:lineRule="auto"/>
      </w:pPr>
      <w:r>
        <w:lastRenderedPageBreak/>
        <w:t>Ravitsemusosaaminen</w:t>
      </w:r>
    </w:p>
    <w:p w:rsidR="00F4005C" w:rsidRDefault="00F4005C" w:rsidP="00367F26">
      <w:pPr>
        <w:spacing w:after="0" w:line="240" w:lineRule="auto"/>
      </w:pPr>
      <w:r>
        <w:t>Ruokavaliot</w:t>
      </w:r>
    </w:p>
    <w:p w:rsidR="00F4005C" w:rsidRDefault="00F4005C" w:rsidP="00367F26">
      <w:pPr>
        <w:spacing w:after="0" w:line="240" w:lineRule="auto"/>
      </w:pPr>
      <w:r>
        <w:t>Elintarvikeosaaminen</w:t>
      </w:r>
    </w:p>
    <w:p w:rsidR="00F4005C" w:rsidRDefault="00F4005C" w:rsidP="00367F26">
      <w:pPr>
        <w:spacing w:after="0" w:line="240" w:lineRule="auto"/>
      </w:pPr>
      <w:r>
        <w:t>Omavalvonta</w:t>
      </w:r>
    </w:p>
    <w:p w:rsidR="00F4005C" w:rsidRPr="00367F26" w:rsidRDefault="00F4005C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  <w:r>
        <w:t>RAVINTOLAPALVELU</w:t>
      </w:r>
    </w:p>
    <w:p w:rsidR="00AA5FE9" w:rsidRDefault="00AA5FE9" w:rsidP="00367F26">
      <w:pPr>
        <w:spacing w:after="0" w:line="240" w:lineRule="auto"/>
      </w:pPr>
      <w:r>
        <w:t>Asiakaspalvelu ja myynti</w:t>
      </w:r>
    </w:p>
    <w:p w:rsidR="00F4005C" w:rsidRDefault="00F4005C" w:rsidP="00367F26">
      <w:pPr>
        <w:spacing w:after="0" w:line="240" w:lineRule="auto"/>
      </w:pPr>
      <w:r>
        <w:t>Juomatietous</w:t>
      </w:r>
    </w:p>
    <w:p w:rsidR="00F4005C" w:rsidRDefault="00F4005C" w:rsidP="00367F26">
      <w:pPr>
        <w:spacing w:after="0" w:line="240" w:lineRule="auto"/>
      </w:pPr>
      <w:r>
        <w:t>Anniskelumääräykset</w:t>
      </w:r>
    </w:p>
    <w:p w:rsidR="00F4005C" w:rsidRDefault="00F4005C" w:rsidP="00367F26">
      <w:pPr>
        <w:spacing w:after="0" w:line="240" w:lineRule="auto"/>
      </w:pPr>
      <w:r>
        <w:t>Tarjoiluperusteet</w:t>
      </w:r>
    </w:p>
    <w:p w:rsidR="00F4005C" w:rsidRDefault="00F4005C" w:rsidP="00367F26">
      <w:pPr>
        <w:spacing w:after="0" w:line="240" w:lineRule="auto"/>
      </w:pPr>
      <w:r>
        <w:t>Kassatoiminnot</w:t>
      </w:r>
    </w:p>
    <w:p w:rsidR="00F4005C" w:rsidRDefault="00F4005C" w:rsidP="00367F26">
      <w:pPr>
        <w:spacing w:after="0" w:line="240" w:lineRule="auto"/>
      </w:pPr>
      <w:r>
        <w:t>Baaritoiminnot</w:t>
      </w:r>
    </w:p>
    <w:p w:rsidR="00F4005C" w:rsidRDefault="00F4005C" w:rsidP="00367F26">
      <w:pPr>
        <w:spacing w:after="0" w:line="240" w:lineRule="auto"/>
      </w:pPr>
      <w:r>
        <w:t>Banketit</w:t>
      </w:r>
    </w:p>
    <w:p w:rsidR="00F4005C" w:rsidRDefault="00F4005C" w:rsidP="00367F26">
      <w:pPr>
        <w:spacing w:after="0" w:line="240" w:lineRule="auto"/>
      </w:pPr>
      <w:r>
        <w:t>Palvelukonseptit</w:t>
      </w:r>
    </w:p>
    <w:p w:rsidR="00F4005C" w:rsidRDefault="00F4005C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  <w:r>
        <w:t>MATKAILU</w:t>
      </w:r>
    </w:p>
    <w:p w:rsidR="001B2D72" w:rsidRDefault="001B2D72" w:rsidP="001B2D72">
      <w:pPr>
        <w:spacing w:after="0" w:line="240" w:lineRule="auto"/>
      </w:pPr>
      <w:r>
        <w:t>Asiakaspalvelu ja myynti</w:t>
      </w:r>
    </w:p>
    <w:p w:rsidR="00F4005C" w:rsidRDefault="00F4005C" w:rsidP="00367F26">
      <w:pPr>
        <w:spacing w:after="0" w:line="240" w:lineRule="auto"/>
      </w:pPr>
      <w:r>
        <w:t>Keskeiset käsitteet</w:t>
      </w:r>
    </w:p>
    <w:p w:rsidR="00F4005C" w:rsidRDefault="00F4005C" w:rsidP="00367F26">
      <w:pPr>
        <w:spacing w:after="0" w:line="240" w:lineRule="auto"/>
      </w:pPr>
      <w:r>
        <w:t>Tuoteryhmät ja palvelukokonaisuudet</w:t>
      </w:r>
    </w:p>
    <w:p w:rsidR="00F4005C" w:rsidRDefault="00F4005C" w:rsidP="00367F26">
      <w:pPr>
        <w:spacing w:after="0" w:line="240" w:lineRule="auto"/>
      </w:pPr>
      <w:r>
        <w:t>Lainsäädäntö</w:t>
      </w:r>
    </w:p>
    <w:p w:rsidR="00F4005C" w:rsidRDefault="00F4005C" w:rsidP="00367F26">
      <w:pPr>
        <w:spacing w:after="0" w:line="240" w:lineRule="auto"/>
      </w:pPr>
      <w:r>
        <w:t>Kestävä matkailu</w:t>
      </w:r>
    </w:p>
    <w:p w:rsidR="00F4005C" w:rsidRDefault="00F4005C" w:rsidP="00367F26">
      <w:pPr>
        <w:spacing w:after="0" w:line="240" w:lineRule="auto"/>
      </w:pPr>
      <w:r>
        <w:t>Matkailun turvallisuus</w:t>
      </w:r>
    </w:p>
    <w:p w:rsidR="00F4005C" w:rsidRDefault="006E0A28" w:rsidP="00367F26">
      <w:pPr>
        <w:spacing w:after="0" w:line="240" w:lineRule="auto"/>
      </w:pPr>
      <w:r>
        <w:t>Matkailun kehitys</w:t>
      </w:r>
    </w:p>
    <w:p w:rsidR="001B2D72" w:rsidRDefault="001B2D72" w:rsidP="00367F26">
      <w:pPr>
        <w:spacing w:after="0" w:line="240" w:lineRule="auto"/>
      </w:pPr>
      <w:r>
        <w:t xml:space="preserve">Asiakaslähtöinen matkailutuotteen kehittäminen </w:t>
      </w:r>
    </w:p>
    <w:p w:rsidR="001B2D72" w:rsidRDefault="001B2D72" w:rsidP="00367F26">
      <w:pPr>
        <w:spacing w:after="0" w:line="240" w:lineRule="auto"/>
      </w:pPr>
      <w:r>
        <w:t>Tuoteturvallisuus</w:t>
      </w:r>
    </w:p>
    <w:p w:rsidR="00F4005C" w:rsidRDefault="00F4005C" w:rsidP="00367F26">
      <w:pPr>
        <w:spacing w:after="0" w:line="240" w:lineRule="auto"/>
      </w:pPr>
    </w:p>
    <w:p w:rsidR="00367F26" w:rsidRPr="00367F26" w:rsidRDefault="00367F26" w:rsidP="00367F26">
      <w:pPr>
        <w:spacing w:after="0" w:line="240" w:lineRule="auto"/>
      </w:pPr>
      <w:r>
        <w:t>PROJEKTI</w:t>
      </w:r>
      <w:r w:rsidR="00BF0FA0">
        <w:t xml:space="preserve"> 5 op</w:t>
      </w:r>
    </w:p>
    <w:p w:rsidR="00367F26" w:rsidRDefault="00367F26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</w:p>
    <w:p w:rsidR="00BF0FA0" w:rsidRDefault="00BF0FA0" w:rsidP="00367F26">
      <w:pPr>
        <w:spacing w:after="0" w:line="240" w:lineRule="auto"/>
        <w:rPr>
          <w:color w:val="FF0000"/>
        </w:rPr>
      </w:pPr>
    </w:p>
    <w:p w:rsidR="00F219D2" w:rsidRDefault="008E5709" w:rsidP="00367F26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LIIKETOIMINTAOSAAMINEN </w:t>
      </w:r>
      <w:r w:rsidR="00367F26" w:rsidRPr="00367F26">
        <w:rPr>
          <w:color w:val="FF0000"/>
        </w:rPr>
        <w:t>25 op</w:t>
      </w:r>
    </w:p>
    <w:p w:rsidR="00BF0FA0" w:rsidRDefault="00BF0FA0" w:rsidP="00367F26">
      <w:pPr>
        <w:spacing w:after="0" w:line="240" w:lineRule="auto"/>
        <w:rPr>
          <w:color w:val="FF0000"/>
        </w:rPr>
      </w:pPr>
    </w:p>
    <w:p w:rsidR="00BF0FA0" w:rsidRDefault="00BF0FA0" w:rsidP="00367F26">
      <w:pPr>
        <w:spacing w:after="0" w:line="240" w:lineRule="auto"/>
      </w:pPr>
      <w:r>
        <w:t>YRITYSTOIMINTA</w:t>
      </w:r>
    </w:p>
    <w:p w:rsidR="002E2798" w:rsidRDefault="002E2798" w:rsidP="00367F26">
      <w:pPr>
        <w:spacing w:after="0" w:line="240" w:lineRule="auto"/>
      </w:pPr>
      <w:r>
        <w:t>Yrittäjyys</w:t>
      </w:r>
    </w:p>
    <w:p w:rsidR="002E2798" w:rsidRDefault="002E2798" w:rsidP="00367F26">
      <w:pPr>
        <w:spacing w:after="0" w:line="240" w:lineRule="auto"/>
      </w:pPr>
      <w:r>
        <w:t>Yritys yhteiskunnassa</w:t>
      </w:r>
    </w:p>
    <w:p w:rsidR="002E2798" w:rsidRDefault="002E2798" w:rsidP="00367F26">
      <w:pPr>
        <w:spacing w:after="0" w:line="240" w:lineRule="auto"/>
      </w:pPr>
      <w:r>
        <w:lastRenderedPageBreak/>
        <w:t>Yritystoiminnan perusteet</w:t>
      </w:r>
    </w:p>
    <w:p w:rsidR="00BF0FA0" w:rsidRDefault="00BF0FA0" w:rsidP="00367F26">
      <w:pPr>
        <w:spacing w:after="0" w:line="240" w:lineRule="auto"/>
      </w:pPr>
    </w:p>
    <w:p w:rsidR="00BF0FA0" w:rsidRDefault="00BF0FA0" w:rsidP="00367F26">
      <w:pPr>
        <w:spacing w:after="0" w:line="240" w:lineRule="auto"/>
      </w:pPr>
      <w:r>
        <w:t>MARKKINOINTI</w:t>
      </w:r>
    </w:p>
    <w:p w:rsidR="002E2798" w:rsidRDefault="002E2798" w:rsidP="00367F26">
      <w:pPr>
        <w:spacing w:after="0" w:line="240" w:lineRule="auto"/>
      </w:pPr>
      <w:r>
        <w:t>Segmentointi</w:t>
      </w:r>
    </w:p>
    <w:p w:rsidR="002E2798" w:rsidRDefault="002E2798" w:rsidP="00367F26">
      <w:pPr>
        <w:spacing w:after="0" w:line="240" w:lineRule="auto"/>
      </w:pPr>
      <w:r>
        <w:t>Kilpailukeinot</w:t>
      </w:r>
    </w:p>
    <w:p w:rsidR="002E2798" w:rsidRDefault="002E2798" w:rsidP="00367F26">
      <w:pPr>
        <w:spacing w:after="0" w:line="240" w:lineRule="auto"/>
      </w:pPr>
      <w:r>
        <w:t>Sisäinen ja ulkoinen toimintaympäristö</w:t>
      </w:r>
    </w:p>
    <w:p w:rsidR="002E2798" w:rsidRDefault="002E2798" w:rsidP="00367F26">
      <w:pPr>
        <w:spacing w:after="0" w:line="240" w:lineRule="auto"/>
      </w:pPr>
      <w:r>
        <w:t>Sähköinen markkinointi</w:t>
      </w:r>
    </w:p>
    <w:p w:rsidR="002E2798" w:rsidRDefault="002E2798" w:rsidP="00367F26">
      <w:pPr>
        <w:spacing w:after="0" w:line="240" w:lineRule="auto"/>
      </w:pPr>
      <w:r>
        <w:t>Asiakkuudet</w:t>
      </w:r>
    </w:p>
    <w:p w:rsidR="002E2798" w:rsidRDefault="002E2798" w:rsidP="00367F26">
      <w:pPr>
        <w:spacing w:after="0" w:line="240" w:lineRule="auto"/>
      </w:pPr>
      <w:r>
        <w:t>Palvelujen markkinointi</w:t>
      </w:r>
    </w:p>
    <w:p w:rsidR="00BF0FA0" w:rsidRDefault="00BF0FA0" w:rsidP="00367F26">
      <w:pPr>
        <w:spacing w:after="0" w:line="240" w:lineRule="auto"/>
      </w:pPr>
    </w:p>
    <w:p w:rsidR="00BF0FA0" w:rsidRDefault="00BF0FA0" w:rsidP="00367F26">
      <w:pPr>
        <w:spacing w:after="0" w:line="240" w:lineRule="auto"/>
      </w:pPr>
      <w:r>
        <w:t>TALOUSHALLINTO</w:t>
      </w:r>
    </w:p>
    <w:p w:rsidR="002E2798" w:rsidRDefault="002E2798" w:rsidP="00367F26">
      <w:pPr>
        <w:spacing w:after="0" w:line="240" w:lineRule="auto"/>
      </w:pPr>
      <w:r>
        <w:t>Kirjanpito</w:t>
      </w:r>
    </w:p>
    <w:p w:rsidR="002E2798" w:rsidRDefault="002E2798" w:rsidP="00367F26">
      <w:pPr>
        <w:spacing w:after="0" w:line="240" w:lineRule="auto"/>
      </w:pPr>
      <w:r>
        <w:t>Tilinpäätöstietojen ymmärtäminen</w:t>
      </w:r>
    </w:p>
    <w:p w:rsidR="002E2798" w:rsidRDefault="002E2798" w:rsidP="00367F26">
      <w:pPr>
        <w:spacing w:after="0" w:line="240" w:lineRule="auto"/>
      </w:pPr>
      <w:r>
        <w:t>Hinnoittelu ja kannattavuus</w:t>
      </w:r>
    </w:p>
    <w:p w:rsidR="002E2798" w:rsidRDefault="002E2798" w:rsidP="00367F26">
      <w:pPr>
        <w:spacing w:after="0" w:line="240" w:lineRule="auto"/>
      </w:pPr>
    </w:p>
    <w:p w:rsidR="000D4914" w:rsidRDefault="000D4914" w:rsidP="00367F26">
      <w:pPr>
        <w:spacing w:after="0" w:line="240" w:lineRule="auto"/>
      </w:pPr>
      <w:r>
        <w:t>HR</w:t>
      </w:r>
    </w:p>
    <w:p w:rsidR="00BF0FA0" w:rsidRDefault="00DB6593" w:rsidP="00367F26">
      <w:pPr>
        <w:spacing w:after="0" w:line="240" w:lineRule="auto"/>
      </w:pPr>
      <w:r>
        <w:t>Työlainsäädäntö</w:t>
      </w:r>
    </w:p>
    <w:p w:rsidR="00DB6593" w:rsidRDefault="00DB6593" w:rsidP="00367F26">
      <w:pPr>
        <w:spacing w:after="0" w:line="240" w:lineRule="auto"/>
      </w:pPr>
      <w:proofErr w:type="spellStart"/>
      <w:r>
        <w:t>HR-prosessit</w:t>
      </w:r>
      <w:proofErr w:type="spellEnd"/>
      <w:r>
        <w:t xml:space="preserve"> ja organisaatiomallit</w:t>
      </w:r>
    </w:p>
    <w:p w:rsidR="00DB6593" w:rsidRDefault="00DB6593" w:rsidP="00367F26">
      <w:pPr>
        <w:spacing w:after="0" w:line="240" w:lineRule="auto"/>
      </w:pPr>
    </w:p>
    <w:p w:rsidR="00BF0FA0" w:rsidRPr="00BF0FA0" w:rsidRDefault="00BF0FA0" w:rsidP="00367F26">
      <w:pPr>
        <w:spacing w:after="0" w:line="240" w:lineRule="auto"/>
      </w:pPr>
    </w:p>
    <w:p w:rsidR="00F219D2" w:rsidRDefault="008E5709" w:rsidP="00367F26">
      <w:pPr>
        <w:spacing w:after="0" w:line="240" w:lineRule="auto"/>
        <w:rPr>
          <w:color w:val="FF0000"/>
        </w:rPr>
      </w:pPr>
      <w:r>
        <w:rPr>
          <w:color w:val="FF0000"/>
        </w:rPr>
        <w:t>KULTTUURI- JA VIESTINTÄOSAAMINEN</w:t>
      </w:r>
      <w:r w:rsidR="00367F26" w:rsidRPr="00367F26">
        <w:rPr>
          <w:color w:val="FF0000"/>
        </w:rPr>
        <w:t xml:space="preserve"> 15 op</w:t>
      </w:r>
    </w:p>
    <w:p w:rsidR="001474D5" w:rsidRDefault="001474D5" w:rsidP="00367F26">
      <w:pPr>
        <w:spacing w:after="0" w:line="240" w:lineRule="auto"/>
        <w:rPr>
          <w:color w:val="FF0000"/>
        </w:rPr>
      </w:pPr>
    </w:p>
    <w:p w:rsidR="00477B53" w:rsidRDefault="00477B53" w:rsidP="00367F26">
      <w:pPr>
        <w:spacing w:after="0" w:line="240" w:lineRule="auto"/>
      </w:pPr>
      <w:r>
        <w:t>KULTTUURIOSAAMINEN</w:t>
      </w:r>
    </w:p>
    <w:p w:rsidR="00E856BE" w:rsidRDefault="00E856BE" w:rsidP="00367F26">
      <w:pPr>
        <w:spacing w:after="0" w:line="240" w:lineRule="auto"/>
      </w:pPr>
      <w:r>
        <w:t>Kansainväliset ruokakulttuurit</w:t>
      </w:r>
    </w:p>
    <w:p w:rsidR="00CB450B" w:rsidRDefault="00E3070E" w:rsidP="00CB450B">
      <w:pPr>
        <w:spacing w:after="0" w:line="240" w:lineRule="auto"/>
      </w:pPr>
      <w:proofErr w:type="spellStart"/>
      <w:r>
        <w:t>Intercultural</w:t>
      </w:r>
      <w:proofErr w:type="spellEnd"/>
      <w:r w:rsidR="00E856BE">
        <w:t xml:space="preserve"> </w:t>
      </w:r>
      <w:proofErr w:type="spellStart"/>
      <w:r w:rsidR="00E856BE">
        <w:t>Communication</w:t>
      </w:r>
      <w:proofErr w:type="spellEnd"/>
      <w:r w:rsidR="00CB450B">
        <w:t xml:space="preserve"> (monikulttuuriset työyhteisöt)</w:t>
      </w:r>
    </w:p>
    <w:p w:rsidR="00E856BE" w:rsidRDefault="00E856BE" w:rsidP="00E856BE">
      <w:pPr>
        <w:spacing w:after="0" w:line="240" w:lineRule="auto"/>
      </w:pPr>
      <w:r>
        <w:t>Venäläinen bisnes- ja tapakulttuuri</w:t>
      </w:r>
    </w:p>
    <w:p w:rsidR="00E856BE" w:rsidRDefault="00E856BE" w:rsidP="00E856BE">
      <w:pPr>
        <w:spacing w:after="0" w:line="240" w:lineRule="auto"/>
      </w:pPr>
      <w:r>
        <w:t>Kansainvälinen bisnes- ja tapakulttuuri</w:t>
      </w:r>
    </w:p>
    <w:p w:rsidR="00E856BE" w:rsidRDefault="00E856BE" w:rsidP="00E856BE">
      <w:pPr>
        <w:spacing w:after="0" w:line="240" w:lineRule="auto"/>
      </w:pPr>
    </w:p>
    <w:p w:rsidR="00477B53" w:rsidRDefault="00477B53" w:rsidP="00367F26">
      <w:pPr>
        <w:spacing w:after="0" w:line="240" w:lineRule="auto"/>
      </w:pPr>
      <w:r>
        <w:t>KIELIOSAAMINEN</w:t>
      </w:r>
    </w:p>
    <w:p w:rsidR="00D23D4A" w:rsidRDefault="00D23D4A" w:rsidP="00367F26">
      <w:pPr>
        <w:spacing w:after="0" w:line="240" w:lineRule="auto"/>
      </w:pPr>
      <w:r>
        <w:t xml:space="preserve">Business </w:t>
      </w:r>
      <w:proofErr w:type="spellStart"/>
      <w:r>
        <w:t>English</w:t>
      </w:r>
      <w:proofErr w:type="spellEnd"/>
    </w:p>
    <w:p w:rsidR="00E856BE" w:rsidRDefault="00E856BE" w:rsidP="00367F26">
      <w:pPr>
        <w:spacing w:after="0" w:line="240" w:lineRule="auto"/>
      </w:pPr>
      <w:r>
        <w:t>Palvelukielet</w:t>
      </w:r>
      <w:r w:rsidR="00E3070E">
        <w:t xml:space="preserve"> (saksa, ranska, venäjä)</w:t>
      </w:r>
    </w:p>
    <w:p w:rsidR="00477B53" w:rsidRDefault="00477B53" w:rsidP="00367F26">
      <w:pPr>
        <w:spacing w:after="0" w:line="240" w:lineRule="auto"/>
      </w:pPr>
    </w:p>
    <w:p w:rsidR="001474D5" w:rsidRDefault="001474D5" w:rsidP="00367F26">
      <w:pPr>
        <w:spacing w:after="0" w:line="240" w:lineRule="auto"/>
      </w:pPr>
    </w:p>
    <w:p w:rsidR="001474D5" w:rsidRDefault="001474D5" w:rsidP="00367F26">
      <w:pPr>
        <w:spacing w:after="0" w:line="240" w:lineRule="auto"/>
      </w:pPr>
    </w:p>
    <w:p w:rsidR="001474D5" w:rsidRDefault="001474D5" w:rsidP="00367F26">
      <w:pPr>
        <w:spacing w:after="0" w:line="240" w:lineRule="auto"/>
      </w:pPr>
    </w:p>
    <w:p w:rsidR="001474D5" w:rsidRDefault="001474D5" w:rsidP="00367F26">
      <w:pPr>
        <w:spacing w:after="0" w:line="240" w:lineRule="auto"/>
      </w:pPr>
    </w:p>
    <w:p w:rsidR="001474D5" w:rsidRDefault="001474D5" w:rsidP="00367F26">
      <w:pPr>
        <w:spacing w:after="0" w:line="240" w:lineRule="auto"/>
      </w:pPr>
    </w:p>
    <w:p w:rsidR="001474D5" w:rsidRPr="001474D5" w:rsidRDefault="001474D5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</w:pPr>
    </w:p>
    <w:p w:rsidR="00367F26" w:rsidRDefault="00367F26" w:rsidP="00367F26">
      <w:pPr>
        <w:spacing w:after="0" w:line="240" w:lineRule="auto"/>
        <w:rPr>
          <w:b/>
          <w:sz w:val="28"/>
          <w:szCs w:val="28"/>
        </w:rPr>
      </w:pPr>
    </w:p>
    <w:p w:rsidR="00F219D2" w:rsidRPr="00F219D2" w:rsidRDefault="00F219D2" w:rsidP="00367F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Kukin osa-alue kuvataan osaamistavoittein. Opiskelija voi myös osoittaa hallitsevansa jonkin tai joidenkin osa-alueen osaamistavoitteita projektiopintona.</w:t>
      </w:r>
    </w:p>
    <w:p w:rsidR="00121089" w:rsidRDefault="00121089" w:rsidP="00367F26">
      <w:pPr>
        <w:spacing w:after="0" w:line="240" w:lineRule="auto"/>
        <w:rPr>
          <w:b/>
          <w:sz w:val="28"/>
          <w:szCs w:val="28"/>
        </w:rPr>
      </w:pPr>
    </w:p>
    <w:p w:rsidR="00121089" w:rsidRDefault="00121089" w:rsidP="00367F26">
      <w:pPr>
        <w:spacing w:after="0" w:line="240" w:lineRule="auto"/>
        <w:rPr>
          <w:b/>
          <w:sz w:val="28"/>
          <w:szCs w:val="28"/>
        </w:rPr>
      </w:pPr>
      <w:r w:rsidRPr="00ED72B8">
        <w:rPr>
          <w:b/>
          <w:sz w:val="28"/>
          <w:szCs w:val="28"/>
          <w:highlight w:val="yellow"/>
        </w:rPr>
        <w:t>Sivuaine</w:t>
      </w:r>
      <w:r w:rsidR="00F219D2" w:rsidRPr="00ED72B8">
        <w:rPr>
          <w:b/>
          <w:sz w:val="28"/>
          <w:szCs w:val="28"/>
          <w:highlight w:val="yellow"/>
        </w:rPr>
        <w:t>opinnot</w:t>
      </w:r>
      <w:r w:rsidR="008E5709" w:rsidRPr="00ED72B8">
        <w:rPr>
          <w:b/>
          <w:sz w:val="28"/>
          <w:szCs w:val="28"/>
          <w:highlight w:val="yellow"/>
        </w:rPr>
        <w:t>, syventävät</w:t>
      </w:r>
      <w:r w:rsidR="005562AA" w:rsidRPr="00ED72B8">
        <w:rPr>
          <w:b/>
          <w:sz w:val="28"/>
          <w:szCs w:val="28"/>
          <w:highlight w:val="yellow"/>
        </w:rPr>
        <w:t xml:space="preserve"> 50 op</w:t>
      </w:r>
      <w:r w:rsidR="00ED72B8" w:rsidRPr="00ED72B8">
        <w:rPr>
          <w:b/>
          <w:sz w:val="28"/>
          <w:szCs w:val="28"/>
          <w:highlight w:val="yellow"/>
        </w:rPr>
        <w:t xml:space="preserve"> + 15 op ammatillinen harjoittelu</w:t>
      </w:r>
    </w:p>
    <w:p w:rsidR="008E5709" w:rsidRDefault="008E5709" w:rsidP="00367F26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524"/>
        <w:gridCol w:w="4347"/>
        <w:gridCol w:w="4348"/>
      </w:tblGrid>
      <w:tr w:rsidR="008E5709" w:rsidRPr="001809AB" w:rsidTr="008E5709">
        <w:trPr>
          <w:trHeight w:val="502"/>
        </w:trPr>
        <w:tc>
          <w:tcPr>
            <w:tcW w:w="4524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RUOKA JA RAVITSEMINEN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MATKAILU JA MAJOITUS</w:t>
            </w:r>
          </w:p>
        </w:tc>
      </w:tr>
      <w:tr w:rsidR="00D047FC" w:rsidRPr="001809AB" w:rsidTr="008E5709">
        <w:trPr>
          <w:trHeight w:val="502"/>
        </w:trPr>
        <w:tc>
          <w:tcPr>
            <w:tcW w:w="4524" w:type="dxa"/>
          </w:tcPr>
          <w:p w:rsidR="00D047FC" w:rsidRPr="001809AB" w:rsidRDefault="00D047FC" w:rsidP="00367F26">
            <w:pPr>
              <w:rPr>
                <w:b/>
              </w:rPr>
            </w:pPr>
            <w:r w:rsidRPr="00D047FC">
              <w:rPr>
                <w:b/>
                <w:color w:val="00B050"/>
              </w:rPr>
              <w:t>Minä johtajana</w:t>
            </w:r>
          </w:p>
        </w:tc>
        <w:tc>
          <w:tcPr>
            <w:tcW w:w="4347" w:type="dxa"/>
          </w:tcPr>
          <w:p w:rsidR="00D047FC" w:rsidRPr="001809AB" w:rsidRDefault="00D047FC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D047FC" w:rsidRPr="001809AB" w:rsidRDefault="00D047FC" w:rsidP="00367F26">
            <w:pPr>
              <w:rPr>
                <w:b/>
              </w:rPr>
            </w:pPr>
            <w:r w:rsidRPr="00D047FC">
              <w:rPr>
                <w:b/>
                <w:color w:val="00B050"/>
              </w:rPr>
              <w:t>Minä johtajana</w:t>
            </w:r>
          </w:p>
        </w:tc>
      </w:tr>
      <w:tr w:rsidR="00D047FC" w:rsidRPr="001809AB" w:rsidTr="008E5709">
        <w:trPr>
          <w:trHeight w:val="502"/>
        </w:trPr>
        <w:tc>
          <w:tcPr>
            <w:tcW w:w="4524" w:type="dxa"/>
          </w:tcPr>
          <w:p w:rsidR="00D047FC" w:rsidRPr="00D047FC" w:rsidRDefault="00D047FC" w:rsidP="00367F26">
            <w:pPr>
              <w:rPr>
                <w:b/>
                <w:color w:val="00B050"/>
              </w:rPr>
            </w:pPr>
            <w:r w:rsidRPr="00D047FC">
              <w:rPr>
                <w:b/>
                <w:color w:val="00B050"/>
              </w:rPr>
              <w:t>Minä kehittäjänä</w:t>
            </w:r>
          </w:p>
        </w:tc>
        <w:tc>
          <w:tcPr>
            <w:tcW w:w="4347" w:type="dxa"/>
          </w:tcPr>
          <w:p w:rsidR="00D047FC" w:rsidRPr="00D047FC" w:rsidRDefault="00D047FC" w:rsidP="00367F26">
            <w:pPr>
              <w:rPr>
                <w:b/>
                <w:color w:val="00B050"/>
              </w:rPr>
            </w:pPr>
          </w:p>
        </w:tc>
        <w:tc>
          <w:tcPr>
            <w:tcW w:w="4348" w:type="dxa"/>
          </w:tcPr>
          <w:p w:rsidR="00D047FC" w:rsidRPr="00D047FC" w:rsidRDefault="00D047FC" w:rsidP="00367F26">
            <w:pPr>
              <w:rPr>
                <w:b/>
                <w:color w:val="00B050"/>
              </w:rPr>
            </w:pPr>
            <w:r w:rsidRPr="00D047FC">
              <w:rPr>
                <w:b/>
                <w:color w:val="00B050"/>
              </w:rPr>
              <w:t>Minä kehittäjänä</w:t>
            </w:r>
          </w:p>
        </w:tc>
      </w:tr>
      <w:tr w:rsidR="00D047FC" w:rsidRPr="001809AB" w:rsidTr="008E5709">
        <w:trPr>
          <w:trHeight w:val="502"/>
        </w:trPr>
        <w:tc>
          <w:tcPr>
            <w:tcW w:w="4524" w:type="dxa"/>
          </w:tcPr>
          <w:p w:rsidR="00D047FC" w:rsidRPr="001809AB" w:rsidRDefault="00D047FC" w:rsidP="00367F26">
            <w:pPr>
              <w:rPr>
                <w:b/>
              </w:rPr>
            </w:pPr>
            <w:r w:rsidRPr="00D047FC">
              <w:rPr>
                <w:b/>
                <w:color w:val="00B050"/>
              </w:rPr>
              <w:t>Ruokapalvelujen laatu ja tuotekehitys</w:t>
            </w:r>
          </w:p>
        </w:tc>
        <w:tc>
          <w:tcPr>
            <w:tcW w:w="4347" w:type="dxa"/>
          </w:tcPr>
          <w:p w:rsidR="00D047FC" w:rsidRPr="001809AB" w:rsidRDefault="00D047FC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D047FC" w:rsidRPr="001809AB" w:rsidRDefault="00D047FC" w:rsidP="00367F26">
            <w:pPr>
              <w:rPr>
                <w:b/>
              </w:rPr>
            </w:pPr>
            <w:r>
              <w:rPr>
                <w:b/>
                <w:color w:val="00B050"/>
              </w:rPr>
              <w:t>Matkailu</w:t>
            </w:r>
            <w:r w:rsidRPr="00D047FC">
              <w:rPr>
                <w:b/>
                <w:color w:val="00B050"/>
              </w:rPr>
              <w:t>palvelujen laatu ja tuotekehitys</w:t>
            </w:r>
          </w:p>
        </w:tc>
      </w:tr>
      <w:tr w:rsidR="008E5709" w:rsidRPr="001809AB" w:rsidTr="008E5709">
        <w:trPr>
          <w:trHeight w:val="982"/>
        </w:trPr>
        <w:tc>
          <w:tcPr>
            <w:tcW w:w="4524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alkutuotanto ja elintarvike painoala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venäjä painoala</w:t>
            </w:r>
          </w:p>
        </w:tc>
      </w:tr>
      <w:tr w:rsidR="008E5709" w:rsidRPr="001809AB" w:rsidTr="008E5709">
        <w:trPr>
          <w:trHeight w:val="480"/>
        </w:trPr>
        <w:tc>
          <w:tcPr>
            <w:tcW w:w="4524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Tuotekehitys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8E5709" w:rsidP="00367F26">
            <w:pPr>
              <w:rPr>
                <w:b/>
              </w:rPr>
            </w:pPr>
            <w:r w:rsidRPr="001809AB">
              <w:rPr>
                <w:b/>
              </w:rPr>
              <w:t>Tuotekehitys</w:t>
            </w:r>
          </w:p>
        </w:tc>
      </w:tr>
      <w:tr w:rsidR="008E5709" w:rsidRPr="001809AB" w:rsidTr="008E5709">
        <w:trPr>
          <w:trHeight w:val="502"/>
        </w:trPr>
        <w:tc>
          <w:tcPr>
            <w:tcW w:w="4524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Tutkimus, kehitys ja innovointi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Tutkimus, kehitys ja innovointi</w:t>
            </w:r>
          </w:p>
        </w:tc>
      </w:tr>
      <w:tr w:rsidR="008E5709" w:rsidRPr="001809AB" w:rsidTr="008E5709">
        <w:trPr>
          <w:trHeight w:val="480"/>
        </w:trPr>
        <w:tc>
          <w:tcPr>
            <w:tcW w:w="4524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Operatiivinen johtaminen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Operatiivinen johtaminen</w:t>
            </w:r>
          </w:p>
        </w:tc>
      </w:tr>
      <w:tr w:rsidR="008E5709" w:rsidRPr="001809AB" w:rsidTr="008E5709">
        <w:trPr>
          <w:trHeight w:val="502"/>
        </w:trPr>
        <w:tc>
          <w:tcPr>
            <w:tcW w:w="4524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Esimiesosaaminen ja henkilöstöjohtaminen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Esimiesosaaminen ja henkilöstöjohtaminen</w:t>
            </w:r>
          </w:p>
        </w:tc>
      </w:tr>
      <w:tr w:rsidR="008E5709" w:rsidRPr="001809AB" w:rsidTr="008E5709">
        <w:trPr>
          <w:trHeight w:val="480"/>
        </w:trPr>
        <w:tc>
          <w:tcPr>
            <w:tcW w:w="4524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Gastronomian syventävät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</w:tr>
      <w:tr w:rsidR="008E5709" w:rsidRPr="001809AB" w:rsidTr="008E5709">
        <w:trPr>
          <w:trHeight w:val="502"/>
        </w:trPr>
        <w:tc>
          <w:tcPr>
            <w:tcW w:w="4524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Syventävät kieliopinnot</w:t>
            </w:r>
          </w:p>
        </w:tc>
        <w:tc>
          <w:tcPr>
            <w:tcW w:w="4347" w:type="dxa"/>
          </w:tcPr>
          <w:p w:rsidR="008E5709" w:rsidRPr="001809AB" w:rsidRDefault="008E5709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8E5709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Syventävät kieliopinnot</w:t>
            </w:r>
          </w:p>
        </w:tc>
      </w:tr>
      <w:tr w:rsidR="0001512B" w:rsidRPr="001809AB" w:rsidTr="008E5709">
        <w:trPr>
          <w:trHeight w:val="502"/>
        </w:trPr>
        <w:tc>
          <w:tcPr>
            <w:tcW w:w="4524" w:type="dxa"/>
          </w:tcPr>
          <w:p w:rsidR="0001512B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Viinibisnes</w:t>
            </w:r>
          </w:p>
        </w:tc>
        <w:tc>
          <w:tcPr>
            <w:tcW w:w="4347" w:type="dxa"/>
          </w:tcPr>
          <w:p w:rsidR="0001512B" w:rsidRPr="001809AB" w:rsidRDefault="0001512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01512B" w:rsidRPr="001809AB" w:rsidRDefault="0001512B" w:rsidP="00367F26">
            <w:pPr>
              <w:rPr>
                <w:b/>
              </w:rPr>
            </w:pPr>
          </w:p>
        </w:tc>
      </w:tr>
      <w:tr w:rsidR="0001512B" w:rsidRPr="001809AB" w:rsidTr="008E5709">
        <w:trPr>
          <w:trHeight w:val="502"/>
        </w:trPr>
        <w:tc>
          <w:tcPr>
            <w:tcW w:w="4524" w:type="dxa"/>
          </w:tcPr>
          <w:p w:rsidR="0001512B" w:rsidRPr="001809AB" w:rsidRDefault="0001512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01512B" w:rsidRPr="001809AB" w:rsidRDefault="0001512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01512B" w:rsidRPr="001809AB" w:rsidRDefault="0001512B" w:rsidP="00367F26">
            <w:pPr>
              <w:rPr>
                <w:b/>
              </w:rPr>
            </w:pPr>
            <w:proofErr w:type="spellStart"/>
            <w:r w:rsidRPr="001809AB">
              <w:rPr>
                <w:b/>
              </w:rPr>
              <w:t>Destination</w:t>
            </w:r>
            <w:proofErr w:type="spellEnd"/>
            <w:r w:rsidRPr="001809AB">
              <w:rPr>
                <w:b/>
              </w:rPr>
              <w:t xml:space="preserve"> Management</w:t>
            </w:r>
          </w:p>
        </w:tc>
      </w:tr>
      <w:tr w:rsidR="0001512B" w:rsidRPr="001809AB" w:rsidTr="008E5709">
        <w:trPr>
          <w:trHeight w:val="502"/>
        </w:trPr>
        <w:tc>
          <w:tcPr>
            <w:tcW w:w="4524" w:type="dxa"/>
          </w:tcPr>
          <w:p w:rsidR="0001512B" w:rsidRPr="001809AB" w:rsidRDefault="0001512B" w:rsidP="00367F26">
            <w:pPr>
              <w:rPr>
                <w:b/>
              </w:rPr>
            </w:pPr>
            <w:r w:rsidRPr="001809AB">
              <w:rPr>
                <w:b/>
              </w:rPr>
              <w:t>Yritysvastuu</w:t>
            </w:r>
          </w:p>
        </w:tc>
        <w:tc>
          <w:tcPr>
            <w:tcW w:w="4347" w:type="dxa"/>
          </w:tcPr>
          <w:p w:rsidR="0001512B" w:rsidRPr="001809AB" w:rsidRDefault="0001512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01512B" w:rsidRPr="001809AB" w:rsidRDefault="00FF556F" w:rsidP="00367F26">
            <w:pPr>
              <w:rPr>
                <w:b/>
              </w:rPr>
            </w:pPr>
            <w:r w:rsidRPr="001809AB">
              <w:rPr>
                <w:b/>
              </w:rPr>
              <w:t>Yritysvastuu</w:t>
            </w:r>
          </w:p>
        </w:tc>
      </w:tr>
      <w:tr w:rsidR="00FF556F" w:rsidRPr="001809AB" w:rsidTr="008E5709">
        <w:trPr>
          <w:trHeight w:val="502"/>
        </w:trPr>
        <w:tc>
          <w:tcPr>
            <w:tcW w:w="4524" w:type="dxa"/>
          </w:tcPr>
          <w:p w:rsidR="00FF556F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Kehittyvät konseptit</w:t>
            </w:r>
          </w:p>
        </w:tc>
        <w:tc>
          <w:tcPr>
            <w:tcW w:w="4347" w:type="dxa"/>
          </w:tcPr>
          <w:p w:rsidR="00FF556F" w:rsidRPr="001809AB" w:rsidRDefault="00FF556F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FF556F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Kehittyvät konseptit</w:t>
            </w:r>
          </w:p>
        </w:tc>
      </w:tr>
      <w:tr w:rsidR="00FF556F" w:rsidRPr="001809AB" w:rsidTr="008E5709">
        <w:trPr>
          <w:trHeight w:val="502"/>
        </w:trPr>
        <w:tc>
          <w:tcPr>
            <w:tcW w:w="4524" w:type="dxa"/>
          </w:tcPr>
          <w:p w:rsidR="00FF556F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Rahoitus, investoinnit ja verotus</w:t>
            </w:r>
          </w:p>
        </w:tc>
        <w:tc>
          <w:tcPr>
            <w:tcW w:w="4347" w:type="dxa"/>
          </w:tcPr>
          <w:p w:rsidR="00FF556F" w:rsidRPr="001809AB" w:rsidRDefault="00FF556F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FF556F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Rahoitus, investoinnit ja verotus</w:t>
            </w: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MICE</w:t>
            </w: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proofErr w:type="spellStart"/>
            <w:r w:rsidRPr="001809AB">
              <w:rPr>
                <w:b/>
              </w:rPr>
              <w:t>Wellness</w:t>
            </w:r>
            <w:proofErr w:type="spellEnd"/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Markkinoinnin suunnittelu</w:t>
            </w: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Markkinoinnin suunnittelu</w:t>
            </w: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F82175">
            <w:pPr>
              <w:rPr>
                <w:b/>
              </w:rPr>
            </w:pPr>
            <w:r w:rsidRPr="001809AB">
              <w:rPr>
                <w:b/>
              </w:rPr>
              <w:t xml:space="preserve">Bon </w:t>
            </w:r>
            <w:proofErr w:type="spellStart"/>
            <w:r w:rsidRPr="001809AB">
              <w:rPr>
                <w:b/>
              </w:rPr>
              <w:t>Appetit</w:t>
            </w:r>
            <w:proofErr w:type="spellEnd"/>
            <w:r w:rsidR="00F82175">
              <w:rPr>
                <w:b/>
              </w:rPr>
              <w:t>, gastronominen ranska</w:t>
            </w: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Venäjä liiketoimintaympäristönä</w:t>
            </w: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Ruoan laadun asiakaslähtöinen kehittäminen</w:t>
            </w: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 xml:space="preserve">Russian Consumer </w:t>
            </w:r>
            <w:proofErr w:type="spellStart"/>
            <w:r w:rsidRPr="001809AB">
              <w:rPr>
                <w:b/>
              </w:rPr>
              <w:t>Behaviour</w:t>
            </w:r>
            <w:proofErr w:type="spellEnd"/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Logistiikka</w:t>
            </w: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  <w:r w:rsidRPr="001809AB">
              <w:rPr>
                <w:b/>
              </w:rPr>
              <w:t>Logistiikka</w:t>
            </w:r>
          </w:p>
        </w:tc>
      </w:tr>
      <w:tr w:rsidR="001809AB" w:rsidRPr="001809AB" w:rsidTr="008E5709">
        <w:trPr>
          <w:trHeight w:val="502"/>
        </w:trPr>
        <w:tc>
          <w:tcPr>
            <w:tcW w:w="4524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7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  <w:tc>
          <w:tcPr>
            <w:tcW w:w="4348" w:type="dxa"/>
          </w:tcPr>
          <w:p w:rsidR="001809AB" w:rsidRPr="001809AB" w:rsidRDefault="001809AB" w:rsidP="00367F26">
            <w:pPr>
              <w:rPr>
                <w:b/>
              </w:rPr>
            </w:pPr>
          </w:p>
        </w:tc>
      </w:tr>
    </w:tbl>
    <w:p w:rsidR="008E5709" w:rsidRPr="001809AB" w:rsidRDefault="008E5709" w:rsidP="00367F26">
      <w:pPr>
        <w:spacing w:after="0" w:line="240" w:lineRule="auto"/>
        <w:rPr>
          <w:b/>
        </w:rPr>
      </w:pPr>
    </w:p>
    <w:sectPr w:rsidR="008E5709" w:rsidRPr="001809AB" w:rsidSect="008E570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E0"/>
    <w:rsid w:val="0001512B"/>
    <w:rsid w:val="000D4914"/>
    <w:rsid w:val="00121089"/>
    <w:rsid w:val="001474D5"/>
    <w:rsid w:val="001809AB"/>
    <w:rsid w:val="001B2D72"/>
    <w:rsid w:val="00295EDA"/>
    <w:rsid w:val="002E2798"/>
    <w:rsid w:val="00367F26"/>
    <w:rsid w:val="00394AF5"/>
    <w:rsid w:val="003A5EAA"/>
    <w:rsid w:val="0041282D"/>
    <w:rsid w:val="00477B53"/>
    <w:rsid w:val="005562AA"/>
    <w:rsid w:val="005A4803"/>
    <w:rsid w:val="006E0A28"/>
    <w:rsid w:val="00761DD1"/>
    <w:rsid w:val="007B08B9"/>
    <w:rsid w:val="007B1952"/>
    <w:rsid w:val="0087590D"/>
    <w:rsid w:val="008B41E0"/>
    <w:rsid w:val="008E5709"/>
    <w:rsid w:val="00932754"/>
    <w:rsid w:val="00941BFE"/>
    <w:rsid w:val="00942E11"/>
    <w:rsid w:val="00A73D10"/>
    <w:rsid w:val="00AA5FE9"/>
    <w:rsid w:val="00BF0FA0"/>
    <w:rsid w:val="00CB450B"/>
    <w:rsid w:val="00D047FC"/>
    <w:rsid w:val="00D23D4A"/>
    <w:rsid w:val="00DB6593"/>
    <w:rsid w:val="00E3070E"/>
    <w:rsid w:val="00E856BE"/>
    <w:rsid w:val="00ED72B8"/>
    <w:rsid w:val="00F219D2"/>
    <w:rsid w:val="00F4005C"/>
    <w:rsid w:val="00F82175"/>
    <w:rsid w:val="00F90598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E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E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4</cp:revision>
  <dcterms:created xsi:type="dcterms:W3CDTF">2013-09-09T09:22:00Z</dcterms:created>
  <dcterms:modified xsi:type="dcterms:W3CDTF">2013-09-09T09:23:00Z</dcterms:modified>
</cp:coreProperties>
</file>