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814CF4" w:rsidP="00814CF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4 MYB9124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6C428B" w:rsidP="00A74F9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93BD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Markkinoinnin suunnittelu ja johtaminen</w:t>
            </w:r>
            <w:r w:rsidR="00A93BD2" w:rsidRPr="00A93BD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746E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</w:t>
            </w:r>
            <w:r w:rsidR="004E3207"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746EA" w:rsidP="006D0AE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80DC9">
              <w:rPr>
                <w:rFonts w:ascii="Calibri" w:hAnsi="Calibri"/>
              </w:rPr>
              <w:t>Opintojakson s</w:t>
            </w:r>
            <w:r>
              <w:rPr>
                <w:rFonts w:ascii="Calibri" w:hAnsi="Calibri"/>
              </w:rPr>
              <w:t xml:space="preserve">uoritettuaan opiskelija </w:t>
            </w:r>
            <w:r w:rsidR="000355B1">
              <w:rPr>
                <w:rFonts w:ascii="Calibri" w:hAnsi="Calibri"/>
              </w:rPr>
              <w:t>ymmärtää markkinoinnin suunnitteluun ja johtamiseen vaikuttavat</w:t>
            </w:r>
            <w:r w:rsidR="00243B86">
              <w:rPr>
                <w:rFonts w:ascii="Calibri" w:hAnsi="Calibri"/>
              </w:rPr>
              <w:t xml:space="preserve"> </w:t>
            </w:r>
            <w:r w:rsidRPr="00580DC9">
              <w:rPr>
                <w:rFonts w:ascii="Calibri" w:hAnsi="Calibri"/>
              </w:rPr>
              <w:t>taustatekijät ja – muuttujat</w:t>
            </w:r>
            <w:r w:rsidR="000355B1">
              <w:rPr>
                <w:rFonts w:ascii="Calibri" w:hAnsi="Calibri"/>
              </w:rPr>
              <w:t>. Opiskelija</w:t>
            </w:r>
            <w:r w:rsidR="00135C98">
              <w:rPr>
                <w:rFonts w:ascii="Calibri" w:hAnsi="Calibri"/>
              </w:rPr>
              <w:t xml:space="preserve"> osaa tehdä markkinoinnin suunnittelun lähtökohta-analyyseja. </w:t>
            </w:r>
            <w:r>
              <w:rPr>
                <w:rFonts w:ascii="Calibri" w:hAnsi="Calibri"/>
              </w:rPr>
              <w:t xml:space="preserve">Opiskelija </w:t>
            </w:r>
            <w:r w:rsidR="00243B86">
              <w:rPr>
                <w:rFonts w:ascii="Calibri" w:hAnsi="Calibri"/>
              </w:rPr>
              <w:t xml:space="preserve">osaa </w:t>
            </w:r>
            <w:r w:rsidRPr="00580DC9">
              <w:rPr>
                <w:rFonts w:ascii="Calibri" w:hAnsi="Calibri"/>
              </w:rPr>
              <w:t xml:space="preserve">suunnitella markkinointia </w:t>
            </w:r>
            <w:r w:rsidR="00541F0B">
              <w:rPr>
                <w:rFonts w:ascii="Calibri" w:hAnsi="Calibri"/>
              </w:rPr>
              <w:t xml:space="preserve">ja myyntiä </w:t>
            </w:r>
            <w:r w:rsidR="004E1D10">
              <w:rPr>
                <w:rFonts w:ascii="Calibri" w:hAnsi="Calibri"/>
              </w:rPr>
              <w:t xml:space="preserve">tavoitteellisesti, </w:t>
            </w:r>
            <w:r>
              <w:rPr>
                <w:rFonts w:ascii="Calibri" w:hAnsi="Calibri"/>
              </w:rPr>
              <w:t xml:space="preserve">kokonaisvaltaisesti ja </w:t>
            </w:r>
            <w:r w:rsidRPr="00580DC9">
              <w:rPr>
                <w:rFonts w:ascii="Calibri" w:hAnsi="Calibri"/>
              </w:rPr>
              <w:t>kokonaisena prosessina</w:t>
            </w:r>
            <w:r w:rsidR="001279BA">
              <w:rPr>
                <w:rFonts w:ascii="Calibri" w:hAnsi="Calibri"/>
              </w:rPr>
              <w:t xml:space="preserve"> eri markkinoinnin kilpailukeinoja hyödyntäen</w:t>
            </w:r>
            <w:r w:rsidR="00243B86">
              <w:rPr>
                <w:rFonts w:ascii="Calibri" w:hAnsi="Calibri"/>
              </w:rPr>
              <w:t xml:space="preserve">. </w:t>
            </w:r>
            <w:r w:rsidRPr="00580DC9">
              <w:rPr>
                <w:rFonts w:ascii="Calibri" w:hAnsi="Calibri"/>
              </w:rPr>
              <w:t xml:space="preserve"> </w:t>
            </w:r>
            <w:r w:rsidR="00243B86">
              <w:rPr>
                <w:rFonts w:ascii="Calibri" w:hAnsi="Calibri"/>
              </w:rPr>
              <w:t xml:space="preserve">Hän osaa </w:t>
            </w:r>
            <w:r w:rsidR="00243B86" w:rsidRPr="00580DC9">
              <w:rPr>
                <w:rFonts w:ascii="Calibri" w:hAnsi="Calibri"/>
              </w:rPr>
              <w:t>työstää markkinointisuunnitelman</w:t>
            </w:r>
            <w:r w:rsidR="00243B86">
              <w:rPr>
                <w:rFonts w:ascii="Calibri" w:hAnsi="Calibri"/>
              </w:rPr>
              <w:t xml:space="preserve">. </w:t>
            </w:r>
            <w:r w:rsidR="00EB4EAC">
              <w:rPr>
                <w:rFonts w:ascii="Calibri" w:hAnsi="Calibri"/>
              </w:rPr>
              <w:t xml:space="preserve">Opiskelija osaa tehdä tarvittavat myyntiprosessiin liittyvät asiakirjat. </w:t>
            </w:r>
            <w:r>
              <w:rPr>
                <w:rFonts w:ascii="Calibri" w:hAnsi="Calibri"/>
              </w:rPr>
              <w:t xml:space="preserve">Opiskelija tuntee ja osaa hyödyntää </w:t>
            </w:r>
            <w:r w:rsidR="002022C6">
              <w:rPr>
                <w:rFonts w:ascii="Calibri" w:hAnsi="Calibri"/>
              </w:rPr>
              <w:t xml:space="preserve">digitaalisen markkinointiviestinnän kanavia ja </w:t>
            </w:r>
            <w:r>
              <w:rPr>
                <w:rFonts w:ascii="Calibri" w:hAnsi="Calibri"/>
              </w:rPr>
              <w:t xml:space="preserve">mahdollisuuksia suunniteltaessa ja toteutettaessa matkailu- ja ravitsemispalvelujen </w:t>
            </w:r>
            <w:r w:rsidR="004E1D10">
              <w:rPr>
                <w:rFonts w:ascii="Calibri" w:hAnsi="Calibri"/>
              </w:rPr>
              <w:t>myyntiä ja markkinointia</w:t>
            </w:r>
            <w:r>
              <w:rPr>
                <w:rFonts w:ascii="Calibri" w:hAnsi="Calibri"/>
              </w:rPr>
              <w:t>.</w:t>
            </w:r>
            <w:r w:rsidR="00EB4EAC">
              <w:rPr>
                <w:rFonts w:ascii="Calibri" w:hAnsi="Calibri"/>
              </w:rPr>
              <w:t xml:space="preserve"> 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746EA" w:rsidRDefault="001746EA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</w:t>
            </w:r>
            <w:r w:rsidRPr="001746EA">
              <w:rPr>
                <w:rFonts w:ascii="Calibri" w:hAnsi="Calibri"/>
                <w:bCs/>
              </w:rPr>
              <w:t>Markkinoinnin</w:t>
            </w:r>
            <w:r>
              <w:rPr>
                <w:rFonts w:ascii="Calibri" w:hAnsi="Calibri"/>
                <w:bCs/>
              </w:rPr>
              <w:t xml:space="preserve"> suunnittelun</w:t>
            </w:r>
            <w:r w:rsidR="00276532">
              <w:rPr>
                <w:rFonts w:ascii="Calibri" w:hAnsi="Calibri"/>
                <w:bCs/>
              </w:rPr>
              <w:t xml:space="preserve"> ja johtamisen</w:t>
            </w:r>
            <w:r>
              <w:rPr>
                <w:rFonts w:ascii="Calibri" w:hAnsi="Calibri"/>
                <w:bCs/>
              </w:rPr>
              <w:t xml:space="preserve"> taustatekijät ja </w:t>
            </w:r>
            <w:r w:rsidRPr="001746EA"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/>
                <w:bCs/>
              </w:rPr>
              <w:t xml:space="preserve"> </w:t>
            </w:r>
            <w:r w:rsidRPr="001746EA">
              <w:rPr>
                <w:rFonts w:ascii="Calibri" w:hAnsi="Calibri"/>
                <w:bCs/>
              </w:rPr>
              <w:t xml:space="preserve">muuttujat </w:t>
            </w:r>
          </w:p>
          <w:p w:rsidR="00135C98" w:rsidRDefault="00135C98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Markkinoinnin suunnittelun</w:t>
            </w:r>
            <w:r w:rsidR="00276532">
              <w:rPr>
                <w:rFonts w:ascii="Calibri" w:hAnsi="Calibri"/>
                <w:bCs/>
              </w:rPr>
              <w:t xml:space="preserve"> ja johtamisen</w:t>
            </w:r>
            <w:r>
              <w:rPr>
                <w:rFonts w:ascii="Calibri" w:hAnsi="Calibri"/>
                <w:bCs/>
              </w:rPr>
              <w:t xml:space="preserve"> lähtökohta-analyysit</w:t>
            </w:r>
          </w:p>
          <w:p w:rsidR="00276532" w:rsidRPr="001746EA" w:rsidRDefault="00276532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Markk</w:t>
            </w:r>
            <w:r w:rsidR="00A93BD2">
              <w:rPr>
                <w:rFonts w:ascii="Calibri" w:hAnsi="Calibri"/>
                <w:bCs/>
              </w:rPr>
              <w:t>inoinnin johtaminen ja verkostot</w:t>
            </w:r>
          </w:p>
          <w:p w:rsidR="001746EA" w:rsidRDefault="001746EA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</w:t>
            </w:r>
            <w:r w:rsidR="006C428B">
              <w:rPr>
                <w:rFonts w:ascii="Calibri" w:hAnsi="Calibri"/>
                <w:bCs/>
              </w:rPr>
              <w:t>Markkinointi- ja myynti</w:t>
            </w:r>
            <w:r w:rsidR="0053697D">
              <w:rPr>
                <w:rFonts w:ascii="Calibri" w:hAnsi="Calibri"/>
                <w:bCs/>
              </w:rPr>
              <w:t>tavoitteiden asettaminen</w:t>
            </w:r>
          </w:p>
          <w:p w:rsidR="0053697D" w:rsidRDefault="0053697D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Markkinoinnin kilpailukeinojen käyttö</w:t>
            </w:r>
          </w:p>
          <w:p w:rsidR="00135C98" w:rsidRDefault="00135C98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Ma</w:t>
            </w:r>
            <w:r w:rsidR="006C428B">
              <w:rPr>
                <w:rFonts w:ascii="Calibri" w:hAnsi="Calibri"/>
                <w:bCs/>
              </w:rPr>
              <w:t>rkkinoinnin budjetointi</w:t>
            </w:r>
          </w:p>
          <w:p w:rsidR="0053697D" w:rsidRDefault="0053697D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</w:t>
            </w:r>
            <w:r w:rsidRPr="001746EA">
              <w:rPr>
                <w:rFonts w:ascii="Calibri" w:hAnsi="Calibri"/>
                <w:bCs/>
              </w:rPr>
              <w:t>Markkinointisuunnitelma</w:t>
            </w:r>
          </w:p>
          <w:p w:rsidR="001746EA" w:rsidRDefault="001746EA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</w:t>
            </w:r>
            <w:r w:rsidR="006C428B">
              <w:rPr>
                <w:rFonts w:ascii="Calibri" w:hAnsi="Calibri"/>
                <w:bCs/>
              </w:rPr>
              <w:t>Markkinoinnin suunnitteluprosessi</w:t>
            </w:r>
          </w:p>
          <w:p w:rsidR="002022C6" w:rsidRDefault="002022C6" w:rsidP="001746EA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Digitaaliset markkinointikanavat</w:t>
            </w:r>
          </w:p>
          <w:p w:rsidR="00EB4EAC" w:rsidRDefault="00276532" w:rsidP="002022C6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-</w:t>
            </w:r>
            <w:proofErr w:type="gramEnd"/>
            <w:r>
              <w:rPr>
                <w:rFonts w:ascii="Calibri" w:hAnsi="Calibri"/>
                <w:bCs/>
              </w:rPr>
              <w:t xml:space="preserve"> </w:t>
            </w:r>
            <w:r w:rsidR="002022C6">
              <w:rPr>
                <w:rFonts w:ascii="Calibri" w:hAnsi="Calibri"/>
                <w:bCs/>
              </w:rPr>
              <w:t>Digitaalinen markkinointiviestintä, erityisesti netti- ja mobiiliviestintä</w:t>
            </w:r>
          </w:p>
          <w:p w:rsidR="004E3207" w:rsidRPr="006D0AE1" w:rsidRDefault="00EB4EAC" w:rsidP="002022C6">
            <w:pPr>
              <w:spacing w:after="0" w:line="336" w:lineRule="auto"/>
              <w:textAlignment w:val="baseline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 Myy</w:t>
            </w:r>
            <w:r w:rsidR="00F9290E">
              <w:rPr>
                <w:rFonts w:ascii="Calibri" w:hAnsi="Calibri"/>
                <w:bCs/>
              </w:rPr>
              <w:t>ntiprosessiin liittyvät</w:t>
            </w:r>
            <w:r w:rsidR="006D0AE1">
              <w:rPr>
                <w:rFonts w:ascii="Calibri" w:hAnsi="Calibri"/>
                <w:bCs/>
              </w:rPr>
              <w:t xml:space="preserve"> asiakirjat</w:t>
            </w:r>
            <w:r w:rsidR="00645027" w:rsidRPr="001746EA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0D668E" w:rsidRDefault="00D86E29" w:rsidP="00D86E29">
            <w:pP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0D668E">
              <w:rPr>
                <w:rFonts w:ascii="Tahoma" w:hAnsi="Tahoma" w:cs="Tahoma"/>
                <w:sz w:val="20"/>
                <w:szCs w:val="20"/>
              </w:rPr>
              <w:t>hjatut oppimistehtävät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ja/ tai tentti</w:t>
            </w:r>
            <w:r w:rsidR="000D668E">
              <w:rPr>
                <w:rFonts w:ascii="Tahoma" w:hAnsi="Tahoma" w:cs="Tahoma"/>
                <w:sz w:val="20"/>
                <w:szCs w:val="20"/>
              </w:rPr>
              <w:t>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668E">
              <w:rPr>
                <w:rFonts w:ascii="Tahoma" w:hAnsi="Tahoma" w:cs="Tahoma"/>
                <w:sz w:val="20"/>
                <w:szCs w:val="20"/>
              </w:rPr>
              <w:t>mm.</w:t>
            </w:r>
            <w:r w:rsidR="000D668E" w:rsidRPr="000D66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majoitus-/</w:t>
            </w:r>
            <w:r w:rsidR="000D668E" w:rsidRPr="000D668E">
              <w:rPr>
                <w:rFonts w:ascii="Tahoma" w:hAnsi="Tahoma" w:cs="Tahoma"/>
                <w:sz w:val="20"/>
                <w:szCs w:val="20"/>
              </w:rPr>
              <w:t xml:space="preserve">ravintolayrityksen tai </w:t>
            </w:r>
            <w:r w:rsidR="000D668E">
              <w:rPr>
                <w:rFonts w:ascii="Tahoma" w:hAnsi="Tahoma" w:cs="Tahoma"/>
                <w:sz w:val="20"/>
                <w:szCs w:val="20"/>
              </w:rPr>
              <w:t>matkailu-/</w:t>
            </w:r>
            <w:r w:rsidR="000D668E" w:rsidRPr="000D668E">
              <w:rPr>
                <w:rFonts w:ascii="Tahoma" w:hAnsi="Tahoma" w:cs="Tahoma"/>
                <w:sz w:val="20"/>
                <w:szCs w:val="20"/>
              </w:rPr>
              <w:t>tapahtumatuotantoyrityksen liikeidean kehittäminen tai liikeidean muutos / päivitys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>-oppimistehtävä</w:t>
            </w:r>
            <w:r w:rsidR="000D668E" w:rsidRPr="000D668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B56138" w:rsidP="00B56138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luennot, vierailijaluennot, </w:t>
            </w:r>
            <w:r w:rsidR="00D86E2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itsenäinen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verkko-opiskelu, esitykset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84629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86E29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Raportit ja esitykset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86E29" w:rsidP="003C41C9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Raatikainen, L. Tavoitteellinen markkinointi.</w:t>
            </w:r>
            <w:r w:rsidR="003C41C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Markkinoinnin tutkimus ja suunnittelu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Edita (uusin painos). Muu materiaali i</w:t>
            </w:r>
            <w:r w:rsidR="000D668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lmoitetaan opintojakson alussa.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84629" w:rsidP="00184629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Markkinointi matkailu- ja ravitsemisalalla, Sähköinen markkinointi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683E34" w:rsidP="00F801F9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</w:t>
            </w:r>
          </w:p>
        </w:tc>
      </w:tr>
      <w:tr w:rsidR="004E3207" w:rsidRPr="004E3207" w:rsidTr="000D668E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Default="000D668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Korhonen Jorma</w:t>
            </w:r>
            <w:r w:rsidR="00D86E2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Linden Jari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0D668E" w:rsidRDefault="000D668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0D668E" w:rsidRPr="004E3207" w:rsidRDefault="000D668E" w:rsidP="000D668E">
            <w:pP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</w:tbl>
    <w:p w:rsidR="0003103E" w:rsidRDefault="003C41C9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0B61"/>
    <w:multiLevelType w:val="hybridMultilevel"/>
    <w:tmpl w:val="A860DFC2"/>
    <w:lvl w:ilvl="0" w:tplc="88743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1BB3"/>
    <w:multiLevelType w:val="hybridMultilevel"/>
    <w:tmpl w:val="9852010A"/>
    <w:lvl w:ilvl="0" w:tplc="60200A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752"/>
    <w:multiLevelType w:val="hybridMultilevel"/>
    <w:tmpl w:val="AF8C1026"/>
    <w:lvl w:ilvl="0" w:tplc="862A6E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1C9D"/>
    <w:multiLevelType w:val="hybridMultilevel"/>
    <w:tmpl w:val="0046BC22"/>
    <w:lvl w:ilvl="0" w:tplc="83643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1D9D"/>
    <w:multiLevelType w:val="hybridMultilevel"/>
    <w:tmpl w:val="201AFA62"/>
    <w:lvl w:ilvl="0" w:tplc="DBCA7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355B1"/>
    <w:rsid w:val="000C04F7"/>
    <w:rsid w:val="000C68A8"/>
    <w:rsid w:val="000D668E"/>
    <w:rsid w:val="000F722B"/>
    <w:rsid w:val="001279BA"/>
    <w:rsid w:val="00135C98"/>
    <w:rsid w:val="001746EA"/>
    <w:rsid w:val="00184629"/>
    <w:rsid w:val="001C2F74"/>
    <w:rsid w:val="002022C6"/>
    <w:rsid w:val="00243B86"/>
    <w:rsid w:val="00276532"/>
    <w:rsid w:val="002E4EC0"/>
    <w:rsid w:val="003C41C9"/>
    <w:rsid w:val="004E1D10"/>
    <w:rsid w:val="004E3207"/>
    <w:rsid w:val="0053173A"/>
    <w:rsid w:val="0053697D"/>
    <w:rsid w:val="00541F0B"/>
    <w:rsid w:val="00595813"/>
    <w:rsid w:val="006008ED"/>
    <w:rsid w:val="00645027"/>
    <w:rsid w:val="00683E34"/>
    <w:rsid w:val="006C428B"/>
    <w:rsid w:val="006D0AE1"/>
    <w:rsid w:val="00787C57"/>
    <w:rsid w:val="007B27CC"/>
    <w:rsid w:val="00801FF0"/>
    <w:rsid w:val="00813238"/>
    <w:rsid w:val="00814CF4"/>
    <w:rsid w:val="00A70AE2"/>
    <w:rsid w:val="00A74F9F"/>
    <w:rsid w:val="00A93BD2"/>
    <w:rsid w:val="00AB1F57"/>
    <w:rsid w:val="00AE2261"/>
    <w:rsid w:val="00B56138"/>
    <w:rsid w:val="00BC3655"/>
    <w:rsid w:val="00C47C22"/>
    <w:rsid w:val="00D26144"/>
    <w:rsid w:val="00D41A58"/>
    <w:rsid w:val="00D472F9"/>
    <w:rsid w:val="00D86E29"/>
    <w:rsid w:val="00E036E7"/>
    <w:rsid w:val="00E42E55"/>
    <w:rsid w:val="00EB4EAC"/>
    <w:rsid w:val="00F801F9"/>
    <w:rsid w:val="00F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B221-C8AA-4C61-8125-05813EE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Jorma Korhonen</cp:lastModifiedBy>
  <cp:revision>25</cp:revision>
  <dcterms:created xsi:type="dcterms:W3CDTF">2014-02-13T08:10:00Z</dcterms:created>
  <dcterms:modified xsi:type="dcterms:W3CDTF">2016-02-22T13:40:00Z</dcterms:modified>
</cp:coreProperties>
</file>